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03997272" w:rsidR="004F5BF2" w:rsidRDefault="001B45BA">
      <w:pPr>
        <w:pStyle w:val="Title"/>
      </w:pPr>
      <w:r>
        <w:rPr>
          <w:noProof/>
        </w:rPr>
        <w:drawing>
          <wp:anchor distT="0" distB="0" distL="114300" distR="114300" simplePos="0" relativeHeight="251658240" behindDoc="0" locked="0" layoutInCell="1" allowOverlap="1" wp14:anchorId="3B3682BF" wp14:editId="0F6A0148">
            <wp:simplePos x="446405" y="1403350"/>
            <wp:positionH relativeFrom="margin">
              <wp:align>center</wp:align>
            </wp:positionH>
            <wp:positionV relativeFrom="margin">
              <wp:align>top</wp:align>
            </wp:positionV>
            <wp:extent cx="6666865" cy="1238250"/>
            <wp:effectExtent l="0" t="0" r="63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66865" cy="12382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325D4C">
        <w:t>HEALTH BEHAVIOUR IN SCHOOL-AGED CHILDREN STUDY</w:t>
      </w:r>
    </w:p>
    <w:p w14:paraId="3B3681E3" w14:textId="026BFB6F" w:rsidR="004F5BF2" w:rsidRDefault="004F5BF2" w:rsidP="001B45BA">
      <w:pPr>
        <w:pStyle w:val="Testheader"/>
        <w:jc w:val="left"/>
      </w:pP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anchor distT="0" distB="0" distL="114300" distR="114300" simplePos="0" relativeHeight="251659264" behindDoc="0" locked="0" layoutInCell="1" allowOverlap="1" wp14:anchorId="3B3682C1" wp14:editId="79CA4C7F">
            <wp:simplePos x="691116" y="4455042"/>
            <wp:positionH relativeFrom="margin">
              <wp:align>center</wp:align>
            </wp:positionH>
            <wp:positionV relativeFrom="margin">
              <wp:align>bottom</wp:align>
            </wp:positionV>
            <wp:extent cx="2190750" cy="377190"/>
            <wp:effectExtent l="0" t="0" r="0" b="381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90750" cy="377190"/>
                    </a:xfrm>
                    <a:prstGeom prst="rect">
                      <a:avLst/>
                    </a:prstGeom>
                    <a:noFill/>
                    <a:ln w="9525">
                      <a:noFill/>
                      <a:headEnd/>
                      <a:tailEnd/>
                    </a:ln>
                  </pic:spPr>
                </pic:pic>
              </a:graphicData>
            </a:graphic>
          </wp:anchor>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10"/>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9530A5">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9530A5">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9530A5">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9530A5">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9530A5">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9530A5">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 xml:space="preserve">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w:t>
      </w:r>
      <w:proofErr w:type="spellStart"/>
      <w:r>
        <w:t>Inchley</w:t>
      </w:r>
      <w:proofErr w:type="spellEnd"/>
      <w:r>
        <w:t xml:space="preserve">, Dorothy Currie, Dr Judith Brown, Judith </w:t>
      </w:r>
      <w:proofErr w:type="spellStart"/>
      <w:r>
        <w:t>Mabelis</w:t>
      </w:r>
      <w:proofErr w:type="spellEnd"/>
      <w:r>
        <w:t xml:space="preserve">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366FFF">
      <w:pPr>
        <w:numPr>
          <w:ilvl w:val="0"/>
          <w:numId w:val="2"/>
        </w:numPr>
      </w:pPr>
      <w:r>
        <w:t>General health and sleep</w:t>
      </w:r>
    </w:p>
    <w:p w14:paraId="3B3681F5" w14:textId="77777777" w:rsidR="004F5BF2" w:rsidRDefault="00325D4C" w:rsidP="00366FFF">
      <w:pPr>
        <w:numPr>
          <w:ilvl w:val="0"/>
          <w:numId w:val="2"/>
        </w:numPr>
      </w:pPr>
      <w:r>
        <w:t>Mental health and wellbeing</w:t>
      </w:r>
    </w:p>
    <w:p w14:paraId="3B3681F6" w14:textId="77777777" w:rsidR="004F5BF2" w:rsidRDefault="00325D4C" w:rsidP="00366FFF">
      <w:pPr>
        <w:numPr>
          <w:ilvl w:val="0"/>
          <w:numId w:val="2"/>
        </w:numPr>
      </w:pPr>
      <w:r>
        <w:t>Eating habits</w:t>
      </w:r>
    </w:p>
    <w:p w14:paraId="3B3681F7" w14:textId="77777777" w:rsidR="004F5BF2" w:rsidRDefault="00325D4C" w:rsidP="00366FFF">
      <w:pPr>
        <w:numPr>
          <w:ilvl w:val="0"/>
          <w:numId w:val="2"/>
        </w:numPr>
      </w:pPr>
      <w:r>
        <w:t>Physical activity and leisure activities</w:t>
      </w:r>
    </w:p>
    <w:p w14:paraId="3B3681F8" w14:textId="77777777" w:rsidR="004F5BF2" w:rsidRDefault="00325D4C" w:rsidP="00366FFF">
      <w:pPr>
        <w:numPr>
          <w:ilvl w:val="0"/>
          <w:numId w:val="2"/>
        </w:numPr>
      </w:pPr>
      <w:r>
        <w:t>Experience of bullying</w:t>
      </w:r>
    </w:p>
    <w:p w14:paraId="3B3681F9" w14:textId="77777777" w:rsidR="004F5BF2" w:rsidRDefault="00325D4C" w:rsidP="00366FFF">
      <w:pPr>
        <w:numPr>
          <w:ilvl w:val="0"/>
          <w:numId w:val="2"/>
        </w:numPr>
      </w:pPr>
      <w:r>
        <w:t>Substance use</w:t>
      </w:r>
    </w:p>
    <w:p w14:paraId="3B3681FA" w14:textId="77777777" w:rsidR="004F5BF2" w:rsidRDefault="00325D4C" w:rsidP="00366FFF">
      <w:pPr>
        <w:numPr>
          <w:ilvl w:val="0"/>
          <w:numId w:val="2"/>
        </w:numPr>
      </w:pPr>
      <w:r>
        <w:t>Electronic media use</w:t>
      </w:r>
    </w:p>
    <w:p w14:paraId="3B3681FB" w14:textId="77777777" w:rsidR="004F5BF2" w:rsidRDefault="00325D4C" w:rsidP="00366FFF">
      <w:pPr>
        <w:numPr>
          <w:ilvl w:val="0"/>
          <w:numId w:val="2"/>
        </w:numPr>
      </w:pPr>
      <w:r>
        <w:t>Impact of COVID 19</w:t>
      </w:r>
    </w:p>
    <w:p w14:paraId="3B3681FC" w14:textId="77777777" w:rsidR="004F5BF2" w:rsidRDefault="00325D4C" w:rsidP="00366FFF">
      <w:pPr>
        <w:numPr>
          <w:ilvl w:val="0"/>
          <w:numId w:val="2"/>
        </w:numPr>
      </w:pPr>
      <w:r>
        <w:t>Social relationships and support</w:t>
      </w:r>
    </w:p>
    <w:p w14:paraId="3B3681FD" w14:textId="77777777" w:rsidR="004F5BF2" w:rsidRDefault="00325D4C" w:rsidP="00366FFF">
      <w:pPr>
        <w:numPr>
          <w:ilvl w:val="0"/>
          <w:numId w:val="2"/>
        </w:numPr>
      </w:pPr>
      <w:r>
        <w:t>The school environment</w:t>
      </w:r>
    </w:p>
    <w:p w14:paraId="3B3681FE" w14:textId="77777777" w:rsidR="004F5BF2" w:rsidRDefault="00325D4C">
      <w:r>
        <w:t xml:space="preserve">As well as the data, we have included notes and research evidence along with suggested resources to help promote pupil health and wellbeing. We hope you will find the report useful in reviewing the health and wellbeing of your pupils, and in identifying key targets for health improvement action planning in your school. The report is confidential, and only provided to the HBSC contact at your </w:t>
      </w:r>
      <w:r>
        <w:lastRenderedPageBreak/>
        <w:t>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366FFF">
      <w:pPr>
        <w:numPr>
          <w:ilvl w:val="0"/>
          <w:numId w:val="3"/>
        </w:numPr>
      </w:pPr>
      <w:r>
        <w:t xml:space="preserve">Generally, within the same figure, we provide results by gender (in blue) </w:t>
      </w:r>
      <w:proofErr w:type="gramStart"/>
      <w:r>
        <w:t>and also</w:t>
      </w:r>
      <w:proofErr w:type="gramEnd"/>
      <w:r>
        <w:t xml:space="preserve"> by year group (in green)</w:t>
      </w:r>
    </w:p>
    <w:p w14:paraId="3B368201" w14:textId="77777777" w:rsidR="004F5BF2" w:rsidRDefault="00325D4C" w:rsidP="00366FFF">
      <w:pPr>
        <w:numPr>
          <w:ilvl w:val="0"/>
          <w:numId w:val="3"/>
        </w:numPr>
      </w:pPr>
      <w:r>
        <w:t>Most data are presented as a cut-off, for example, two answers to a question are combined, such as feeling ‘often’ or ‘always’ confident.</w:t>
      </w:r>
    </w:p>
    <w:p w14:paraId="3B368202" w14:textId="77777777" w:rsidR="004F5BF2" w:rsidRDefault="00325D4C" w:rsidP="00366FFF">
      <w:pPr>
        <w:numPr>
          <w:ilvl w:val="0"/>
          <w:numId w:val="3"/>
        </w:numPr>
      </w:pPr>
      <w:r>
        <w:t>Some measures combine responses to a series of questions to create a mean score, for example, sleep quality, teacher support.</w:t>
      </w:r>
    </w:p>
    <w:p w14:paraId="3B368203" w14:textId="74368C5F" w:rsidR="004F5BF2" w:rsidRDefault="00325D4C" w:rsidP="00366FFF">
      <w:pPr>
        <w:numPr>
          <w:ilvl w:val="0"/>
          <w:numId w:val="3"/>
        </w:numPr>
      </w:pPr>
      <w:r>
        <w:t xml:space="preserve">Some of the same measures were also used in the 2018 HBSC Scotland survey. To see the 2018 Scotland HBSC national report: </w:t>
      </w:r>
      <w:hyperlink r:id="rId11">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0C4C87A0" w:rsidR="004F5BF2" w:rsidRDefault="00325D4C" w:rsidP="00592FBB">
      <w:pPr>
        <w:pStyle w:val="Heading1"/>
      </w:pPr>
      <w:bookmarkStart w:id="7" w:name="your-schools-participation-in-the-survey"/>
      <w:bookmarkEnd w:id="6"/>
      <w:r>
        <w:lastRenderedPageBreak/>
        <w:t>Your school’s participation in the survey</w:t>
      </w:r>
    </w:p>
    <w:p w14:paraId="6EFBABDC" w14:textId="4EF86FC1" w:rsidR="00592FBB" w:rsidRPr="00592FBB" w:rsidRDefault="00592FBB" w:rsidP="00592FBB">
      <w:pPr>
        <w:pStyle w:val="Heading2"/>
      </w:pPr>
      <w:r>
        <w:t>Trying to not split here</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proofErr w:type="gramStart"/>
            <w:r>
              <w:rPr>
                <w:rFonts w:ascii="Arial" w:eastAsia="Arial" w:hAnsi="Arial" w:cs="Arial"/>
                <w:color w:val="000000"/>
                <w:sz w:val="22"/>
              </w:rPr>
              <w:t>15 year-olds</w:t>
            </w:r>
            <w:proofErr w:type="gramEnd"/>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Style w:val="TableGrid"/>
        <w:tblW w:w="0" w:type="auto"/>
        <w:tblLook w:val="0020" w:firstRow="1" w:lastRow="0" w:firstColumn="0" w:lastColumn="0" w:noHBand="0" w:noVBand="0"/>
      </w:tblPr>
      <w:tblGrid>
        <w:gridCol w:w="689"/>
        <w:gridCol w:w="703"/>
        <w:gridCol w:w="581"/>
      </w:tblGrid>
      <w:tr w:rsidR="004F5BF2" w14:paraId="3B368216" w14:textId="77777777" w:rsidTr="009530A5">
        <w:trPr>
          <w:cnfStyle w:val="100000000000" w:firstRow="1" w:lastRow="0" w:firstColumn="0" w:lastColumn="0" w:oddVBand="0" w:evenVBand="0" w:oddHBand="0" w:evenHBand="0" w:firstRowFirstColumn="0" w:firstRowLastColumn="0" w:lastRowFirstColumn="0" w:lastRowLastColumn="0"/>
        </w:trPr>
        <w:tc>
          <w:tcPr>
            <w:tcW w:w="0" w:type="auto"/>
          </w:tcPr>
          <w:p w14:paraId="3B368213" w14:textId="77777777" w:rsidR="004F5BF2" w:rsidRDefault="004F5BF2"/>
        </w:tc>
        <w:tc>
          <w:tcPr>
            <w:tcW w:w="0" w:type="auto"/>
          </w:tcPr>
          <w:p w14:paraId="3B368214" w14:textId="77777777" w:rsidR="004F5BF2" w:rsidRDefault="00325D4C">
            <w:pPr>
              <w:jc w:val="left"/>
            </w:pPr>
            <w:r>
              <w:rPr>
                <w:bCs/>
              </w:rPr>
              <w:t>S2</w:t>
            </w:r>
          </w:p>
        </w:tc>
        <w:tc>
          <w:tcPr>
            <w:tcW w:w="0" w:type="auto"/>
          </w:tcPr>
          <w:p w14:paraId="3B368215" w14:textId="77777777" w:rsidR="004F5BF2" w:rsidRDefault="00325D4C">
            <w:pPr>
              <w:jc w:val="left"/>
            </w:pPr>
            <w:r>
              <w:rPr>
                <w:bCs/>
              </w:rPr>
              <w:t>S4</w:t>
            </w:r>
          </w:p>
        </w:tc>
      </w:tr>
      <w:tr w:rsidR="004F5BF2" w14:paraId="3B36821A" w14:textId="77777777" w:rsidTr="009530A5">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9530A5">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3CB99EAD" w:rsidR="004F5BF2" w:rsidRDefault="004F5BF2"/>
    <w:p w14:paraId="75552AC8" w14:textId="33433CF7" w:rsidR="000649A1" w:rsidRDefault="000649A1" w:rsidP="000649A1">
      <w:pPr>
        <w:pStyle w:val="Caption"/>
      </w:pPr>
      <w:r>
        <w:t xml:space="preserve">Figure </w:t>
      </w:r>
      <w:r w:rsidR="009530A5">
        <w:fldChar w:fldCharType="begin"/>
      </w:r>
      <w:r w:rsidR="009530A5">
        <w:instrText xml:space="preserve"> SEQ Figure \* ARABIC </w:instrText>
      </w:r>
      <w:r w:rsidR="009530A5">
        <w:fldChar w:fldCharType="separate"/>
      </w:r>
      <w:r>
        <w:rPr>
          <w:noProof/>
        </w:rPr>
        <w:t>1</w:t>
      </w:r>
      <w:r w:rsidR="009530A5">
        <w:rPr>
          <w:noProof/>
        </w:rPr>
        <w:fldChar w:fldCharType="end"/>
      </w:r>
      <w:r>
        <w:t xml:space="preserve"> - test caption</w:t>
      </w:r>
    </w:p>
    <w:p w14:paraId="380929EA" w14:textId="098D79D0" w:rsidR="00121825" w:rsidRDefault="00121825">
      <w:r>
        <w:rPr>
          <w:noProof/>
        </w:rPr>
        <w:drawing>
          <wp:inline distT="0" distB="0" distL="0" distR="0" wp14:anchorId="1386C847" wp14:editId="36535C01">
            <wp:extent cx="5209043" cy="2462789"/>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09043" cy="2462789"/>
                    </a:xfrm>
                    <a:prstGeom prst="rect">
                      <a:avLst/>
                    </a:prstGeom>
                  </pic:spPr>
                </pic:pic>
              </a:graphicData>
            </a:graphic>
          </wp:inline>
        </w:drawing>
      </w:r>
    </w:p>
    <w:p w14:paraId="65DCA0AD" w14:textId="4406FCD4" w:rsidR="00121825" w:rsidRDefault="00121825"/>
    <w:p w14:paraId="5B1E186C" w14:textId="72FA556A" w:rsidR="00121825" w:rsidRDefault="00121825">
      <w:r w:rsidRPr="00121825">
        <w:t>Figure 1: % pupils who report good or excellent health</w:t>
      </w:r>
      <w:bookmarkEnd w:id="3"/>
      <w:bookmarkEnd w:id="7"/>
    </w:p>
    <w:sectPr w:rsidR="00121825" w:rsidSect="0001594F">
      <w:footerReference w:type="default" r:id="rId15"/>
      <w:type w:val="continuous"/>
      <w:pgSz w:w="11952" w:h="1684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3590" w14:textId="77777777" w:rsidR="000C0B61" w:rsidRDefault="000C0B61">
      <w:pPr>
        <w:spacing w:after="0" w:line="240" w:lineRule="auto"/>
      </w:pPr>
      <w:r>
        <w:separator/>
      </w:r>
    </w:p>
  </w:endnote>
  <w:endnote w:type="continuationSeparator" w:id="0">
    <w:p w14:paraId="05D3271E" w14:textId="77777777" w:rsidR="000C0B61" w:rsidRDefault="000C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953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E6C7" w14:textId="77777777" w:rsidR="000C0B61" w:rsidRDefault="000C0B61">
      <w:r>
        <w:separator/>
      </w:r>
    </w:p>
  </w:footnote>
  <w:footnote w:type="continuationSeparator" w:id="0">
    <w:p w14:paraId="34CD775E" w14:textId="77777777" w:rsidR="000C0B61" w:rsidRDefault="000C0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A4E2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981F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078C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E422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3E23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79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21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61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1EE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C8CA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D2A23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952687">
    <w:abstractNumId w:val="12"/>
  </w:num>
  <w:num w:numId="2" w16cid:durableId="18833190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10"/>
  </w:num>
  <w:num w:numId="4" w16cid:durableId="1249465696">
    <w:abstractNumId w:val="9"/>
  </w:num>
  <w:num w:numId="5" w16cid:durableId="580875633">
    <w:abstractNumId w:val="7"/>
  </w:num>
  <w:num w:numId="6" w16cid:durableId="99110721">
    <w:abstractNumId w:val="6"/>
  </w:num>
  <w:num w:numId="7" w16cid:durableId="13699826">
    <w:abstractNumId w:val="5"/>
  </w:num>
  <w:num w:numId="8" w16cid:durableId="965697774">
    <w:abstractNumId w:val="4"/>
  </w:num>
  <w:num w:numId="9" w16cid:durableId="1529756238">
    <w:abstractNumId w:val="8"/>
  </w:num>
  <w:num w:numId="10" w16cid:durableId="399863276">
    <w:abstractNumId w:val="3"/>
  </w:num>
  <w:num w:numId="11" w16cid:durableId="1684892855">
    <w:abstractNumId w:val="2"/>
  </w:num>
  <w:num w:numId="12" w16cid:durableId="1703281547">
    <w:abstractNumId w:val="1"/>
  </w:num>
  <w:num w:numId="13" w16cid:durableId="206833400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01594F"/>
    <w:rsid w:val="000649A1"/>
    <w:rsid w:val="000C0B61"/>
    <w:rsid w:val="00121825"/>
    <w:rsid w:val="001B45BA"/>
    <w:rsid w:val="00273C9D"/>
    <w:rsid w:val="00325D4C"/>
    <w:rsid w:val="00366FFF"/>
    <w:rsid w:val="004F5BF2"/>
    <w:rsid w:val="00545867"/>
    <w:rsid w:val="00592FBB"/>
    <w:rsid w:val="006659CA"/>
    <w:rsid w:val="009530A5"/>
    <w:rsid w:val="00C506B0"/>
    <w:rsid w:val="00D00E6D"/>
    <w:rsid w:val="00D0200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6659CA"/>
    <w:pPr>
      <w:keepNext/>
      <w:keepLines/>
      <w:pageBreakBefore/>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592FBB"/>
    <w:pPr>
      <w:pageBreakBefore w:val="0"/>
      <w:numPr>
        <w:numId w:val="1"/>
      </w:numPr>
      <w:ind w:left="357" w:hanging="357"/>
      <w:outlineLvl w:val="1"/>
    </w:pPr>
  </w:style>
  <w:style w:type="paragraph" w:styleId="Heading3">
    <w:name w:val="heading 3"/>
    <w:basedOn w:val="Heading2"/>
    <w:next w:val="Normal"/>
    <w:link w:val="Heading3Char"/>
    <w:uiPriority w:val="9"/>
    <w:unhideWhenUsed/>
    <w:qFormat/>
    <w:rsid w:val="00C506B0"/>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C506B0"/>
    <w:pPr>
      <w:pageBreakBefore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659CA"/>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592FB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C506B0"/>
    <w:rPr>
      <w:rFonts w:eastAsiaTheme="majorEastAsia" w:cstheme="minorHAnsi"/>
      <w:b/>
      <w:bCs/>
      <w:color w:val="C00000"/>
      <w:sz w:val="32"/>
      <w:szCs w:val="32"/>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C506B0"/>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 w:type="paragraph" w:customStyle="1" w:styleId="Testheader">
    <w:name w:val="Test header"/>
    <w:basedOn w:val="Normal"/>
    <w:qFormat/>
    <w:rsid w:val="001B45BA"/>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a.ac.uk/media/Media_707475_smxx.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E77BB-01DB-4FCD-9789-5E9472B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10</cp:revision>
  <dcterms:created xsi:type="dcterms:W3CDTF">2022-05-31T10:07:00Z</dcterms:created>
  <dcterms:modified xsi:type="dcterms:W3CDTF">2022-06-01T12:11:00Z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