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Table</w:t></w:r><w:r><w:t xml:space="preserve"> </w:t></w:r><w:r><w:t xml:space="preserve">outputs</w:t></w:r><w:r><w:t xml:space="preserve"> </w:t></w:r><w:r><w:t xml:space="preserve">for</w:t></w:r><w:r><w:t xml:space="preserve"> </w:t></w:r><w:r><w:t xml:space="preserve">paper</w:t></w:r></w:p><w:p><w:pPr><w:pStyle w:val="Author" /></w:pPr><w:r><w:t xml:space="preserve">Andy</w:t></w:r><w:r><w:t xml:space="preserve"> </w:t></w:r><w:r><w:t xml:space="preserve">Baxter</w:t></w:r></w:p><w:p><w:pPr><w:pStyle w:val="Date" /></w:pPr><w:r><w:t xml:space="preserve">16/03/2022</w:t></w:r></w:p><w:bookmarkStart w:id="20" w:name="table-2" /><w:p><w:pPr><w:pStyle w:val="Heading2" /></w:pPr><w:r><w:t xml:space="preserve">Table 2</w:t></w:r></w:p><w:tbl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/w:tblP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 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No method used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Less effective method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More effective method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Denominators (weighted, unweighted)</w:t></w:r></w:p></w:tc></w:t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 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Total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12.1 (10.2, 14.3)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34.0 (31.1, 36.9)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53.9 (50.8, 57.0)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999, 1169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Age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18-24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11.4 (7.5, 16.9)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43.5 (36.5, 50.8)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45.1 (38.0, 52.4)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185, 230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25-29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13.6 (9.9, 18.4)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30.0 (24.7, 35.9)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56.5 (50.3, 62.4)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255, 315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30-34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12.0 (8.3, 17.2)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33.5 (27.4, 40.2)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54.5 (47.7, 61.1)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212, 252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35-44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11.5 (8.5, 15.3)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32.0 (27.3, 37.2)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56.5 (51.2, 61.6)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346, 372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p=0.095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Ethnicity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White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11.4 (9.5, 13.7)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30.5 (27.5, 33.7)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58.1 (54.7, 61.3)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863, 1040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Black or Black African or Black Caribbean or Black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26.7 (14.4, 44.0)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49.1 (32.8, 65.6)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24.2 (12.6, 41.5)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35, 27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Asian or Asian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16.6 (8.7, 29.3)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57.5 (43.8, 70.1)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25.9 (15.8, 39.4)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54, 49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Mixed or multiple or other ethnic groups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10.7 (3.9, 26.2)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61.8 (44.7, 76.4)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27.5 (15.2, 44.7)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36, 47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<0.00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Self-described sexual identity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Heterosexual or Straight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12.3 (10.3, 14.5)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34.1 (31.2, 37.2)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53.6 (50.5, 56.8)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952, 1035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Lesbian, Gay, Bisexual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9.3 (2.9, 25.5)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30.1 (16.7, 48.1)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60.6 (42.9, 76.0)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34, 123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p=0.373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Social Grade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 Upper middle class/ B Middle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11.3 (7.8, 16.1)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38.5 (32.4, 45.0)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50.2 (43.8, 56.6)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233, 292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C1 Lower middle class/C2 Skilled working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9.9 (7.6, 12.7)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29.5 (25.7, 33.5)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60.6 (56.4, 64.7)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526, 582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 Working class/ E Lower level of subsistence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17.8 (13.4, 23.2)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39.3 (33.3, 45.7)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42.9 (36.7, 49.2)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240, 295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<0.00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Education level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8.6 (6.5, 11.3)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36.7 (32.6, 40.9)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54.8 (50.4, 59.0)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519, 609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Below 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14.3 (11.3, 17.8)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31.5 (27.3, 35.9)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54.3 (49.6, 58.9)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445, 520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qualifications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37.4 (22.7, 54.9)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25.3 (13.3, 42.7)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37.4 (22.6, 54.9)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35, 40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<0.00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Living together - relationship but not living together - Single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Single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10.4 (5.9, 17.8)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33.9 (25.6, 43.4)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55.7 (46.2, 64.8)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109, 131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Casual, new, >1, at end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10.0 (5.0, 19.0)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42.3 (31.8, 53.5)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47.7 (36.8, 58.7)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80, 92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NOT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10.0 (5.9, 16.5)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35.1 (27.4, 43.8)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54.8 (46.2, 63.2)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131, 164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and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13.1 (10.7, 15.8)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32.7 (29.2, 36.3)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54.3 (50.5, 58.0)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678, 781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p=0.644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Been furloughed under the Coronavirus Job Retention Scheme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12.6 (10.5, 15.0)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33.9 (30.8, 37.2)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53.5 (50.1, 56.9)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822, 962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9.9 (6.2, 15.4)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35.0 (28.1, 42.5)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55.2 (47.6, 62.5)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169, 200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p=0.607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Became unemployed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12.2 (10.2, 14.5)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33.2 (30.2, 36.4)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54.6 (51.3, 57.9)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891, 1040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11.5 (6.6, 19.5)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42.1 (32.7, 52.0)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46.4 (36.8, 56.3)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101, 122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p=0.186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Number of days drinking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15.0 (11.8, 18.8)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31.7 (27.4, 36.4)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53.3 (48.4, 58.1)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409, 474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1-2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9.6 (7.0, 12.9)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33.7 (29.2, 38.5)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56.7 (51.8, 61.5)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396, 468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3-4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9.2 (5.3, 15.6)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42.0 (33.7, 50.7)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48.8 (40.3, 57.5)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130, 149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5-7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14.1 (7.3, 25.4)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34.4 (23.5, 47.2)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51.5 (39.0, 63.8)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62, 76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p=0.092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Drinking habits compared to pre Covid-19 outbreak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Less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11.6 (8.4, 15.8)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34.4 (29.2, 40.0)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54.0 (48.3, 59.6)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298, 360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About the same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12.8 (10.1, 16.0)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32.7 (28.7, 36.9)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54.5 (50.2, 58.8)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510, 589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More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8.9 (5.4, 14.1)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35.1 (28.4, 42.5)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56.0 (48.6, 63.2)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176, 205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p=0.711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Current smoker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10.4 (8.5, 12.8)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34.1 (30.9, 37.6)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55.4 (51.9, 58.9)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774, 906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18.0 (13.5, 23.7)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33.0 (27.1, 39.4)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49.0 (42.4, 55.6)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222, 261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p=0.008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Symptoms of depression (PHQ2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depression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10.0 (7.9, 12.6)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33.5 (30.0, 37.3)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56.5 (52.6, 60.3)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642, 745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depression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16.4 (12.9, 20.7)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35.1 (30.3, 40.3)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48.4 (43.2, 53.7)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346, 413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p=0.005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Symptoms of anxiety (GAD2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anxiety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10.1 (7.9, 12.8)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33.7 (30.0, 37.6)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56.2 (52.2, 60.1)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607, 697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anxiety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15.3 (12.0, 19.3)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33.8 (29.3, 38.7)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50.8 (45.8, 55.8)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384, 465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p=0.037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</w:tbl><w:bookmarkEnd w:id="20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dcterms:created xsi:type="dcterms:W3CDTF">2022-03-16T14:37:58Z</dcterms:created>
  <dcterms:modified xsi:type="dcterms:W3CDTF">2022-03-16T14:37:58Z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16/03/2022</vt:lpwstr>
  </property>
  <property fmtid="{D5CDD505-2E9C-101B-9397-08002B2CF9AE}" pid="3" name="output">
    <vt:lpwstr>word_document</vt:lpwstr>
  </property>
</Properties>
</file>