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outputs</w:t>
      </w:r>
      <w:r>
        <w:t xml:space="preserve"> </w:t>
      </w:r>
      <w:r>
        <w:t xml:space="preserve">for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05/07/2022</w:t>
      </w:r>
    </w:p>
    <w:bookmarkStart w:id="20" w:name="X5ce2d8766c568c683cc5394f991dde87cae005a"/>
    <w:p>
      <w:pPr>
        <w:pStyle w:val="Heading1"/>
      </w:pPr>
      <w:r>
        <w:t xml:space="preserve">Table 1 — Socio-demographic characteristics of sexually active participants aged 18-44 years, described as female at birth who reported sex with a man in the past year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Distribution across age categories (% (95% CI))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(15.3, 18.1)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25.3 (23.7, 27.1)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21.3 (19.7, 22.9)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(34.9, 38.6)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213, 265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324, 397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470, 506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1279, 1488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79.0 (72.9, 84.0)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(81.8, 89.4)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86.4 (81.8, 90.0)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90.8 (87.8,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86.7%
(84.7, 88.5)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(6.1,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(3.4,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(0.6,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3.6%
(2.7, 4.7)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(5.0,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(5.1,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(4.2,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6.2%
(5.0, 7.7)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(1.8,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(2.6,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(2.4,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(1.3,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3.5%
(2.6, 4.6)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92.4 (88.0, 95.3)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96.1 (93.3, 97.7)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97.7 (95.0, 98.9)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98.5 (96.9, 99.3)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96.7%
(95.5, 97.5)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(4.7,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(1.1,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(0.7, 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3.3%
(2.5, 4.5)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17.6 (13.0, 23.3)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29.8 (25.1,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23.7 (19.0, 29.2)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19.6 (16.2, 23.4)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22.7%
(20.5, 25.1)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39.3 (32.9, 46.0)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49.1 (43.7, 54.6)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50.3 (44.3, 56.2)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61.4 (56.9, 65.7)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52.3%
(49.5, 55.0)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43.1 (36.6, 49.9)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21.1 (16.9, 25.9)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26.0 (21.1, 31.6)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(15.7, 22.8)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25.0%
(22.7, 27.4)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28.3 (22.6, 34.7)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58.5 (53.1, 63.8)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59.0 (53.1, 64.7)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(50.2, 59.2)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52.2%
(49.5, 55.0)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65.1 (58.5, 71.3)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(31.6, 42.1)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37.2 (31.6, 43.1)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43.4 (39.0, 47.9)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44.0%
(41.3, 46.8)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(3.9,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(2.9,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(0.9,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3.8%
(2.8, 4.9)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17.9 (13.3, 23.7)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(6.8, 13.3)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(6.6,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(4.8,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9.9%
(8.4, 11.7)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18.5 (13.8, 24.3)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(5.3,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(2.4,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7.3%
(6.0, 8.9)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29.2 (23.5, 35.7)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(8.6,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(5.1,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(5.3,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12.1%
(10.4, 14.0)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(28.3, 41.0)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71.0 (65.8, 75.7)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78.5 (73.2, 83.0)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(78.4,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70.6%
(68.0, 73.0)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(77.0,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(81.2,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81.0 (75.9,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83.1 (79.4,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83.2%
(81.0, 85.2)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17.2 (12.7,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(11.1, 18.8)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(14.7,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 (13.8,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16.8%
(14.8, 19.0)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86.2 (80.8, 90.3)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92.4 (89.0, 94.9)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91.9 (88.0, 94.6)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91.9 (89.0, 94.1)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91.1%
(89.4, 92.5)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13.8 (9.7,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(5.4,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(5.9,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8.9%
(7.5, 10.6)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38.0 (31.7, 44.7)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40.1 (34.9,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46.0 (40.2, 52.0)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45.7 (41.2, 50.2)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43.0%
(40.3, 45.8)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41.0 (34.6, 47.8)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40.9 (35.6, 46.4)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39.5 (33.9,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35.3 (31.1, 39.7)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38.6%
(35.9, 41.3)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 (12.8,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(9.8,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(6.5,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(8.7,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12.4%
(10.7, 14.3)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(3.8,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(2.9,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(5.7,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6.0%
(4.8, 7.5)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36.9 (30.6, 43.6)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30.9 (26.1, 36.2)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28.8 (23.7, 34.6)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25.8 (22.0, 30.0)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29.6%
(27.1, 32.2)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40.7 (34.2, 47.4)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51.6 (46.1, 57.1)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57.2 (51.1, 63.0)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56.9 (52.4, 61.4)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52.9%
(50.1, 55.6)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22.4 (17.3, 28.6)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(13.7, 22.0)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14.0 (10.3, 18.7)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 (14.1, 21.0)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17.5%
(15.5, 19.7)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75.9 (69.7, 81.2)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73.4 (68.3, 77.9)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79.8 (74.6, 84.2)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82.3 (78.5,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78.5%
(76.1, 80.6)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24.1 (18.8, 30.3)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26.6 (22.1, 31.7)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20.2 (15.8, 25.4)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17.7 (14.5,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21.5%
(19.4, 23.9)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47.8 (41.0, 54.6)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63.1 (57.6, 68.2)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67.2 (61.3, 72.5)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(70.4, 78.3)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65.7%
(63.1, 68.3)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52.2 (45.4,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36.9 (31.8, 42.4)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32.8 (27.5, 38.7)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25.4 (21.7, 29.6)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34.3%
(31.7, 36.9)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46.4 (39.7, 53.3)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58.3 (52.8, 63.5)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63.7 (57.8, 69.2)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69.4 (65.0, 73.4)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61.6%
(58.9, 64.2)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53.6 (46.7,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41.7 (36.5, 47.2)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36.3 (30.8, 42.2)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30.6 (26.6,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38.4%
(35.8, 41.1)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p>
      <w:pPr>
        <w:pStyle w:val="FirstParagraph"/>
      </w:pPr>
      <w:r>
        <w:t xml:space="preserve">*In a</w:t>
      </w:r>
      <w:r>
        <w:t xml:space="preserve"> </w:t>
      </w:r>
      <w:r>
        <w:t xml:space="preserve">‘</w:t>
      </w:r>
      <w:r>
        <w:t xml:space="preserve">casual</w:t>
      </w:r>
      <w:r>
        <w:t xml:space="preserve">’</w:t>
      </w:r>
      <w:r>
        <w:t xml:space="preserve"> </w:t>
      </w:r>
      <w:r>
        <w:t xml:space="preserve">relationship, in a</w:t>
      </w:r>
      <w:r>
        <w:t xml:space="preserve"> </w:t>
      </w:r>
      <w:r>
        <w:t xml:space="preserve">‘</w:t>
      </w:r>
      <w:r>
        <w:t xml:space="preserve">new</w:t>
      </w:r>
      <w:r>
        <w:t xml:space="preserve">’</w:t>
      </w:r>
      <w:r>
        <w:t xml:space="preserve"> </w:t>
      </w:r>
      <w:r>
        <w:t xml:space="preserve">relationship, in more than one relationship, recently ended a relationship or</w:t>
      </w:r>
      <w:r>
        <w:t xml:space="preserve"> </w:t>
      </w:r>
      <w:r>
        <w:t xml:space="preserve">‘</w:t>
      </w:r>
      <w:r>
        <w:t xml:space="preserve">other</w:t>
      </w:r>
      <w:r>
        <w:t xml:space="preserve">’</w:t>
      </w:r>
      <w:r>
        <w:t xml:space="preserve"> </w:t>
      </w:r>
      <w:r>
        <w:t xml:space="preserve">relationship status</w:t>
      </w:r>
    </w:p>
    <w:bookmarkEnd w:id="20"/>
    <w:bookmarkStart w:id="21" w:name="X250cfb28e4b7a6944c3a7827b28a19571ded04e"/>
    <w:p>
      <w:pPr>
        <w:pStyle w:val="Heading1"/>
      </w:pPr>
      <w:r>
        <w:t xml:space="preserve">Table 2 — Contraception used in the year since the start of the first UK lockdown by participants aged 18-44 years who were sexually active and were not pregnant, not trying to get pregnant or not unable to get pregnant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A8A8A8"/>
              <w:bottom w:val="single" w:sz="16" w:space="0" w:color="D3D3D3"/>
            </w:tcBorders>
          </w:tcPr>
          <w:p>
            <w:pPr>
              <w:gridSpan w:val="6"/>
              <w:color w:val="333333"/>
              <w:jc w:val="center"/>
              <w:spacing w:before="0" w:after="30"/>
            </w:pPr>
            <w:r>
              <w:rPr>
                <w:rFonts w:ascii="Calibri" w:hAnsi="Calibri"/>
                <w:sz w:val="24"/>
              </w:rPr>
              <w:t xml:space="default">Usual contraception used during Covid (% (95%CI))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method used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effective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effective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12.8 (10.9,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33.1 (30.3, 36.1)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54.1 (51.0, 57.1)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999, 1169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(8.2,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42.0 (35.1,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45.7 (38.7, 53.0)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185, 230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(11.0, 19.8)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28.7 (23.4, 34.6)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(50.3, 62.4)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255, 315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12.4 (8.6, 17.6)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33.1 (27.1, 39.8)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54.5 (47.7, 61.1)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11.8 (8.8,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31.7 (27.0, 36.8)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(51.2, 61.6)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346, 372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11.9 (9.9,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30.0 (27.0, 33.1)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58.1 (54.7, 61.3)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863, 1040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30.2 (17.0, 47.6)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42.2 (26.8, 59.3)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27.6 (15.1, 45.0)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35, 27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(10.5, 32.0)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55.1 (41.5, 68.0)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25.9 (15.8,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54, 49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(3.9, 26.2)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61.8 (44.7, 76.4)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27.5 (15.2, 44.7)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36, 47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(11.0,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(30.4, 36.3)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53.8 (50.6, 56.9)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952, 1035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(3.5, 26.6)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29.1 (16.0, 47.1)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60.6 (42.9, 76.0)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34, 123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(8.1,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38.1 (32.1, 44.6)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50.2 (43.8, 56.6)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233, 292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(8.1, 13.3)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28.7 (25.0, 32.8)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60.9 (56.6, 65.0)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526, 582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19.2 (14.7, 24.7)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37.9 (32.0, 44.3)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42.9 (36.7, 49.2)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240, 295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(6.8, 11.8)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36.2 (32.2, 40.5)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519, 609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15.3 (12.3, 19.0)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30.1 (26.0, 34.6)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54.5 (49.9, 59.1)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445, 520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37.4 (22.7, 54.9)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25.3 (13.3, 42.7)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37.4 (22.6, 54.9)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(7.8, 20.8)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31.3 (23.2, 40.7)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55.7 (46.2, 64.8)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109, 131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(5.0, 19.0)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42.3 (31.8, 53.5)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47.7 (36.8, 58.7)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(6.4,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33.6 (25.9, 42.2)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55.8 (47.1, 64.1)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131, 164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13.5 (11.2,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32.2 (28.8, 35.8)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54.3 (50.5, 58.0)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678, 781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(10.9,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(30.2, 36.6)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53.7 (50.2, 57.1)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822, 962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11.8 (7.8, 17.7)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33.0 (26.3, 40.5)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55.2 (47.6, 62.5)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169, 200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12.8 (10.8,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32.4 (29.4, 35.6)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(51.5, 58.0)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891, 1040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12.8 (7.5, 20.9)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40.8 (31.6, 50.8)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46.4 (36.8, 56.3)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101, 122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15.1 (11.9, 18.9)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31.6 (27.3, 36.3)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53.3 (48.4, 58.1)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409, 474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(7.9, 14.0)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32.4 (28.0,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57.0 (52.1, 61.8)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396, 468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(6.0,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41.0 (32.8, 49.7)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48.8 (40.3,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130, 149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16.2 (8.8, 27.8)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32.3 (21.7, 45.1)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51.5 (39.0, 63.8)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(9.7, 17.5)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32.9 (27.8,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54.0 (48.3, 59.6)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(10.4, 16.2)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32.2 (28.3, 36.4)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510, 589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(6.0,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(27.7, 41.8)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56.0 (48.6, 63.2)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11.2 (9.1,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(30.0, 36.7)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55.6 (52.0,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774, 906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18.6 (14.0, 24.3)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32.4 (26.5, 38.8)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49.0 (42.4, 55.6)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222, 261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(8.1,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(29.7, 37.0)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(52.6,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642, 745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17.9 (14.2, 22.4)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(28.5, 38.4)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48.8 (43.5, 54.1)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346, 413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p=0.0016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(8.2,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33.2 (29.6, 37.1)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56.4 (52.4,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607, 697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(13.3, 20.8)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32.5 (28.0, 37.3)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50.8 (45.8, 55.8)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384, 465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p>
      <w:pPr>
        <w:pStyle w:val="FirstParagraph"/>
      </w:pPr>
      <w:r>
        <w:t xml:space="preserve">246 respondents (17.4% of total) answered</w:t>
      </w:r>
      <w:r>
        <w:t xml:space="preserve"> </w:t>
      </w:r>
      <w:r>
        <w:t xml:space="preserve">‘</w:t>
      </w:r>
      <w:r>
        <w:t xml:space="preserve">Not applicable</w:t>
      </w:r>
      <w:r>
        <w:t xml:space="preserve">’</w:t>
      </w:r>
      <w:r>
        <w:t xml:space="preserve"> </w:t>
      </w:r>
      <w:r>
        <w:t xml:space="preserve">as they were already pregnant, planning to get pregnant of unable to get pregnant. These responses are excluded from the table. Participants who used only emergency contraceptives are classed as</w:t>
      </w:r>
      <w:r>
        <w:t xml:space="preserve"> </w:t>
      </w:r>
      <w:r>
        <w:t xml:space="preserve">‘</w:t>
      </w:r>
      <w:r>
        <w:t xml:space="preserve">no method used</w:t>
      </w:r>
      <w:r>
        <w:t xml:space="preserve">’</w:t>
      </w:r>
      <w:r>
        <w:t xml:space="preserve">. P-values were calculated from F values generated from Pearson X2 statistics using the second order correction Rao and Scott (1984).</w:t>
      </w:r>
    </w:p>
    <w:bookmarkEnd w:id="21"/>
    <w:bookmarkStart w:id="22" w:name="Xc89a04a8ea24dffac4788cab0d5f37c6cc68762"/>
    <w:p>
      <w:pPr>
        <w:pStyle w:val="Heading1"/>
      </w:pPr>
      <w:r>
        <w:t xml:space="preserve">Table 3 — Whether users of</w:t>
      </w:r>
      <w:r>
        <w:t xml:space="preserve"> </w:t>
      </w:r>
      <w:r>
        <w:t xml:space="preserve">‘</w:t>
      </w:r>
      <w:r>
        <w:t xml:space="preserve">more effective</w:t>
      </w:r>
      <w:r>
        <w:t xml:space="preserve">’</w:t>
      </w:r>
      <w:r>
        <w:t xml:space="preserve"> </w:t>
      </w:r>
      <w:r>
        <w:t xml:space="preserve">contraceptives pre-lockdown switched from usual contraception method pre-Covid, among participants who were not pregnant, not trying to get pregnant and not unable to get pregnant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A8A8A8"/>
              <w:bottom w:val="single" w:sz="16" w:space="0" w:color="D3D3D3"/>
            </w:tcBorders>
          </w:tcPr>
          <w:p>
            <w:pPr>
              <w:gridSpan w:val="7"/>
              <w:color w:val="333333"/>
              <w:jc w:val="center"/>
              <w:spacing w:before="0" w:after="30"/>
            </w:pPr>
            <w:r>
              <w:rPr>
                <w:rFonts w:ascii="Calibri" w:hAnsi="Calibri"/>
                <w:sz w:val="24"/>
              </w:rPr>
              <w:t xml:space="default">Used more effective methods in the year before first lockdown and stopped or switched method (% (95%CI))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to similarly or more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more effective usual method to less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(79.3, 85.8)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(7.9,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(2.0,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521, 631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(63.5, 83.3)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16.0 (9.3, 26.2)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(3.4,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76, 102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(73.6,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(5.4,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(3.2, 11.4)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146, 189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81.5 (73.0,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(7.5, 20.2)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(1.0,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111, 133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88.3 (82.8, 92.2)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(4.3, 12.1)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(0.2,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(1.5,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187, 207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(80.9,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(6.7, 11.9)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(1.7,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481, 590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60.7 (28.9,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29.6 (9.2, 63.7)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(1.2,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11, 9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68.3 (40.1,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15.1 (3.8, 44.9)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(1.6, 40.2)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(0.9, 38.9)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15, 16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56.6 (23.8,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27.7 (7.3, 65.2)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15.6 (2.6, 56.6)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p=0.025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83.3 (79.8,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9.8 (7.5,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(1.9,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493, 550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66.5 (43.0, 84.0)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21.0 (7.9, 45.0)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(1.0, 30.6)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6.3 (1.0, 30.7)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21, 75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77.9 (69.5,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13.3 (8.3,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(2.6, 11.3)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121, 158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84.3 (79.8,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(6.2,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(1.0, 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(2.8,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306, 348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(75.0, 90.2)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(5.7, 18.7)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(1.4, 10.4)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(79.2,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(6.1,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(1.6,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272, 331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81.7 (76.3, 86.1)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11.1 (7.7,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(1.7,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238, 288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73.6 (36.5,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21.9 (5.0, 60.1)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(0.2,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77.1 (64.8,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(6.3,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(1.5,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(1.8,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(66.8, 93.2)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(2.2, 23.7)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(2.5, 24.4)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34, 43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(67.2,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(7.0, 23.1)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(2.4, 14.7)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(0.6,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(80.4,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(6.8,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(0.8, 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352, 421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82.0 (78.0,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(8.7, 14.8)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(1.8,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420, 511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85.7 (77.1,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(2.4,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(0.3,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7.0 (3.3,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97, 117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(79.8,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(7.4,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(2.0,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(2.2,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476, 573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73.8 (57.9,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 (8.0, 32.1)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(0.3,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(2.1,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41, 55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(75.0,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(6.6,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(3.0,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83.4 (77.8, 87.8)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(7.7,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(1.0,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(1.3,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216, 264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(72.9, 91.7)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(4.3, 20.2)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4.3 (1.3,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61, 74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86.3 (68.0, 95.0)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(1.2, 23.4)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(0.4, 21.8)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(0.8, 22.4)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30, 41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81.2 (74.1, 86.6)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(7.4, 17.9)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(2.3,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(0.9,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153, 195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(78.9,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(6.1,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(1.0,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(2.9,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82.4 (73.2,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(6.3, 19.7)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(1.2,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(0.8, 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(79.6, 86.8)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(7.4, 13.2)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(1.6,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410, 500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79.7 (71.0, 86.3)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(6.6, 18.9)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(2.0,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(1.7,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110, 130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(82.0,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(5.2,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(1.2, 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(2.4,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348, 421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76.5 (69.4, 82.3)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(10.2, 21.2)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(2.6, 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166, 203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83.0 (78.5, 86.7)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(7.4, 14.0)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(1.5,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326, 387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82.5 (76.4,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10.3 (6.7,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(1.7,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(1.7,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191, 241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p>
      <w:pPr>
        <w:pStyle w:val="FirstParagraph"/>
      </w:pPr>
      <w:r>
        <w:t xml:space="preserve">631 participants reported only or usually using a</w:t>
      </w:r>
      <w:r>
        <w:t xml:space="preserve"> </w:t>
      </w:r>
      <w:r>
        <w:t xml:space="preserve">‘</w:t>
      </w:r>
      <w:r>
        <w:t xml:space="preserve">more effective</w:t>
      </w:r>
      <w:r>
        <w:t xml:space="preserve">’</w:t>
      </w:r>
      <w:r>
        <w:t xml:space="preserve"> </w:t>
      </w:r>
      <w:r>
        <w:t xml:space="preserve">method of contraception in the year before the first lockdown. Users of emergency contraception only were classed as</w:t>
      </w:r>
      <w:r>
        <w:t xml:space="preserve"> </w:t>
      </w:r>
      <w:r>
        <w:t xml:space="preserve">‘</w:t>
      </w:r>
      <w:r>
        <w:t xml:space="preserve">stopped using contraceptives</w:t>
      </w:r>
      <w:r>
        <w:t xml:space="preserve">’</w:t>
      </w:r>
      <w:r>
        <w:t xml:space="preserve">. P-values were calculated from F values generated from Pearson X2 statistics using the second order correction Rao and Scott (1984).</w:t>
      </w:r>
    </w:p>
    <w:bookmarkEnd w:id="22"/>
    <w:bookmarkStart w:id="23" w:name="X73f10f258e708a796197169a0c983e53fb30504"/>
    <w:p>
      <w:pPr>
        <w:pStyle w:val="Heading1"/>
      </w:pPr>
      <w:r>
        <w:t xml:space="preserve">Table 4 — Percentage of sexually active participants aged 18-44 years participants who had a pregnancy in the last year and differences in</w:t>
      </w:r>
      <w:r>
        <w:t xml:space="preserve"> </w:t>
      </w:r>
      <w:r>
        <w:t xml:space="preserve">‘</w:t>
      </w:r>
      <w:r>
        <w:t xml:space="preserve">plannedness</w:t>
      </w:r>
      <w:r>
        <w:t xml:space="preserve">’</w:t>
      </w:r>
      <w:r>
        <w:t xml:space="preserve"> </w:t>
      </w:r>
      <w:r>
        <w:t xml:space="preserve">of pregnancies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A8A8A8"/>
              <w:bottom w:val="single" w:sz="16" w:space="0" w:color="D3D3D3"/>
            </w:tcBorders>
          </w:tcPr>
          <w:p>
            <w:pPr>
              <w:gridSpan w:val="7"/>
              <w:color w:val="333333"/>
              <w:jc w:val="center"/>
              <w:spacing w:before="0" w:after="30"/>
            </w:pPr>
            <w:r>
              <w:rPr>
                <w:rFonts w:ascii="Calibri" w:hAnsi="Calibri"/>
                <w:sz w:val="24"/>
              </w:rPr>
              <w:t xml:space="default">A pregnancy in the last year and proportion of pregnancies which were unplanned (% (95%CI)); mean and adjusted differences in LMUP score (difference (CI))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Pregnancy in last year
%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Of which unplanned
%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Mean LMUP Score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Age-adjusted difference in mean LMUP score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(11.9,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(3.9,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1280, 1488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11.8 (8.1, 16.9)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22.8 (10.5, 42.7)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16.3 (12.6,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(2.1,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2.90 (1.40, 4.41)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324, 397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16.6 (12.6,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10.3 (1.9)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3.67 (2.27, 5.07)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10.9 (8.4, 14.0)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(1.6,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2.70 (1.16, 4.23)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470, 506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(10.4,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(3.7,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1098, 1316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24.5 (13.9,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(1.4, 62.9)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0.21 (-﻿1.82, 2.25)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45, 35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23.4 (15.3, 34.1)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0.09 (-﻿0.99, 1.17)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79, 70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(8.7, 32.0)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(1.8, 63.4)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-1.34 (-﻿3.22, 0.54)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44, 57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(12.1,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(3.8,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1224, 1325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(2.0, 20.1)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(1.1, 50.3)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-2.51 (-﻿3.99, -﻿1.02)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p=0.0011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(12.6, 21.1)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(0.6, 12.1)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291, 370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(9.7,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(2.0,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-0.81 (-﻿1.69, 0.08)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669, 730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14.6 (11.1, 18.9)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(6.2, 25.6)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8.2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-1.36 (-﻿2.49, -﻿0.22)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320, 388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(11.9,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(1.0,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668, 771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12.7 (10.2,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(5.6, 19.8)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-0.73 (-﻿1.61, 0.15)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563, 661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(7.2, 28.3)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12.3 (1.2, 62.7)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-0.57 (-﻿3.14, 2.01)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(1.1,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(10.8, 98.6)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127, 151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(2.3,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31.9 (7.6, 73.0)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3.50 (-﻿0.32, 7.31)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(4.1,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(1.4, 47.5)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4.46 (2.37, 6.55)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155, 193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17.1 (14.8, 19.7)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(1.8,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5.31 (3.59, 7.02)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903, 1035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(12.0, 16.1)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(3.7,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1055, 1225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(8.4,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6.8 (1.7, 23.8)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0.76 (-﻿0.36, 1.88)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13.7 (11.9, 15.9)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6.5 (3.7,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1156, 1338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(7.5, 20.0)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(1.5,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-1.37 (-﻿2.98, 0.25)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113, 138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20.5 (17.3,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(2.5,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550, 635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(6.2,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9.8 (3.8, 22.7)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-0.51 (-﻿1.58, 0.55)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493, 575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(5.6, 14.8)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(2.2, 38.3)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-0.31 (-﻿1.58, 0.97)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158, 182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(3.6,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-0.35 (-﻿2.40, 1.71)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77, 94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(13.0,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(4.0,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373, 449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13.5 (11.1,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(1.8,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-0.13 (-﻿1.04, 0.77)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667, 765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(5.2,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(3.0,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-1.34 (-﻿2.85, 0.17)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221, 255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(12.3, 16.6)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(3.0,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1002, 1162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(7.6,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(4.2, 27.5)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-1.10 (-﻿2.16, -﻿0.04)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275, 324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15.1 (12.8, 17.7)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(2.6,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832, 955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(8.2,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(4.5, 22.3)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-0.90 (-﻿1.88, 0.07)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434, 518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15.2 (12.8,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(2.6,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783, 887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(8.9,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(4.3,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-0.70 (-﻿1.60, 0.19)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488, 593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Accessing contraceptive services and outcomes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try to access contraceptive services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14.7 (12.5,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905, 1037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Accessed services successfully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(7.9,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(4.2, 26.1)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-0.69 (-﻿1.72, 0.34)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304, 367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Faced difficulty accessing services but was able to access in the end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15.6 (7.0,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1.11 (-﻿0.33, 2.54)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39, 50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Unable to access contraceptive services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(2.2, 33.3)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0.11 (-﻿0.79, 1.00)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21, 24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Needed condoms but couldn't get hold of them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13.2 (11.4,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(3.3,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1188, 1383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20.8 (13.1, 31.2)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(3.3,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-0.88 (-﻿2.14, 0.38)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p>
      <w:pPr>
        <w:pStyle w:val="FirstParagraph"/>
      </w:pPr>
      <w:r>
        <w:t xml:space="preserve">The London Measure of Unplanned Pregnancy (LMUP) score scores each pregnancy on a range of 0-12 to represent the relative plannedness of the pregnancy. Differences for LMUP score across all categories other than age are adjusted for age using a linear regression model.</w:t>
      </w:r>
    </w:p>
    <w:bookmarkEnd w:id="23"/>
    <w:bookmarkStart w:id="27" w:name="Xfff4e598739cfda29802fbbd0ef64941094a0f0"/>
    <w:p>
      <w:pPr>
        <w:pStyle w:val="Heading1"/>
      </w:pPr>
      <w:r>
        <w:t xml:space="preserve">Figure 1 – Accessing contraception services</w:t>
      </w:r>
    </w:p>
    <w:p>
      <w:pPr>
        <w:pStyle w:val="FirstParagraph"/>
      </w:pPr>
      <w:r>
        <w:drawing>
          <wp:inline>
            <wp:extent cx="8966200" cy="518372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st_output_worddoc_files/figure-docx/access_contr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0" cy="518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TableGrob (1 x 1) "arrange": 1 grobs</w:t>
      </w:r>
      <w:r>
        <w:br/>
      </w:r>
      <w:r>
        <w:rPr>
          <w:rStyle w:val="VerbatimChar"/>
        </w:rPr>
        <w:t xml:space="preserve">##   z     cells    name           grob</w:t>
      </w:r>
      <w:r>
        <w:br/>
      </w:r>
      <w:r>
        <w:rPr>
          <w:rStyle w:val="VerbatimChar"/>
        </w:rPr>
        <w:t xml:space="preserve">## 1 1 (1-1,1-1) arrange gtable[layout]</w:t>
      </w:r>
    </w:p>
    <w:bookmarkEnd w:id="27"/>
    <w:bookmarkStart w:id="36" w:name="supplementary-tables"/>
    <w:p>
      <w:pPr>
        <w:pStyle w:val="Heading1"/>
      </w:pPr>
      <w:r>
        <w:t xml:space="preserve">Supplementary tables</w:t>
      </w:r>
    </w:p>
    <w:bookmarkStart w:id="28" w:name="X33eb213d0f64ea8bfd30d0cc6e3322579759ca7"/>
    <w:p>
      <w:pPr>
        <w:pStyle w:val="Heading2"/>
      </w:pPr>
      <w:r>
        <w:t xml:space="preserve">Table S1 — Service access outcomes – results amongst participants who tried to access contraceptive services (n=441)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A8A8A8"/>
              <w:bottom w:val="single" w:sz="16" w:space="0" w:color="D3D3D3"/>
            </w:tcBorders>
          </w:tcPr>
          <w:p>
            <w:pPr>
              <w:gridSpan w:val="7"/>
              <w:color w:val="333333"/>
              <w:jc w:val="center"/>
              <w:spacing w:before="0" w:after="30"/>
            </w:pPr>
            <w:r>
              <w:rPr>
                <w:rFonts w:ascii="Calibri" w:hAnsi="Calibri"/>
                <w:sz w:val="24"/>
              </w:rPr>
              <w:t xml:space="default">Outcome of attempts to access contraceptive services (% (95% CI))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try to access contraceptive services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Accessed services successfully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Faced difficulty accessing services but was able to access in the end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Unable to access contraceptive services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71.3 (68.8, 73.8)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24.0 (21.7, 26.4)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(2.2,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(1.1,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1269, 1478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60.6 (53.8, 67.1)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31.8 (25.8,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(3.4,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(0.6,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208, 260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67.9 (62.6, 72.8)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26.9 (22.3, 32.0)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(0.6, 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324, 396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72.8 (67.2, 77.8)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22.2 (17.6, 27.6)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(1.2,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(1.1,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271, 319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77.6 (73.6, 81.2)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19.5 (16.1, 23.3)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(0.8,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(0.6, 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466, 503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p=0.00048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71.9 (69.2, 74.5)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23.5 (21.1, 26.1)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(2.0,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(1.1, 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1092, 1310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59.5 (44.4, 72.9)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37.8 (24.7, 53.0)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(0.4,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45, 35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74.0 (62.8, 82.7)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19.1 (11.7, 29.7)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(2.1,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(0.2,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76, 68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60.1 (44.7, 73.8)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33.7 (21.0, 49.2)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(0.6, 15.9)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(0.5,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71.5 (68.9, 74.0)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24.1 (21.8, 26.6)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(2.0, 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(1.0,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1214, 1315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61.5 (45.6, 75.2)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27.1 (15.6, 42.9)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8.7 (3.0, 22.4)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(0.4,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p=0.0054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69.4 (63.9, 74.5)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25.6 (20.9, 31.0)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4.1 (2.3,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(0.3,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291, 370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71.7 (68.2, 75.0)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24.0 (20.9, 27.5)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(1.5, 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(1.0, 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661, 723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72.2 (67.0, 76.9)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22.3 (18.1, 27.3)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(1.9,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(0.9, 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317, 385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70.8 (67.2, 74.1)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25.0 (21.8, 28.4)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(0.5, 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661, 765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71.6 (67.7, 75.2)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23.6 (20.3, 27.3)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(1.6, 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(1.2, 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559, 657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76.0 (61.7,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14.6 (7.0, 27.9)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(2.2, 18.5)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(0.5,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60.2 (51.4, 68.4)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34.9 (27.0, 43.7)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(0.9,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(0.7,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127, 151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68.9 (58.6, 77.5)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27.8 (19.5, 37.9)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(0.5,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(0.2,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93, 107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65.1 (57.2, 72.3)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28.9 (22.2, 36.6)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(1.8,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(0.6,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153, 190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74.2 (71.2, 77.0)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21.2 (18.7, 24.0)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(2.1, 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(0.9,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896, 1029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p=0.026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70.6 (67.8, 73.3)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24.6 (22.1, 27.3)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(2.2, 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(1.1, 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1048, 1218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74.7 (68.4, 80.1)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21.6 (16.5, 27.6)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(1.1,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(0.4,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72.0 (69.3, 74.5)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23.4 (21.0, 25.9)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(2.1,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(1.1,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1147, 1330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64.4 (55.1, 72.8)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31.0 (23.0, 40.2)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(1.2, 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(0.2,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113, 138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(70.8, 78.1)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20.8 (17.6, 24.4)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(1.7, 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(0.9, 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550, 635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71.8 (67.7, 75.7)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23.7 (20.1, 27.7)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(1.4, 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(1.1,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485, 567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59.9 (52.0, 67.4)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33.8 (26.7, 41.6)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(2.6,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(0.2,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156, 180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66.9 (55.5, 76.7)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29.2 (20.0, 40.5)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(1.1,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 (0.0, 16.6)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77, 94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70.6 (65.7, 75.0)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26.1 (21.9, 30.8)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(0.9, 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(0.6,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370, 446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75.3 (71.8, 78.4)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20.4 (17.4,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(0.7,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661, 760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58.8 (52.2, 65.2)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33.2 (27.2, 39.7)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(1.5,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219, 253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p=0.00013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73.0 (70.1, 75.6)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23.7 (21.1, 26.4)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(1.5,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(0.6, 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993, 1155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65.5 (59.7, 71.0)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25.0 (20.2, 30.5)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(3.7,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(1.9, 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273, 321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p=0.00021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74.4 (71.4, 77.3)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21.9 (19.2, 24.8)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(1.5,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(0.7, 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829, 952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66.0 (61.3, 70.3)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27.4 (23.4, 31.8)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4.3 (2.7,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(1.3, 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427, 512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p=0.0066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74.0 (70.8, 77.0)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22.7 (19.8, 25.7)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(1.3,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(0.6, 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779, 883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67.0 (62.7, 71.1)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26.0 (22.3, 30.2)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(3.0,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(1.3,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481, 587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p=0.0069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8"/>
    <w:bookmarkStart w:id="29" w:name="Xa07cee2f1c62d84a70818bab003fb4257b4b916"/>
    <w:p>
      <w:pPr>
        <w:pStyle w:val="Heading2"/>
      </w:pPr>
      <w:r>
        <w:t xml:space="preserve">Table S3 — Stopping or switching contraception – all participants who used contraception before Covid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A8A8A8"/>
              <w:bottom w:val="single" w:sz="16" w:space="0" w:color="D3D3D3"/>
            </w:tcBorders>
          </w:tcPr>
          <w:p>
            <w:pPr>
              <w:gridSpan w:val="9"/>
              <w:color w:val="333333"/>
              <w:jc w:val="center"/>
              <w:spacing w:before="0" w:after="30"/>
            </w:pPr>
            <w:r>
              <w:rPr>
                <w:rFonts w:ascii="Calibri" w:hAnsi="Calibri"/>
                <w:sz w:val="24"/>
              </w:rPr>
              <w:t xml:space="default">Stopped or switched contraceptive methods (% (95% CI))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more effective usual method to less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less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to similarly or more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less effective usual method to more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(2.5,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(1.3,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4.1 (3.0,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(5.0,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(0.3, 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82.9 (80.2,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811, 957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(0.9,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4.1 (1.8, 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(6.5, 16.9)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8.5 (4.9,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(0.4, 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72.7 (64.7, 79.4)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143, 182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(2.8,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(1.2,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(0.8,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(3.8,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 (0.1,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 (77.5,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209, 261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(1.6,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(0.6,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(1.5,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7.9 (4.7,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(0.2, 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82.4 (76.1,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176, 210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(1.5,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(0.2, 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(1.4,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(2.9,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(0.1,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88.2 (83.8, 91.5)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283, 304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p=0.0020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(2.4,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(1.1,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(4.6,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(0.4, 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(81.6, 87.0)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707, 857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(2.8, 30.1)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(6.3,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(4.3, 33.5)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60.2 (39.7, 77.6)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26, 20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(0.4, 15.4)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(0.6,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6.3 (1.9, 19.1)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(1.4, 18.0)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82.6 (67.9,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43, 39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(0.0, 25.2)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(1.0, 21.9)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15.4 (6.2, 33.4)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(2.6, 26.0)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69.6 (50.8, 83.5)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31, 39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p=0.0073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(2.4,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(1.2,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(2.9,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6.3 (4.8,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(0.3,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83.4 (80.6, 85.9)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771, 844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(1.2, 23.9)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(0.7, 22.7)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(0.8, 22.8)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(5.7, 33.8)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(0.0, 34.0)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69.3 (49.8, 83.7)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29, 104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(1.2,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(1.5,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(1.1,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(5.0,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 (0.1,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(76.9,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200, 251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(2.8,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(0.7, 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(1.8,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(4.3, 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84.4 (80.7,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441, 496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(0.9, 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(0.8,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(5.4,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(3.1,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(0.5,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79.2 (72.4, 84.7)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169, 210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p=0.020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(2.1,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(1.0,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(3.7,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(0.4,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444, 529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(2.2,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(1.2, 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(3.3,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(5.2,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 (0.0, 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(76.4, 84.7)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349, 408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(0.1, 39.0)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12.9 (3.2, 40.2)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(0.5,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79.4 (52.4,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17, 20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(1.3,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(1.1,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(1.1,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(4.3,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(0.1,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80.1 (70.6, 87.2)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91, 109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(0.0,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(1.5, 14.8)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(4.5, 21.4)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(1.3,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(0.2, 11.8)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(65.6,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58, 68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(1.6, 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(1.5,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(1.5,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(4.4,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80.0 (71.6,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115, 142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(0.5,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(2.4,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(4.3,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(81.2,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547, 638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(1.4,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(2.9,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(5.5,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(0.2,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82.7 (79.6,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656, 775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(3.1,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(0.2,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(1.8,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(0.6,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(76.7, 88.7)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150, 177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p=0.072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(2.3,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(1.3,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(2.8,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(4.8,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(0.3,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83.4 (80.5,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726, 852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(2.4, 13.8)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(0.2,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(2.3,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(4.1,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77.5 (67.0,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80, 100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(1.2,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(1.0, 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(4.3, 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 (0.0,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(80.1,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321, 375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(1.9,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(0.7,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(2.2,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(4.9,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(0.2,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 (78.8,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334, 399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(0.5,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(0.7,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(4.5,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(2.4, 11.8)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(0.7,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78.9 (70.1,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107, 121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(1.2,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(0.3,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(4.8, 24.5)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(0.8,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78.2 (63.8,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47, 60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p=0.038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(1.5,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(4.7,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(0.5, 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81.4 (75.9, 85.9)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239, 294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(2.6,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(0.7, 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(4.0,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 (0.0,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84.8 (81.0,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421, 488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(1.2,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(0.8,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(3.5,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(4.1,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(0.3,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79.3 (71.9, 85.2)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144, 168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(2.3,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(1.0, 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(2.1,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(4.7,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(81.2,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636, 752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(1.8,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(1.3,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(4.4,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(4.2,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(0.1,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77.9 (71.0, 83.5)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173, 203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(2.6,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(0.8,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(1.5,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(3.4,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86.5 (83.3, 89.1)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536, 628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(1.4,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(1.6,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(4.4, 10.7)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(6.4, 13.5)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(0.2,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76.9 (71.4, 81.6)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266, 319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p=0.00086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(0.9,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(1.5, 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(4.7,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84.4 (81.0,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507, 584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(1.8,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(1.1,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(3.8,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(4.3,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(0.2, 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81.1 (76.2, 85.2)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p>
      <w:pPr>
        <w:pStyle w:val="FirstParagraph"/>
      </w:pPr>
      <w:r>
        <w:t xml:space="preserve">246 respondents (17.4% of total) answered</w:t>
      </w:r>
      <w:r>
        <w:t xml:space="preserve"> </w:t>
      </w:r>
      <w:r>
        <w:t xml:space="preserve">‘</w:t>
      </w:r>
      <w:r>
        <w:t xml:space="preserve">Not applicable</w:t>
      </w:r>
      <w:r>
        <w:t xml:space="preserve">’</w:t>
      </w:r>
      <w:r>
        <w:t xml:space="preserve"> </w:t>
      </w:r>
      <w:r>
        <w:t xml:space="preserve">to questions of usual contraception used as they were already pregnant, planning to get pregnant of unable to get pregnant. 142 respondents (9.5%) answered</w:t>
      </w:r>
      <w:r>
        <w:t xml:space="preserve"> </w:t>
      </w:r>
      <w:r>
        <w:t xml:space="preserve">‘</w:t>
      </w:r>
      <w:r>
        <w:t xml:space="preserve">no method used</w:t>
      </w:r>
      <w:r>
        <w:t xml:space="preserve">’</w:t>
      </w:r>
      <w:r>
        <w:t xml:space="preserve"> </w:t>
      </w:r>
      <w:r>
        <w:t xml:space="preserve">in the year before lockdown. These responses are excluded from the table.</w:t>
      </w:r>
    </w:p>
    <w:bookmarkEnd w:id="29"/>
    <w:bookmarkStart w:id="30" w:name="X93f83285f9ffa8cd2842b2c44e5849c38434ce7"/>
    <w:p>
      <w:pPr>
        <w:pStyle w:val="Heading2"/>
      </w:pPr>
      <w:r>
        <w:t xml:space="preserve">Table S4 — Barriers faced in accessing contraceptive services</w:t>
      </w:r>
    </w:p>
    <w:p>
      <w:pPr>
        <w:pStyle w:val="FirstParagraph"/>
      </w:pPr>
      <w:r>
        <w:t xml:space="preserve">Data matching Figure 3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Service was closed, appointment cancelled or couldn't get an appointment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61.7 (34.9, 82.9)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78.9 (51.5, 92.9)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(46.5, 93.8)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61.2 (32.1, 84.1)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70.2 (57.2, 80.6)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available transport or avoiding travel due to Covid-19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23.8 (8.1, 52.3)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(4.0, 42.6)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7.9 (1.0, 43.1)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(2.8, 46.7)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15.4 (8.1, 27.2)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Didn't feel comfortable using online/telephone service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(0.6, 43.1)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(1.2, 43.5)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(0.8, 12.8)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Other or multiple reasons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14.6 (3.6, 43.7)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(0.8, 35.6)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(0.9, 43.0)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16.2 (3.8, 48.8)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(5.1, 22.0)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‍60,74</w:t>
            </w:r>
          </w:p>
        </w:tc>
      </w:tr>
    </w:tbl>
    <w:bookmarkEnd w:id="30"/>
    <w:bookmarkStart w:id="31" w:name="X1a6ba949c482aaa261f3716cc034bf756afc83a"/>
    <w:p>
      <w:pPr>
        <w:pStyle w:val="Heading2"/>
      </w:pPr>
      <w:r>
        <w:t xml:space="preserve">Table S5 — pregnancy plannedness by pregnancies with known outcome</w:t>
      </w:r>
    </w:p>
    <w:bookmarkEnd w:id="31"/>
    <w:bookmarkStart w:id="32" w:name="X7400a2e2b7241998e50f4686400564bb2183fb3"/>
    <w:p>
      <w:pPr>
        <w:pStyle w:val="Heading2"/>
      </w:pPr>
      <w:r>
        <w:t xml:space="preserve">Table S6 — Age adjusted odds ratios of using a more effective contraceptive since the start of lockdown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Weighted,
unweighted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863, 1040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(0.13, 0.69)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35, 27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(0.13, 0.49)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54, 49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(0.13, 0.57)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36, 47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952, 1035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(0.92, 2.27)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34, 123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233, 292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(1.15, 2.11)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526, 582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(0.56, 1.11)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240, 295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(0.99, 3.93)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445, 520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(0.93, 3.69)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519, 609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109, 131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(0.42, 1.36)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0.354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(0.64, 1.76)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0.805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131, 164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(0.57, 1.30)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0.481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678, 781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0.564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822, 962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(0.77, 1.47)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169, 200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891, 1040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(0.49, 1.11)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101, 122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409, 474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(0.88, 1.53)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0.283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396, 468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(0.58, 1.29)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0.481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130, 149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(0.54, 1.52)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0.704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(0.65, 1.27)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510, 589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(0.64, 1.33)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0.646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0.847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774, 906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(0.58, 1.04)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222, 261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642, 745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(0.59, 1.00)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346, 413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607, 697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(0.64, 1.07)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384, 465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bookmarkEnd w:id="32"/>
    <w:bookmarkStart w:id="33" w:name="X2425795c30dcfe588a943347579a532c6026936"/>
    <w:p>
      <w:pPr>
        <w:pStyle w:val="Heading2"/>
      </w:pPr>
      <w:r>
        <w:t xml:space="preserve">Table S7 — Age adjusted odds ratios of switching contraceptives since the start of the pandemic, amongst participants who used a more effective method pre-pandemic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Weighted,
unweighted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482, 593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4.10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(1.05, 15.99)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13, 10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(0.83, 8.61)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15, 16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(1.21, 12.52)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497, 553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(1.02, 3.71)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21, 77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123, 161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(0.41, 1.08)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307, 349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(0.31, 1.13)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94, 126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(0.21, 2.88)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241, 292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(0.17, 2.39)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274, 332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63, 78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(0.22, 1.55)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34, 43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(0.37, 1.72)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(0.35, 1.26)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355, 423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0.574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423, 515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(0.44, 1.37)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0.376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97, 117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0.376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477, 575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(1.07, 4.02)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42, 57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(0.51, 1.35)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0.450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218, 265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(0.40, 1.61)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0.530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(0.36, 2.22)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0.814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31, 42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0.867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96, 111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(0.47, 1.56)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0.611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275, 329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(0.48, 1.75)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153, 195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0.871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412, 503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(0.85, 2.29)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112, 132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349, 424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(1.10, 2.73)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168, 204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327, 389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(0.63, 1.60)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195, 244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bookmarkEnd w:id="33"/>
    <w:bookmarkStart w:id="34" w:name="X058439f521ab660f0a53193633a14c295d8e807"/>
    <w:p>
      <w:pPr>
        <w:pStyle w:val="Heading2"/>
      </w:pPr>
      <w:r>
        <w:t xml:space="preserve">Table Sx (not currently included) - Summing</w:t>
      </w:r>
      <w:r>
        <w:t xml:space="preserve"> </w:t>
      </w:r>
      <w:r>
        <w:t xml:space="preserve">‘</w:t>
      </w:r>
      <w:r>
        <w:t xml:space="preserve">switch</w:t>
      </w:r>
      <w:r>
        <w:t xml:space="preserve">’</w:t>
      </w:r>
      <w:r>
        <w:t xml:space="preserve"> </w:t>
      </w:r>
      <w:r>
        <w:t xml:space="preserve">percentages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usual or only contraceptive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(79.3, 85.8)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13.4 (10.7, 16.6)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521, 631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(63.5, 83.3)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23.8 (15.4, 34.8)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76, 102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(73.6,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(3.2, 11.4)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(8.4, 19.6)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146, 189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81.5 (73.0,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15.5 (9.8, 23.5)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111, 133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88.3 (82.8, 92.2)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(1.5,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(5.1, 13.3)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187, 207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p=0.0085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(80.9,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11.8 (9.2,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481, 590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60.7 (28.9,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(1.2,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29.6 (9.2, 63.7)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11, 9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68.3 (40.1,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(0.9, 38.9)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24.7 (8.5, 53.6)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15, 16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56.6 (23.8,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43.4 (15.5, 76.2)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p=0.025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83.3 (79.8,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12.9 (10.2, 16.2)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493, 550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66.5 (43.0, 84.0)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6.3 (1.0, 30.7)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27.1 (11.7, 51.0)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21, 75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p=0.0079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77.9 (69.5,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18.8 (12.7, 26.9)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121, 158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84.3 (79.8,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(2.8,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(7.9,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306, 348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(75.0, 90.2)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14.4 (8.6, 23.2)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(79.2,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(8.8, 16.6)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272, 331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81.7 (76.3, 86.1)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(10.5, 19.6)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238, 288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73.6 (36.5,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(0.2,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21.9 (5.0, 60.1)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77.1 (64.8,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(1.8,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(9.8, 29.2)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(66.8, 93.2)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16.0 (6.8, 33.2)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34, 43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(67.2,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(0.6,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19.2 (11.6, 30.1)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(80.4,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(8.4,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352, 421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82.0 (78.0,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(1.8,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(11.8, 18.6)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420, 511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85.7 (77.1,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7.0 (3.3,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(3.5,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97, 117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(79.8,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(2.2,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(10.2,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476, 573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73.8 (57.9,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(2.1,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19.2 (9.6, 34.7)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41, 55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(75.0,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(3.0,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13.7 (9.7, 19.1)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83.4 (77.8, 87.8)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(1.3,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13.7 (9.7, 19.0)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216, 264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(72.9, 91.7)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(7.2, 25.3)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61, 74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86.3 (68.0, 95.0)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(0.8, 22.4)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(2.6, 26.8)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30, 41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81.2 (74.1, 86.6)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(0.9,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(11.3, 23.2)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153, 195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(78.9,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(2.9,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(8.0,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82.4 (73.2,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(0.8, 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(9.0, 23.8)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(79.6, 86.8)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12.7 (9.8,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410, 500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79.7 (71.0, 86.3)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(1.7,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16.1 (10.3, 24.3)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110, 130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(82.0,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(2.4,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(7.2,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348, 421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76.5 (69.4, 82.3)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20.0 (14.6, 26.8)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166, 203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p=0.0050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83.0 (78.5, 86.7)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(9.8,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326, 387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82.5 (76.4,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(1.7,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(9.6, 19.6)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191, 241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34"/>
    <w:bookmarkStart w:id="35" w:name="with-upper-age-groups-combined"/>
    <w:p>
      <w:pPr>
        <w:pStyle w:val="Heading2"/>
      </w:pPr>
      <w:r>
        <w:t xml:space="preserve">With upper age groups combined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usual or only contraceptive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(63.5, 83.3)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23.8 (15.4, 34.8)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76, 102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Older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(80.4,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(2.7, 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(9.0,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444, 529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p=0.0026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35"/>
    <w:bookmarkEnd w:id="36"/>
    <w:sectPr w:rsidR="00A26C36" w:rsidSect="00C76F1D">
      <w:pgSz w:h="12240" w:orient="landscape" w:w="15840"/>
      <w:pgMar w:bottom="1021" w:footer="720" w:gutter="0" w:header="720" w:left="851" w:right="851" w:top="102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D8D76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652D40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024FD3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AD4F68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7EAC0D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168D74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1708BB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E305A7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9B8ED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68A0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3DC348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07CD3"/>
    <w:pPr>
      <w:spacing w:after="160" w:line="259" w:lineRule="auto"/>
    </w:pPr>
    <w:rPr>
      <w:rFonts w:ascii="Arial" w:eastAsiaTheme="minorEastAsia" w:hAnsi="Arial"/>
      <w:sz w:val="20"/>
      <w:szCs w:val="22"/>
      <w:lang w:eastAsia="zh-CN" w:val="en-GB"/>
    </w:rPr>
  </w:style>
  <w:style w:styleId="Heading1" w:type="paragraph">
    <w:name w:val="heading 1"/>
    <w:basedOn w:val="Normal"/>
    <w:next w:val="Body"/>
    <w:link w:val="Heading1Char"/>
    <w:uiPriority w:val="2"/>
    <w:qFormat/>
    <w:rsid w:val="00307CD3"/>
    <w:pPr>
      <w:keepNext/>
      <w:keepLines/>
      <w:spacing w:after="360" w:before="100" w:beforeAutospacing="1"/>
      <w:outlineLvl w:val="0"/>
    </w:pPr>
    <w:rPr>
      <w:rFonts w:cstheme="majorBidi" w:eastAsiaTheme="majorEastAsia"/>
      <w:b/>
      <w:sz w:val="36"/>
      <w:szCs w:val="32"/>
    </w:rPr>
  </w:style>
  <w:style w:styleId="Heading2" w:type="paragraph">
    <w:name w:val="heading 2"/>
    <w:basedOn w:val="Normal"/>
    <w:next w:val="Body"/>
    <w:link w:val="Heading2Char"/>
    <w:uiPriority w:val="3"/>
    <w:qFormat/>
    <w:rsid w:val="00307CD3"/>
    <w:pPr>
      <w:keepNext/>
      <w:keepLines/>
      <w:spacing w:after="360"/>
      <w:outlineLvl w:val="1"/>
    </w:pPr>
    <w:rPr>
      <w:rFonts w:cstheme="majorBidi" w:eastAsiaTheme="majorEastAsia"/>
      <w:b/>
      <w:sz w:val="32"/>
      <w:szCs w:val="26"/>
    </w:rPr>
  </w:style>
  <w:style w:styleId="Heading3" w:type="paragraph">
    <w:name w:val="heading 3"/>
    <w:basedOn w:val="Normal"/>
    <w:next w:val="Body"/>
    <w:link w:val="Heading3Char"/>
    <w:uiPriority w:val="4"/>
    <w:qFormat/>
    <w:rsid w:val="00307CD3"/>
    <w:pPr>
      <w:keepNext/>
      <w:keepLines/>
      <w:spacing w:after="360"/>
      <w:outlineLvl w:val="2"/>
    </w:pPr>
    <w:rPr>
      <w:rFonts w:cstheme="majorBidi" w:eastAsiaTheme="majorEastAsia"/>
      <w:b/>
      <w:sz w:val="28"/>
      <w:szCs w:val="24"/>
    </w:rPr>
  </w:style>
  <w:style w:styleId="Heading4" w:type="paragraph">
    <w:name w:val="heading 4"/>
    <w:basedOn w:val="Normal"/>
    <w:next w:val="Body"/>
    <w:link w:val="Heading4Char"/>
    <w:uiPriority w:val="5"/>
    <w:unhideWhenUsed/>
    <w:qFormat/>
    <w:rsid w:val="00307CD3"/>
    <w:pPr>
      <w:keepNext/>
      <w:keepLines/>
      <w:spacing w:after="0" w:before="40"/>
      <w:outlineLvl w:val="3"/>
    </w:pPr>
    <w:rPr>
      <w:rFonts w:cstheme="majorBidi" w:eastAsiaTheme="majorEastAsia"/>
      <w:b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07CD3"/>
    <w:pPr>
      <w:keepNext/>
      <w:keepLines/>
      <w:spacing w:after="0" w:before="40"/>
      <w:outlineLvl w:val="4"/>
    </w:pPr>
    <w:rPr>
      <w:rFonts w:cstheme="majorBidi" w:eastAsiaTheme="majorEastAsia"/>
      <w:i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Normal"/>
    <w:qFormat/>
    <w:rsid w:val="001F78C9"/>
    <w:pPr>
      <w:spacing w:after="60"/>
    </w:pPr>
    <w:rPr>
      <w:rFonts w:cs="Arial"/>
    </w:rPr>
  </w:style>
  <w:style w:styleId="Title" w:type="paragraph">
    <w:name w:val="Title"/>
    <w:basedOn w:val="Normal"/>
    <w:next w:val="Body"/>
    <w:link w:val="TitleChar"/>
    <w:uiPriority w:val="4"/>
    <w:qFormat/>
    <w:rsid w:val="00307CD3"/>
    <w:pPr>
      <w:spacing w:after="360" w:line="240" w:lineRule="auto"/>
      <w:contextualSpacing/>
    </w:pPr>
    <w:rPr>
      <w:rFonts w:cstheme="majorBidi" w:eastAsiaTheme="majorEastAsia"/>
      <w:b/>
      <w:spacing w:val="-10"/>
      <w:kern w:val="28"/>
      <w:sz w:val="3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basedOn w:val="Date"/>
    <w:next w:val="BodyText"/>
    <w:qFormat/>
    <w:rsid w:val="00AD1524"/>
  </w:style>
  <w:style w:styleId="Date" w:type="paragraph">
    <w:name w:val="Date"/>
    <w:basedOn w:val="Heading3"/>
    <w:next w:val="BodyText"/>
    <w:qFormat/>
    <w:rsid w:val="00AD1524"/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Caption2"/>
    <w:link w:val="CaptionChar"/>
    <w:uiPriority w:val="7"/>
    <w:qFormat/>
    <w:rsid w:val="00307CD3"/>
    <w:pPr>
      <w:spacing w:after="0" w:before="120" w:line="240" w:lineRule="auto"/>
    </w:pPr>
    <w:rPr>
      <w:b/>
      <w:iCs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eastAsia="zh-CN" w:val="en-GB"/>
    </w:rPr>
  </w:style>
  <w:style w:customStyle="1" w:styleId="VerbatimChar" w:type="characte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eastAsia="zh-CN" w:val="en-GB"/>
    </w:rPr>
  </w:style>
  <w:style w:customStyle="1" w:styleId="SectionNumber" w:type="character">
    <w:name w:val="Section Number"/>
    <w:basedOn w:val="CaptionChar"/>
    <w:rPr>
      <w:rFonts w:ascii="Arial" w:eastAsiaTheme="minorEastAsia" w:hAnsi="Arial"/>
      <w:b/>
      <w:iCs/>
      <w:sz w:val="20"/>
      <w:szCs w:val="18"/>
      <w:lang w:eastAsia="zh-CN" w:val="en-GB"/>
    </w:rPr>
  </w:style>
  <w:style w:styleId="FootnoteReference" w:type="character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eastAsia="zh-CN" w:val="en-GB"/>
    </w:rPr>
  </w:style>
  <w:style w:styleId="Hyperlink" w:type="character">
    <w:name w:val="Hyperlink"/>
    <w:basedOn w:val="CaptionChar"/>
    <w:rPr>
      <w:rFonts w:ascii="Arial" w:eastAsiaTheme="minorEastAsia" w:hAnsi="Arial"/>
      <w:b/>
      <w:iCs/>
      <w:color w:themeColor="accent1" w:val="4F81BD"/>
      <w:sz w:val="20"/>
      <w:szCs w:val="18"/>
      <w:lang w:eastAsia="zh-CN" w:val="en-GB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DataTypeTok" w:type="character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color="auto" w:fill="F8F8F8" w:val="clear"/>
      <w:lang w:eastAsia="zh-CN" w:val="en-GB"/>
    </w:rPr>
  </w:style>
  <w:style w:customStyle="1" w:styleId="DecValTok" w:type="character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BaseNTok" w:type="character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FloatTok" w:type="character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ConstantTok" w:type="character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harTok" w:type="character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CharTok" w:type="character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StringTok" w:type="character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VerbatimStringTok" w:type="character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StringTok" w:type="character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ImportTok" w:type="character">
    <w:name w:val="Import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CommentTok" w:type="character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DocumentationTok" w:type="character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nnotationTok" w:type="character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CommentVarTok" w:type="character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OtherTok" w:type="character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color="auto" w:fill="F8F8F8" w:val="clear"/>
      <w:lang w:eastAsia="zh-CN" w:val="en-GB"/>
    </w:rPr>
  </w:style>
  <w:style w:customStyle="1" w:styleId="FunctionTok" w:type="character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VariableTok" w:type="character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ontrolFlowTok" w:type="character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OperatorTok" w:type="character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color="auto" w:fill="F8F8F8" w:val="clear"/>
      <w:lang w:eastAsia="zh-CN" w:val="en-GB"/>
    </w:rPr>
  </w:style>
  <w:style w:customStyle="1" w:styleId="BuiltInTok" w:type="character">
    <w:name w:val="BuiltI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ExtensionTok" w:type="character">
    <w:name w:val="Extensio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PreprocessorTok" w:type="character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ttributeTok" w:type="character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color="auto" w:fill="F8F8F8" w:val="clear"/>
      <w:lang w:eastAsia="zh-CN" w:val="en-GB"/>
    </w:rPr>
  </w:style>
  <w:style w:customStyle="1" w:styleId="RegionMarkerTok" w:type="character">
    <w:name w:val="RegionMarker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InformationTok" w:type="character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WarningTok" w:type="character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lertTok" w:type="character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color="auto" w:fill="F8F8F8" w:val="clear"/>
      <w:lang w:eastAsia="zh-CN" w:val="en-GB"/>
    </w:rPr>
  </w:style>
  <w:style w:customStyle="1" w:styleId="ErrorTok" w:type="character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color="auto" w:fill="F8F8F8" w:val="clear"/>
      <w:lang w:eastAsia="zh-CN" w:val="en-GB"/>
    </w:rPr>
  </w:style>
  <w:style w:customStyle="1" w:styleId="NormalTok" w:type="character">
    <w:name w:val="Normal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TitleChar" w:type="character">
    <w:name w:val="Title Char"/>
    <w:basedOn w:val="DefaultParagraphFont"/>
    <w:link w:val="Title"/>
    <w:uiPriority w:val="4"/>
    <w:rsid w:val="00307CD3"/>
    <w:rPr>
      <w:rFonts w:ascii="Arial" w:cstheme="majorBidi" w:eastAsiaTheme="majorEastAsia" w:hAnsi="Arial"/>
      <w:b/>
      <w:spacing w:val="-10"/>
      <w:kern w:val="28"/>
      <w:sz w:val="36"/>
      <w:szCs w:val="56"/>
      <w:lang w:eastAsia="zh-CN" w:val="en-GB"/>
    </w:rPr>
  </w:style>
  <w:style w:styleId="NoSpacing" w:type="paragraph">
    <w:name w:val="No Spacing"/>
    <w:uiPriority w:val="1"/>
    <w:qFormat/>
    <w:rsid w:val="00307CD3"/>
    <w:pPr>
      <w:spacing w:after="0"/>
    </w:pPr>
    <w:rPr>
      <w:rFonts w:ascii="Arial" w:eastAsiaTheme="minorEastAsia" w:hAnsi="Arial"/>
      <w:szCs w:val="22"/>
      <w:lang w:eastAsia="zh-CN" w:val="en-GB"/>
    </w:rPr>
  </w:style>
  <w:style w:customStyle="1" w:styleId="Heading1Char" w:type="character">
    <w:name w:val="Heading 1 Char"/>
    <w:basedOn w:val="DefaultParagraphFont"/>
    <w:link w:val="Heading1"/>
    <w:uiPriority w:val="2"/>
    <w:rsid w:val="00307CD3"/>
    <w:rPr>
      <w:rFonts w:ascii="Arial" w:cstheme="majorBidi" w:eastAsiaTheme="majorEastAsia" w:hAnsi="Arial"/>
      <w:b/>
      <w:sz w:val="36"/>
      <w:szCs w:val="32"/>
      <w:lang w:eastAsia="zh-CN" w:val="en-GB"/>
    </w:rPr>
  </w:style>
  <w:style w:customStyle="1" w:styleId="Heading2Char" w:type="character">
    <w:name w:val="Heading 2 Char"/>
    <w:basedOn w:val="DefaultParagraphFont"/>
    <w:link w:val="Heading2"/>
    <w:uiPriority w:val="3"/>
    <w:rsid w:val="00307CD3"/>
    <w:rPr>
      <w:rFonts w:ascii="Arial" w:cstheme="majorBidi" w:eastAsiaTheme="majorEastAsia" w:hAnsi="Arial"/>
      <w:b/>
      <w:sz w:val="32"/>
      <w:szCs w:val="26"/>
      <w:lang w:eastAsia="zh-CN" w:val="en-GB"/>
    </w:rPr>
  </w:style>
  <w:style w:customStyle="1" w:styleId="Heading3Char" w:type="character">
    <w:name w:val="Heading 3 Char"/>
    <w:basedOn w:val="DefaultParagraphFont"/>
    <w:link w:val="Heading3"/>
    <w:uiPriority w:val="4"/>
    <w:rsid w:val="00307CD3"/>
    <w:rPr>
      <w:rFonts w:ascii="Arial" w:cstheme="majorBidi" w:eastAsiaTheme="majorEastAsia" w:hAnsi="Arial"/>
      <w:b/>
      <w:sz w:val="28"/>
      <w:lang w:eastAsia="zh-CN" w:val="en-GB"/>
    </w:rPr>
  </w:style>
  <w:style w:customStyle="1" w:styleId="Caption2" w:type="paragraph">
    <w:name w:val="Caption 2"/>
    <w:basedOn w:val="Caption"/>
    <w:uiPriority w:val="7"/>
    <w:qFormat/>
    <w:rsid w:val="00307CD3"/>
    <w:pPr>
      <w:spacing w:after="360" w:before="0"/>
    </w:pPr>
    <w:rPr>
      <w:b w:val="0"/>
    </w:rPr>
  </w:style>
  <w:style w:customStyle="1" w:styleId="Captionspace" w:type="paragraph">
    <w:name w:val="Caption space"/>
    <w:basedOn w:val="Caption"/>
    <w:next w:val="Body"/>
    <w:uiPriority w:val="8"/>
    <w:qFormat/>
    <w:rsid w:val="00307CD3"/>
    <w:pPr>
      <w:spacing w:after="160" w:before="0"/>
    </w:pPr>
    <w:rPr>
      <w:b w:val="0"/>
    </w:rPr>
  </w:style>
  <w:style w:customStyle="1" w:styleId="Heading4Char" w:type="character">
    <w:name w:val="Heading 4 Char"/>
    <w:basedOn w:val="DefaultParagraphFont"/>
    <w:link w:val="Heading4"/>
    <w:uiPriority w:val="5"/>
    <w:rsid w:val="00307CD3"/>
    <w:rPr>
      <w:rFonts w:ascii="Arial" w:cstheme="majorBidi" w:eastAsiaTheme="majorEastAsia" w:hAnsi="Arial"/>
      <w:b/>
      <w:iCs/>
      <w:szCs w:val="22"/>
      <w:lang w:eastAsia="zh-CN"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307CD3"/>
    <w:rPr>
      <w:rFonts w:ascii="Arial" w:cstheme="majorBidi" w:eastAsiaTheme="majorEastAsia" w:hAnsi="Arial"/>
      <w:i/>
      <w:szCs w:val="22"/>
      <w:lang w:eastAsia="zh-CN" w:val="en-GB"/>
    </w:rPr>
  </w:style>
  <w:style w:customStyle="1" w:styleId="Body" w:type="paragraph">
    <w:name w:val="Body"/>
    <w:basedOn w:val="Normal"/>
    <w:qFormat/>
    <w:rsid w:val="00307CD3"/>
    <w:pPr>
      <w:spacing w:line="276" w:lineRule="auto"/>
    </w:pPr>
  </w:style>
  <w:style w:customStyle="1" w:styleId="HiddenHeading" w:type="paragraph">
    <w:name w:val="Hidden Heading"/>
    <w:basedOn w:val="Heading3"/>
    <w:next w:val="Body"/>
    <w:uiPriority w:val="6"/>
    <w:unhideWhenUsed/>
    <w:qFormat/>
    <w:rsid w:val="00307CD3"/>
    <w:rPr>
      <w:vanish/>
    </w:rPr>
  </w:style>
  <w:style w:styleId="PlainTable4" w:type="table">
    <w:name w:val="Plain Table 4"/>
    <w:basedOn w:val="TableNormal"/>
    <w:rsid w:val="00C5697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BodyTextChar" w:type="character">
    <w:name w:val="Body Text Char"/>
    <w:basedOn w:val="DefaultParagraphFont"/>
    <w:link w:val="BodyText"/>
    <w:rsid w:val="004F4AF1"/>
    <w:rPr>
      <w:rFonts w:ascii="Arial" w:eastAsiaTheme="minorEastAsia" w:hAnsi="Arial"/>
      <w:sz w:val="20"/>
      <w:szCs w:val="22"/>
      <w:lang w:eastAsia="zh-CN" w:val="en-GB"/>
    </w:rPr>
  </w:style>
  <w:style w:styleId="PlainTable5" w:type="table">
    <w:name w:val="Plain Table 5"/>
    <w:basedOn w:val="TableNormal"/>
    <w:rsid w:val="00517838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TableGridLight" w:type="table">
    <w:name w:val="Grid Table Light"/>
    <w:basedOn w:val="TableNormal"/>
    <w:rsid w:val="005318EB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2724</Words>
  <Characters>15530</Characters>
  <Application>Microsoft Office Word</Application>
  <DocSecurity>0</DocSecurity>
  <Lines>129</Lines>
  <Paragraphs>36</Paragraphs>
  <ScaleCrop>false</ScaleCrop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dcterms:created xsi:type="dcterms:W3CDTF">2022-07-05T14:45:53Z</dcterms:created>
  <dcterms:modified xsi:type="dcterms:W3CDTF">2022-07-05T14:45:53Z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05/07/2022</vt:lpwstr>
  </property>
  <property fmtid="{D5CDD505-2E9C-101B-9397-08002B2CF9AE}" pid="3" name="output">
    <vt:lpwstr/>
  </property>
</Properties>
</file>