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AD2CB" w14:textId="0CD910B9" w:rsidR="00924290" w:rsidRDefault="00924290" w:rsidP="00924290">
      <w:pPr>
        <w:pStyle w:val="Heading1"/>
      </w:pPr>
      <w:r>
        <w:t>Papers addressing multiple interventions</w:t>
      </w:r>
    </w:p>
    <w:tbl>
      <w:tblPr>
        <w:tblStyle w:val="PlainTable4"/>
        <w:tblW w:w="0" w:type="auto"/>
        <w:tblLook w:val="0420" w:firstRow="1" w:lastRow="0" w:firstColumn="0" w:lastColumn="0" w:noHBand="0" w:noVBand="1"/>
      </w:tblPr>
      <w:tblGrid>
        <w:gridCol w:w="2916"/>
        <w:gridCol w:w="3055"/>
        <w:gridCol w:w="2994"/>
        <w:gridCol w:w="2647"/>
        <w:gridCol w:w="3184"/>
      </w:tblGrid>
      <w:tr w:rsidR="00F85042" w14:paraId="6C82DD75" w14:textId="77777777" w:rsidTr="00F85042">
        <w:trPr>
          <w:cnfStyle w:val="100000000000" w:firstRow="1" w:lastRow="0" w:firstColumn="0" w:lastColumn="0" w:oddVBand="0" w:evenVBand="0" w:oddHBand="0" w:evenHBand="0" w:firstRowFirstColumn="0" w:firstRowLastColumn="0" w:lastRowFirstColumn="0" w:lastRowLastColumn="0"/>
        </w:trPr>
        <w:tc>
          <w:tcPr>
            <w:tcW w:w="2916" w:type="dxa"/>
          </w:tcPr>
          <w:p w14:paraId="2C51235C" w14:textId="0D1E7A9C" w:rsidR="00F85042" w:rsidRDefault="00F85042">
            <w:r>
              <w:t>Paper</w:t>
            </w:r>
          </w:p>
        </w:tc>
        <w:tc>
          <w:tcPr>
            <w:tcW w:w="3055" w:type="dxa"/>
          </w:tcPr>
          <w:p w14:paraId="3FC65012" w14:textId="58DBB1A9" w:rsidR="00F85042" w:rsidRDefault="00F85042">
            <w:r>
              <w:t>Population</w:t>
            </w:r>
          </w:p>
        </w:tc>
        <w:tc>
          <w:tcPr>
            <w:tcW w:w="2994" w:type="dxa"/>
          </w:tcPr>
          <w:p w14:paraId="130ADDC4" w14:textId="1619EFA2" w:rsidR="00F85042" w:rsidRDefault="00F85042">
            <w:r>
              <w:t>Interventions assessed</w:t>
            </w:r>
          </w:p>
        </w:tc>
        <w:tc>
          <w:tcPr>
            <w:tcW w:w="2647" w:type="dxa"/>
          </w:tcPr>
          <w:p w14:paraId="705DE828" w14:textId="5497A97F" w:rsidR="00F85042" w:rsidRDefault="00F85042">
            <w:r>
              <w:t>Context</w:t>
            </w:r>
          </w:p>
        </w:tc>
        <w:tc>
          <w:tcPr>
            <w:tcW w:w="3184" w:type="dxa"/>
          </w:tcPr>
          <w:p w14:paraId="35FAAB1A" w14:textId="3F425FB1" w:rsidR="00F85042" w:rsidRDefault="00F85042">
            <w:r>
              <w:t>Findings</w:t>
            </w:r>
          </w:p>
        </w:tc>
      </w:tr>
      <w:bookmarkStart w:id="0" w:name="_GoBack"/>
      <w:tr w:rsidR="00F85042" w14:paraId="7F5ECD4E" w14:textId="77777777" w:rsidTr="00F85042">
        <w:trPr>
          <w:cnfStyle w:val="000000100000" w:firstRow="0" w:lastRow="0" w:firstColumn="0" w:lastColumn="0" w:oddVBand="0" w:evenVBand="0" w:oddHBand="1" w:evenHBand="0" w:firstRowFirstColumn="0" w:firstRowLastColumn="0" w:lastRowFirstColumn="0" w:lastRowLastColumn="0"/>
        </w:trPr>
        <w:tc>
          <w:tcPr>
            <w:tcW w:w="2916" w:type="dxa"/>
          </w:tcPr>
          <w:p w14:paraId="51CFD3A1" w14:textId="6AC7C3EC" w:rsidR="00F85042" w:rsidRDefault="00F85042" w:rsidP="00924290">
            <w:r>
              <w:fldChar w:fldCharType="begin"/>
            </w:r>
            <w:r w:rsidR="00B50D02">
              <w:instrText xml:space="preserve"> ADDIN EN.CITE &lt;EndNote&gt;&lt;Cite&gt;&lt;Author&gt;Barham&lt;/Author&gt;&lt;Year&gt;2007&lt;/Year&gt;&lt;RecNum&gt;3369&lt;/RecNum&gt;&lt;DisplayText&gt;Barham et al., 2007&lt;/DisplayText&gt;&lt;record&gt;&lt;rec-number&gt;3369&lt;/rec-number&gt;&lt;foreign-keys&gt;&lt;key app="EN" db-id="rrxa5fwxats5z9evw9p5vet69atde9rfazs9" timestamp="1530012556"&gt;3369&lt;/key&gt;&lt;/foreign-keys&gt;&lt;ref-type name="Journal Article"&gt;17&lt;/ref-type&gt;&lt;contributors&gt;&lt;authors&gt;&lt;author&gt;Barham, L.&lt;/author&gt;&lt;author&gt;Lewis, D.&lt;/author&gt;&lt;author&gt;Latimer, N.&lt;/author&gt;&lt;/authors&gt;&lt;/contributors&gt;&lt;titles&gt;&lt;title&gt;One to one interventions to reduce sexually transmitted infections and under the age of 18 conceptions: A systematic review of the economic evaluations&lt;/title&gt;&lt;secondary-title&gt;Sexually Transmitted Infections&lt;/secondary-title&gt;&lt;/titles&gt;&lt;periodical&gt;&lt;full-title&gt;Sexually Transmitted Infections&lt;/full-title&gt;&lt;/periodical&gt;&lt;pages&gt;441-447&lt;/pages&gt;&lt;volume&gt;83&lt;/volume&gt;&lt;number&gt;6&lt;/number&gt;&lt;dates&gt;&lt;year&gt;2007&lt;/year&gt;&lt;/dates&gt;&lt;label&gt;Healthcare setting&lt;/label&gt;&lt;work-type&gt;Review&lt;/work-type&gt;&lt;urls&gt;&lt;related-urls&gt;&lt;url&gt;https://www.scopus.com/inward/record.uri?eid=2-s2.0-35748983796&amp;amp;doi=10.1136%2fsti.2007.025361&amp;amp;partnerID=40&amp;amp;md5=27bb078cdacdfc9e33b2501eac6dca58&lt;/url&gt;&lt;url&gt;https://www.ncbi.nlm.nih.gov/pmc/articles/PMC2598700/pdf/441.pdf&lt;/url&gt;&lt;/related-urls&gt;&lt;/urls&gt;&lt;electronic-resource-num&gt;10.1136/sti.2007.025361&lt;/electronic-resource-num&gt;&lt;remote-database-name&gt;Scopus&lt;/remote-database-name&gt;&lt;/record&gt;&lt;/Cite&gt;&lt;/EndNote&gt;</w:instrText>
            </w:r>
            <w:r>
              <w:fldChar w:fldCharType="separate"/>
            </w:r>
            <w:r>
              <w:rPr>
                <w:noProof/>
              </w:rPr>
              <w:t>Barham et al., 2007</w:t>
            </w:r>
            <w:r>
              <w:fldChar w:fldCharType="end"/>
            </w:r>
            <w:bookmarkEnd w:id="0"/>
          </w:p>
        </w:tc>
        <w:tc>
          <w:tcPr>
            <w:tcW w:w="3055" w:type="dxa"/>
          </w:tcPr>
          <w:p w14:paraId="2CF69976" w14:textId="2E1D6C7A" w:rsidR="00F85042" w:rsidRDefault="00F85042">
            <w:r>
              <w:t>Europe, USA, Canada, Australia (1990 to 2006)</w:t>
            </w:r>
          </w:p>
        </w:tc>
        <w:tc>
          <w:tcPr>
            <w:tcW w:w="2994" w:type="dxa"/>
          </w:tcPr>
          <w:p w14:paraId="178CAAA1" w14:textId="53D82AEB" w:rsidR="00F85042" w:rsidRDefault="00F85042" w:rsidP="005369D8">
            <w:r>
              <w:t xml:space="preserve">One to one </w:t>
            </w:r>
            <w:proofErr w:type="gramStart"/>
            <w:r>
              <w:t>interventions</w:t>
            </w:r>
            <w:proofErr w:type="gramEnd"/>
            <w:r>
              <w:t xml:space="preserve"> were analysed. These identified individuals at greater risk (through screening or publicity) and offering counselling to reduce sexual risk behaviours. Aims of interventions were reduction in both STI and conception rates. </w:t>
            </w:r>
          </w:p>
        </w:tc>
        <w:tc>
          <w:tcPr>
            <w:tcW w:w="2647" w:type="dxa"/>
          </w:tcPr>
          <w:p w14:paraId="243D02B4" w14:textId="77777777" w:rsidR="00F85042" w:rsidRDefault="00F85042"/>
        </w:tc>
        <w:tc>
          <w:tcPr>
            <w:tcW w:w="3184" w:type="dxa"/>
          </w:tcPr>
          <w:p w14:paraId="0B6A12C5" w14:textId="251EA8C3" w:rsidR="00F85042" w:rsidRDefault="00F85042">
            <w:r>
              <w:t>Only economic outcomes were assessed. These showed such interventions to be cost-saving or cost-effective.</w:t>
            </w:r>
          </w:p>
        </w:tc>
      </w:tr>
      <w:tr w:rsidR="00F85042" w14:paraId="1EF8D1A1" w14:textId="77777777" w:rsidTr="00F85042">
        <w:tc>
          <w:tcPr>
            <w:tcW w:w="2916" w:type="dxa"/>
          </w:tcPr>
          <w:p w14:paraId="1E57F069" w14:textId="4384C4E6" w:rsidR="00F85042" w:rsidRDefault="00F85042" w:rsidP="00924290">
            <w:r>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rsidR="00B50D02">
              <w:instrText xml:space="preserve"> ADDIN EN.CITE </w:instrText>
            </w:r>
            <w:r w:rsidR="00B50D02">
              <w:fldChar w:fldCharType="begin">
                <w:fldData xml:space="preserve">PEVuZE5vdGU+PENpdGU+PEF1dGhvcj5CZWx0ejwvQXV0aG9yPjxZZWFyPjIwMTU8L1llYXI+PFJl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</w:fldData>
              </w:fldChar>
            </w:r>
            <w:r w:rsidR="00B50D02">
              <w:instrText xml:space="preserve"> ADDIN EN.CITE.DATA </w:instrText>
            </w:r>
            <w:r w:rsidR="00B50D02">
              <w:fldChar w:fldCharType="end"/>
            </w:r>
            <w:r>
              <w:fldChar w:fldCharType="separate"/>
            </w:r>
            <w:r>
              <w:rPr>
                <w:noProof/>
              </w:rPr>
              <w:t>Beltz et al., 2015</w:t>
            </w:r>
            <w:r>
              <w:fldChar w:fldCharType="end"/>
            </w:r>
          </w:p>
        </w:tc>
        <w:tc>
          <w:tcPr>
            <w:tcW w:w="3055" w:type="dxa"/>
          </w:tcPr>
          <w:p w14:paraId="2EAEAEC2" w14:textId="2903FB19" w:rsidR="00F85042" w:rsidRDefault="00F85042">
            <w:r>
              <w:t>USA (1968-2007)</w:t>
            </w:r>
          </w:p>
        </w:tc>
        <w:tc>
          <w:tcPr>
            <w:tcW w:w="2994" w:type="dxa"/>
          </w:tcPr>
          <w:p w14:paraId="2C7C8444" w14:textId="48B39478" w:rsidR="00F85042" w:rsidRDefault="00F85042">
            <w:r>
              <w:t>This review looked at the impacts on teen birth rate of state policies on access to family planning, education, sex education, welfare support and abortion.</w:t>
            </w:r>
          </w:p>
        </w:tc>
        <w:tc>
          <w:tcPr>
            <w:tcW w:w="2647" w:type="dxa"/>
          </w:tcPr>
          <w:p w14:paraId="7FA5E2AC" w14:textId="77777777" w:rsidR="00F85042" w:rsidRDefault="00F85042" w:rsidP="0049020B"/>
        </w:tc>
        <w:tc>
          <w:tcPr>
            <w:tcW w:w="3184" w:type="dxa"/>
          </w:tcPr>
          <w:p w14:paraId="7E730E4E" w14:textId="4E3C701D" w:rsidR="00F85042" w:rsidRDefault="00F85042" w:rsidP="0049020B">
            <w:r>
              <w:t xml:space="preserve">Access to family planning was related to lower birth rates, alongside greater provision of public education. Conclusions were not clear concerning sex education and welfare support. Impact of abortion policy was </w:t>
            </w:r>
            <w:proofErr w:type="gramStart"/>
            <w:r>
              <w:t>unclear, and</w:t>
            </w:r>
            <w:proofErr w:type="gramEnd"/>
            <w:r>
              <w:t xml:space="preserve"> is likely irrelevant to conception rates. </w:t>
            </w:r>
          </w:p>
        </w:tc>
      </w:tr>
      <w:tr w:rsidR="00F85042" w14:paraId="481C00E5" w14:textId="77777777" w:rsidTr="00F85042">
        <w:trPr>
          <w:cnfStyle w:val="000000100000" w:firstRow="0" w:lastRow="0" w:firstColumn="0" w:lastColumn="0" w:oddVBand="0" w:evenVBand="0" w:oddHBand="1" w:evenHBand="0" w:firstRowFirstColumn="0" w:firstRowLastColumn="0" w:lastRowFirstColumn="0" w:lastRowLastColumn="0"/>
        </w:trPr>
        <w:tc>
          <w:tcPr>
            <w:tcW w:w="2916" w:type="dxa"/>
          </w:tcPr>
          <w:p w14:paraId="52AA9D13" w14:textId="498EA8DC" w:rsidR="00F85042" w:rsidRDefault="00F85042" w:rsidP="00924290">
            <w:r>
              <w:fldChar w:fldCharType="begin"/>
            </w:r>
            <w:r w:rsidR="00B50D02">
              <w:instrText xml:space="preserve"> ADDIN EN.CITE &lt;EndNote&gt;&lt;Cite&gt;&lt;Author&gt;Brittain&lt;/Author&gt;&lt;Year&gt;2015&lt;/Year&gt;&lt;RecNum&gt;3505&lt;/RecNum&gt;&lt;DisplayText&gt;Brittain et al., 2015&lt;/DisplayText&gt;&lt;record&gt;&lt;rec-number&gt;3505&lt;/rec-number&gt;&lt;foreign-keys&gt;&lt;key app="EN" db-id="rrxa5fwxats5z9evw9p5vet69atde9rfazs9" timestamp="1530012565"&gt;3505&lt;/key&gt;&lt;/foreign-keys&gt;&lt;ref-type name="Journal Article"&gt;17&lt;/ref-type&gt;&lt;contributors&gt;&lt;authors&gt;&lt;author&gt;Brittain, A. W.&lt;/author&gt;&lt;author&gt;Williams, J. R.&lt;/author&gt;&lt;author&gt;Zapata, L. B.&lt;/author&gt;&lt;author&gt;Pazol, K.&lt;/author&gt;&lt;author&gt;Romero, L. M.&lt;/author&gt;&lt;author&gt;Weik, T. S.&lt;/author&gt;&lt;/authors&gt;&lt;/contributors&gt;&lt;titles&gt;&lt;title&gt;Youth-Friendly Family Planning Services for Young People: A Systematic Review&lt;/title&gt;&lt;secondary-title&gt;American Journal of Preventive Medicine&lt;/secondary-title&gt;&lt;/titles&gt;&lt;periodical&gt;&lt;full-title&gt;American Journal of Preventive Medicine&lt;/full-title&gt;&lt;/periodical&gt;&lt;pages&gt;S73-S84&lt;/pages&gt;&lt;volume&gt;49&lt;/volume&gt;&lt;number&gt;2&lt;/number&gt;&lt;dates&gt;&lt;year&gt;2015&lt;/year&gt;&lt;/dates&gt;&lt;label&gt;Multiple interventions&lt;/label&gt;&lt;work-type&gt;Article&lt;/work-type&gt;&lt;urls&gt;&lt;related-urls&gt;&lt;url&gt;https://www.scopus.com/inward/record.uri?eid=2-s2.0-84937458634&amp;amp;doi=10.1016%2fj.amepre.2015.03.019&amp;amp;partnerID=40&amp;amp;md5=aca166f2ddc82fca23dfa84c3992ebdf&lt;/url&gt;&lt;url&gt;https://ac.els-cdn.com/S0749379715001397/1-s2.0-S0749379715001397-main.pdf?_tid=0dce45b6-abc0-49a2-b901-8303c8b7290e&amp;amp;acdnat=1529919267_47a74e5555c330edc56d7d56c086a0cb&lt;/url&gt;&lt;/related-urls&gt;&lt;/urls&gt;&lt;electronic-resource-num&gt;10.1016/j.amepre.2015.03.019&lt;/electronic-resource-num&gt;&lt;remote-database-name&gt;Scopus&lt;/remote-database-name&gt;&lt;/record&gt;&lt;/Cite&gt;&lt;/EndNote&gt;</w:instrText>
            </w:r>
            <w:r>
              <w:fldChar w:fldCharType="separate"/>
            </w:r>
            <w:r>
              <w:rPr>
                <w:noProof/>
              </w:rPr>
              <w:t>Brittain et al., 2015</w:t>
            </w:r>
            <w:r>
              <w:fldChar w:fldCharType="end"/>
            </w:r>
          </w:p>
        </w:tc>
        <w:tc>
          <w:tcPr>
            <w:tcW w:w="3055" w:type="dxa"/>
          </w:tcPr>
          <w:p w14:paraId="7658B4FF" w14:textId="007C08E1" w:rsidR="00F85042" w:rsidRDefault="00F85042">
            <w:r>
              <w:t>USA, Canada, Australia, New Zealand, Europe (1985 to 2011)</w:t>
            </w:r>
          </w:p>
        </w:tc>
        <w:tc>
          <w:tcPr>
            <w:tcW w:w="2994" w:type="dxa"/>
          </w:tcPr>
          <w:p w14:paraId="2FA12898" w14:textId="3AE28F0F" w:rsidR="00F85042" w:rsidRDefault="00F85042">
            <w:r>
              <w:t xml:space="preserve">This study focussed on defining and evaluating the impact of youth-friendly services – specifically designed or adapted to target reduction in adolescent pregnancy. Peer interventions, one to one </w:t>
            </w:r>
            <w:r>
              <w:lastRenderedPageBreak/>
              <w:t>counselling, youth-focussed sexual health clinic services were each assessed.</w:t>
            </w:r>
          </w:p>
        </w:tc>
        <w:tc>
          <w:tcPr>
            <w:tcW w:w="2647" w:type="dxa"/>
          </w:tcPr>
          <w:p w14:paraId="07E6F055" w14:textId="77777777" w:rsidR="00F85042" w:rsidRDefault="00F85042"/>
        </w:tc>
        <w:tc>
          <w:tcPr>
            <w:tcW w:w="3184" w:type="dxa"/>
          </w:tcPr>
          <w:p w14:paraId="44248556" w14:textId="0F9CA808" w:rsidR="00F85042" w:rsidRDefault="00F85042">
            <w:r>
              <w:t xml:space="preserve">Some evidence that improving youth access to sexual health services influenced sexual risk behaviours; two of three studies which looked at pregnancy rates found significant reductions </w:t>
            </w:r>
            <w:r>
              <w:lastRenderedPageBreak/>
              <w:t>associated with these interventions.</w:t>
            </w:r>
          </w:p>
        </w:tc>
      </w:tr>
      <w:tr w:rsidR="00F85042" w14:paraId="4360E8FE" w14:textId="77777777" w:rsidTr="00F85042">
        <w:tc>
          <w:tcPr>
            <w:tcW w:w="2916" w:type="dxa"/>
          </w:tcPr>
          <w:p w14:paraId="2EAEFFBF" w14:textId="4BBAF475" w:rsidR="00F85042" w:rsidRDefault="00F85042" w:rsidP="00924290">
            <w:r>
              <w:lastRenderedPageBreak/>
              <w:fldChar w:fldCharType="begin"/>
            </w:r>
            <w:r w:rsidR="00B50D02">
              <w:instrText xml:space="preserve"> ADDIN EN.CITE &lt;EndNote&gt;&lt;Cite&gt;&lt;Author&gt;Cardoza&lt;/Author&gt;&lt;Year&gt;2012&lt;/Year&gt;&lt;RecNum&gt;3452&lt;/RecNum&gt;&lt;DisplayText&gt;Cardoza et al., 2012&lt;/DisplayText&gt;&lt;record&gt;&lt;rec-number&gt;3452&lt;/rec-number&gt;&lt;foreign-keys&gt;&lt;key app="EN" db-id="rrxa5fwxats5z9evw9p5vet69atde9rfazs9" timestamp="1530012561"&gt;3452&lt;/key&gt;&lt;/foreign-keys&gt;&lt;ref-type name="Journal Article"&gt;17&lt;/ref-type&gt;&lt;contributors&gt;&lt;authors&gt;&lt;author&gt;Cardoza, V. J.&lt;/author&gt;&lt;author&gt;Documét, P. I.&lt;/author&gt;&lt;author&gt;Fryer, C. S.&lt;/author&gt;&lt;author&gt;Gold, M. A.&lt;/author&gt;&lt;author&gt;Butler, J.&lt;/author&gt;&lt;/authors&gt;&lt;/contributors&gt;&lt;titles&gt;&lt;title&gt;Sexual Health Behavior Interventions for U.S. Latino Adolescents: A Systematic Review of the Literature&lt;/title&gt;&lt;secondary-title&gt;Journal of Pediatric and Adolescent Gynecology&lt;/secondary-title&gt;&lt;/titles&gt;&lt;periodical&gt;&lt;full-title&gt;Journal of Pediatric and Adolescent Gynecology&lt;/full-title&gt;&lt;/periodical&gt;&lt;pages&gt;136-149&lt;/pages&gt;&lt;volume&gt;25&lt;/volume&gt;&lt;number&gt;2&lt;/number&gt;&lt;dates&gt;&lt;year&gt;2012&lt;/year&gt;&lt;/dates&gt;&lt;label&gt;Multiple interventions&lt;/label&gt;&lt;work-type&gt;Article&lt;/work-type&gt;&lt;urls&gt;&lt;related-urls&gt;&lt;url&gt;https://www.scopus.com/inward/record.uri?eid=2-s2.0-84858279117&amp;amp;doi=10.1016%2fj.jpag.2011.09.011&amp;amp;partnerID=40&amp;amp;md5=c821572fb84538482d79c0a672e4eee7&lt;/url&gt;&lt;url&gt;https://ac.els-cdn.com/S1083318811003834/1-s2.0-S1083318811003834-main.pdf?_tid=9e397c2e-f4df-4c2e-80e0-9ea222fab43a&amp;amp;acdnat=1529919946_52c5a404df90b2750f1dc70318d01753&lt;/url&gt;&lt;/related-urls&gt;&lt;/urls&gt;&lt;electronic-resource-num&gt;10.1016/j.jpag.2011.09.011&lt;/electronic-resource-num&gt;&lt;remote-database-name&gt;Scopus&lt;/remote-database-name&gt;&lt;/record&gt;&lt;/Cite&gt;&lt;/EndNote&gt;</w:instrText>
            </w:r>
            <w:r>
              <w:fldChar w:fldCharType="separate"/>
            </w:r>
            <w:r>
              <w:rPr>
                <w:noProof/>
              </w:rPr>
              <w:t>Cardoza et al., 2012</w:t>
            </w:r>
            <w:r>
              <w:fldChar w:fldCharType="end"/>
            </w:r>
          </w:p>
        </w:tc>
        <w:tc>
          <w:tcPr>
            <w:tcW w:w="3055" w:type="dxa"/>
          </w:tcPr>
          <w:p w14:paraId="0A961D34" w14:textId="20B10EBD" w:rsidR="00F85042" w:rsidRDefault="00F85042">
            <w:r>
              <w:t>Latino adolescents, USA (1993 to 2011)</w:t>
            </w:r>
          </w:p>
        </w:tc>
        <w:tc>
          <w:tcPr>
            <w:tcW w:w="2994" w:type="dxa"/>
          </w:tcPr>
          <w:p w14:paraId="36D05791" w14:textId="4B7FE21B" w:rsidR="00F85042" w:rsidRDefault="00F85042">
            <w:r>
              <w:t xml:space="preserve">Interventions targeted conception prevention or STI infection prevention. Interventions assessed </w:t>
            </w:r>
            <w:proofErr w:type="gramStart"/>
            <w:r>
              <w:t>were:</w:t>
            </w:r>
            <w:proofErr w:type="gramEnd"/>
            <w:r>
              <w:t xml:space="preserve"> contraception distribution, sex education, community interventions and family-focussed interventions.</w:t>
            </w:r>
          </w:p>
        </w:tc>
        <w:tc>
          <w:tcPr>
            <w:tcW w:w="2647" w:type="dxa"/>
          </w:tcPr>
          <w:p w14:paraId="575C3A4D" w14:textId="77777777" w:rsidR="00F85042" w:rsidRDefault="00F85042"/>
        </w:tc>
        <w:tc>
          <w:tcPr>
            <w:tcW w:w="3184" w:type="dxa"/>
          </w:tcPr>
          <w:p w14:paraId="3BEB0D10" w14:textId="507298C9" w:rsidR="00F85042" w:rsidRDefault="00F85042">
            <w:r>
              <w:t>Some positive results for varying intervention types. Greater focus on STI prevention in range of studies found.</w:t>
            </w:r>
          </w:p>
        </w:tc>
      </w:tr>
      <w:tr w:rsidR="00F85042" w14:paraId="498C17B4" w14:textId="77777777" w:rsidTr="00F85042">
        <w:trPr>
          <w:cnfStyle w:val="000000100000" w:firstRow="0" w:lastRow="0" w:firstColumn="0" w:lastColumn="0" w:oddVBand="0" w:evenVBand="0" w:oddHBand="1" w:evenHBand="0" w:firstRowFirstColumn="0" w:firstRowLastColumn="0" w:lastRowFirstColumn="0" w:lastRowLastColumn="0"/>
        </w:trPr>
        <w:tc>
          <w:tcPr>
            <w:tcW w:w="2916" w:type="dxa"/>
          </w:tcPr>
          <w:p w14:paraId="4248A21D" w14:textId="24724D80" w:rsidR="00F85042" w:rsidRDefault="00F85042" w:rsidP="00DB678A">
            <w:r>
              <w:fldChar w:fldCharType="begin">
                <w:fldData xml:space="preserve">PEVuZE5vdGU+PENpdGU+PEF1dGhvcj5DaGluPC9BdXRob3I+PFllYXI+MjAxMjwvWWVhcj48UmVj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==
</w:fldData>
              </w:fldChar>
            </w:r>
            <w:r w:rsidR="00B50D02">
              <w:instrText xml:space="preserve"> ADDIN EN.CITE </w:instrText>
            </w:r>
            <w:r w:rsidR="00B50D02">
              <w:fldChar w:fldCharType="begin">
                <w:fldData xml:space="preserve">PEVuZE5vdGU+PENpdGU+PEF1dGhvcj5DaGluPC9BdXRob3I+PFllYXI+MjAxMjwvWWVhcj48UmVj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==
</w:fldData>
              </w:fldChar>
            </w:r>
            <w:r w:rsidR="00B50D02">
              <w:instrText xml:space="preserve"> ADDIN EN.CITE.DATA </w:instrText>
            </w:r>
            <w:r w:rsidR="00B50D02">
              <w:fldChar w:fldCharType="end"/>
            </w:r>
            <w:r>
              <w:fldChar w:fldCharType="separate"/>
            </w:r>
            <w:r>
              <w:rPr>
                <w:noProof/>
              </w:rPr>
              <w:t>Chin et al., 2012</w:t>
            </w:r>
            <w:r>
              <w:fldChar w:fldCharType="end"/>
            </w:r>
          </w:p>
        </w:tc>
        <w:tc>
          <w:tcPr>
            <w:tcW w:w="3055" w:type="dxa"/>
          </w:tcPr>
          <w:p w14:paraId="778005DA" w14:textId="53CCCA4E" w:rsidR="00F85042" w:rsidRDefault="00F85042" w:rsidP="00393449">
            <w:r>
              <w:t>USA (1988-2007)</w:t>
            </w:r>
          </w:p>
        </w:tc>
        <w:tc>
          <w:tcPr>
            <w:tcW w:w="2994" w:type="dxa"/>
          </w:tcPr>
          <w:p w14:paraId="056D7BCD" w14:textId="26B0A3AB" w:rsidR="00F85042" w:rsidRDefault="00F85042" w:rsidP="00A7197A">
            <w:r>
              <w:t>‘Comprehensive risk reduction’ interventions (including abstinence-based) were compared to ‘abstinence education’ interventions (abstinence-only). Both took place in community and school settings, with adult or adult-and-peer facilitators.</w:t>
            </w:r>
          </w:p>
        </w:tc>
        <w:tc>
          <w:tcPr>
            <w:tcW w:w="2647" w:type="dxa"/>
          </w:tcPr>
          <w:p w14:paraId="7026DDBB" w14:textId="77777777" w:rsidR="00F85042" w:rsidRDefault="00F85042"/>
        </w:tc>
        <w:tc>
          <w:tcPr>
            <w:tcW w:w="3184" w:type="dxa"/>
          </w:tcPr>
          <w:p w14:paraId="73434FA1" w14:textId="7AD8F473" w:rsidR="00F85042" w:rsidRDefault="00F85042">
            <w:r>
              <w:t>Comprehensive strategies reduced risk-behaviours, with no clear effect on pregnancy.</w:t>
            </w:r>
          </w:p>
          <w:p w14:paraId="543327D6" w14:textId="2CFBB98F" w:rsidR="00F85042" w:rsidRDefault="00F85042">
            <w:r>
              <w:t xml:space="preserve">Abstinence-only strategies reduced sexual </w:t>
            </w:r>
            <w:proofErr w:type="gramStart"/>
            <w:r>
              <w:t>activity, but</w:t>
            </w:r>
            <w:proofErr w:type="gramEnd"/>
            <w:r>
              <w:t xml:space="preserve"> had no clear effects in other areas.</w:t>
            </w:r>
          </w:p>
        </w:tc>
      </w:tr>
      <w:tr w:rsidR="00F85042" w14:paraId="3D5B0033" w14:textId="77777777" w:rsidTr="00F85042">
        <w:tc>
          <w:tcPr>
            <w:tcW w:w="2916" w:type="dxa"/>
          </w:tcPr>
          <w:p w14:paraId="29B71773" w14:textId="166AB7A1" w:rsidR="00F85042" w:rsidRDefault="00F85042" w:rsidP="00C11108">
            <w:r>
              <w:fldChar w:fldCharType="begin"/>
            </w:r>
            <w:r w:rsidR="00B50D02">
              <w:instrText xml:space="preserve"> ADDIN EN.CITE &lt;EndNote&gt;&lt;Cite&gt;&lt;Author&gt;Dean&lt;/Author&gt;&lt;Year&gt;2014&lt;/Year&gt;&lt;RecNum&gt;3353&lt;/RecNum&gt;&lt;DisplayText&gt;Dean et al., 2014&lt;/DisplayText&gt;&lt;record&gt;&lt;rec-number&gt;3353&lt;/rec-number&gt;&lt;foreign-keys&gt;&lt;key app="EN" db-id="rrxa5fwxats5z9evw9p5vet69atde9rfazs9" timestamp="1530012556"&gt;3353&lt;/key&gt;&lt;/foreign-keys&gt;&lt;ref-type name="Journal Article"&gt;17&lt;/ref-type&gt;&lt;contributors&gt;&lt;authors&gt;&lt;author&gt;Dean, S. V.&lt;/author&gt;&lt;author&gt;Lassi, Z. S.&lt;/author&gt;&lt;author&gt;Imam, A. M.&lt;/author&gt;&lt;author&gt;Bhutta, Z. A.&lt;/author&gt;&lt;/authors&gt;&lt;/contributors&gt;&lt;titles&gt;&lt;title&gt;Preconception care: Promoting reproductive planning&lt;/title&gt;&lt;secondary-title&gt;Reproductive Health&lt;/secondary-title&gt;&lt;/titles&gt;&lt;periodical&gt;&lt;full-title&gt;Reproductive Health&lt;/full-title&gt;&lt;/periodical&gt;&lt;volume&gt;11&lt;/volume&gt;&lt;dates&gt;&lt;year&gt;2014&lt;/year&gt;&lt;/dates&gt;&lt;label&gt;Multiple interventions&lt;/label&gt;&lt;work-type&gt;Article&lt;/work-type&gt;&lt;urls&gt;&lt;related-urls&gt;&lt;url&gt;https://www.scopus.com/inward/record.uri?eid=2-s2.0-84907434221&amp;amp;doi=10.1186%2f1742-4755-11-S3-S2&amp;amp;partnerID=40&amp;amp;md5=1323d57062e5ffc4defa7fcb6077bd5b&lt;/url&gt;&lt;/related-urls&gt;&lt;/urls&gt;&lt;custom7&gt;S2&lt;/custom7&gt;&lt;electronic-resource-num&gt;10.1186/1742-4755-11-S3-S2&lt;/electronic-resource-num&gt;&lt;remote-database-name&gt;Scopus&lt;/remote-database-name&gt;&lt;/record&gt;&lt;/Cite&gt;&lt;/EndNote&gt;</w:instrText>
            </w:r>
            <w:r>
              <w:fldChar w:fldCharType="separate"/>
            </w:r>
            <w:r>
              <w:rPr>
                <w:noProof/>
              </w:rPr>
              <w:t>Dean et al., 2014</w:t>
            </w:r>
            <w:r>
              <w:fldChar w:fldCharType="end"/>
            </w:r>
          </w:p>
        </w:tc>
        <w:tc>
          <w:tcPr>
            <w:tcW w:w="3055" w:type="dxa"/>
          </w:tcPr>
          <w:p w14:paraId="700B5F75" w14:textId="77777777" w:rsidR="00F85042" w:rsidRDefault="00F85042" w:rsidP="00393449"/>
        </w:tc>
        <w:tc>
          <w:tcPr>
            <w:tcW w:w="2994" w:type="dxa"/>
          </w:tcPr>
          <w:p w14:paraId="7F59ECAF" w14:textId="77777777" w:rsidR="00F85042" w:rsidRDefault="00F85042" w:rsidP="00A7197A"/>
        </w:tc>
        <w:tc>
          <w:tcPr>
            <w:tcW w:w="2647" w:type="dxa"/>
          </w:tcPr>
          <w:p w14:paraId="03C8A4A5" w14:textId="77777777" w:rsidR="00F85042" w:rsidRDefault="00F85042"/>
        </w:tc>
        <w:tc>
          <w:tcPr>
            <w:tcW w:w="3184" w:type="dxa"/>
          </w:tcPr>
          <w:p w14:paraId="37D9E60B" w14:textId="5124972E" w:rsidR="00F85042" w:rsidRDefault="00F85042"/>
        </w:tc>
      </w:tr>
    </w:tbl>
    <w:p w14:paraId="7DC6F8CA" w14:textId="77777777" w:rsidR="00924290" w:rsidRDefault="00924290"/>
    <w:p w14:paraId="1159589F" w14:textId="4C9DAFDE" w:rsidR="00924290" w:rsidRDefault="00F85042" w:rsidP="00F85042">
      <w:pPr>
        <w:pStyle w:val="Heading1"/>
      </w:pPr>
      <w:r>
        <w:t>Papers addressing parent-adolescent communication</w:t>
      </w:r>
    </w:p>
    <w:tbl>
      <w:tblPr>
        <w:tblStyle w:val="PlainTable4"/>
        <w:tblW w:w="0" w:type="auto"/>
        <w:tblLook w:val="0420" w:firstRow="1" w:lastRow="0" w:firstColumn="0" w:lastColumn="0" w:noHBand="0" w:noVBand="1"/>
      </w:tblPr>
      <w:tblGrid>
        <w:gridCol w:w="2928"/>
        <w:gridCol w:w="3091"/>
        <w:gridCol w:w="2975"/>
        <w:gridCol w:w="2757"/>
        <w:gridCol w:w="3045"/>
      </w:tblGrid>
      <w:tr w:rsidR="00F85042" w14:paraId="75170391" w14:textId="77777777" w:rsidTr="00F85042">
        <w:trPr>
          <w:cnfStyle w:val="100000000000" w:firstRow="1" w:lastRow="0" w:firstColumn="0" w:lastColumn="0" w:oddVBand="0" w:evenVBand="0" w:oddHBand="0" w:evenHBand="0" w:firstRowFirstColumn="0" w:firstRowLastColumn="0" w:lastRowFirstColumn="0" w:lastRowLastColumn="0"/>
        </w:trPr>
        <w:tc>
          <w:tcPr>
            <w:tcW w:w="2928" w:type="dxa"/>
          </w:tcPr>
          <w:p w14:paraId="5EA5049A" w14:textId="77777777" w:rsidR="00F85042" w:rsidRDefault="00F85042" w:rsidP="005E2D5A">
            <w:r>
              <w:t>Paper</w:t>
            </w:r>
          </w:p>
        </w:tc>
        <w:tc>
          <w:tcPr>
            <w:tcW w:w="3091" w:type="dxa"/>
          </w:tcPr>
          <w:p w14:paraId="7BAE6467" w14:textId="0D931691" w:rsidR="00F85042" w:rsidRDefault="00F85042" w:rsidP="005E2D5A">
            <w:proofErr w:type="spellStart"/>
            <w:r>
              <w:t>Popluation</w:t>
            </w:r>
            <w:proofErr w:type="spellEnd"/>
          </w:p>
        </w:tc>
        <w:tc>
          <w:tcPr>
            <w:tcW w:w="2975" w:type="dxa"/>
          </w:tcPr>
          <w:p w14:paraId="6C4EC92A" w14:textId="77777777" w:rsidR="00F85042" w:rsidRDefault="00F85042" w:rsidP="005E2D5A">
            <w:r>
              <w:t>Interventions assessed</w:t>
            </w:r>
          </w:p>
        </w:tc>
        <w:tc>
          <w:tcPr>
            <w:tcW w:w="2757" w:type="dxa"/>
          </w:tcPr>
          <w:p w14:paraId="3826C9F7" w14:textId="4F0BDB79" w:rsidR="00F85042" w:rsidRDefault="00F85042" w:rsidP="005E2D5A">
            <w:r>
              <w:t>Context</w:t>
            </w:r>
          </w:p>
        </w:tc>
        <w:tc>
          <w:tcPr>
            <w:tcW w:w="3045" w:type="dxa"/>
          </w:tcPr>
          <w:p w14:paraId="258832F1" w14:textId="05736CEF" w:rsidR="00F85042" w:rsidRDefault="00F85042" w:rsidP="005E2D5A">
            <w:r>
              <w:t>Findings</w:t>
            </w:r>
          </w:p>
        </w:tc>
      </w:tr>
      <w:tr w:rsidR="00F85042" w14:paraId="14D11D4B" w14:textId="77777777" w:rsidTr="00F85042">
        <w:trPr>
          <w:cnfStyle w:val="000000100000" w:firstRow="0" w:lastRow="0" w:firstColumn="0" w:lastColumn="0" w:oddVBand="0" w:evenVBand="0" w:oddHBand="1" w:evenHBand="0" w:firstRowFirstColumn="0" w:firstRowLastColumn="0" w:lastRowFirstColumn="0" w:lastRowLastColumn="0"/>
        </w:trPr>
        <w:tc>
          <w:tcPr>
            <w:tcW w:w="2928" w:type="dxa"/>
          </w:tcPr>
          <w:p w14:paraId="474749D2" w14:textId="1843D6FD" w:rsidR="00F85042" w:rsidRDefault="00F85042" w:rsidP="00F85042">
            <w:r>
              <w:fldChar w:fldCharType="begin"/>
            </w:r>
            <w:r w:rsidR="00B50D02">
              <w:instrText xml:space="preserve"> ADDIN EN.CITE &lt;EndNote&gt;&lt;Cite&gt;&lt;Author&gt;Gavin&lt;/Author&gt;&lt;Year&gt;2015&lt;/Year&gt;&lt;RecNum&gt;3504&lt;/RecNum&gt;&lt;DisplayText&gt;Gavin et al., 2015&lt;/DisplayText&gt;&lt;record&gt;&lt;rec-number&gt;3504&lt;/rec-number&gt;&lt;foreign-keys&gt;&lt;key app="EN" db-id="rrxa5fwxats5z9evw9p5vet69atde9rfazs9" timestamp="1530012565"&gt;3504&lt;/key&gt;&lt;/foreign-keys&gt;&lt;ref-type name="Journal Article"&gt;17&lt;/ref-type&gt;&lt;contributors&gt;&lt;authors&gt;&lt;author&gt;Gavin, L. E.&lt;/author&gt;&lt;author&gt;Williams, J. R.&lt;/author&gt;&lt;author&gt;Rivera, M. I.&lt;/author&gt;&lt;author&gt;Lachance, C. R.&lt;/author&gt;&lt;/authors&gt;&lt;/contributors&gt;&lt;titles&gt;&lt;title&gt;Programs to Strengthen Parent-Adolescent Communication about Reproductive Health: A Systematic Review&lt;/title&gt;&lt;secondary-title&gt;American Journal of Preventive Medicine&lt;/secondary-title&gt;&lt;/titles&gt;&lt;periodical&gt;&lt;full-title&gt;American Journal of Preventive Medicine&lt;/full-title&gt;&lt;/periodical&gt;&lt;pages&gt;S65-S72&lt;/pages&gt;&lt;volume&gt;49&lt;/volume&gt;&lt;number&gt;2&lt;/number&gt;&lt;dates&gt;&lt;year&gt;2015&lt;/year&gt;&lt;/dates&gt;&lt;label&gt;Parent/Family engagement&lt;/label&gt;&lt;work-type&gt;Article&lt;/work-type&gt;&lt;urls&gt;&lt;related-urls&gt;&lt;url&gt;https://www.scopus.com/inward/record.uri?eid=2-s2.0-84937510503&amp;amp;doi=10.1016%2fj.amepre.2015.03.022&amp;amp;partnerID=40&amp;amp;md5=82fb75ee0ef95923dbae297b35437ef7&lt;/url&gt;&lt;url&gt;https://ac.els-cdn.com/S0749379715001440/1-s2.0-S0749379715001440-main.pdf?_tid=71075986-42f7-4e63-ba77-bea26c47c665&amp;amp;acdnat=1529919290_68fe860e086bf456a4c6166abdd8c54c&lt;/url&gt;&lt;/related-urls&gt;&lt;/urls&gt;&lt;electronic-resource-num&gt;10.1016/j.amepre.2015.03.022&lt;/electronic-resource-num&gt;&lt;remote-database-name&gt;Scopus&lt;/remote-database-name&gt;&lt;/record&gt;&lt;/Cite&gt;&lt;/EndNote&gt;</w:instrText>
            </w:r>
            <w:r>
              <w:fldChar w:fldCharType="separate"/>
            </w:r>
            <w:r>
              <w:rPr>
                <w:noProof/>
              </w:rPr>
              <w:t>Gavin et al., 2015</w:t>
            </w:r>
            <w:r>
              <w:fldChar w:fldCharType="end"/>
            </w:r>
          </w:p>
        </w:tc>
        <w:tc>
          <w:tcPr>
            <w:tcW w:w="3091" w:type="dxa"/>
          </w:tcPr>
          <w:p w14:paraId="14E7CD8A" w14:textId="4D8B04F1" w:rsidR="00F85042" w:rsidRDefault="00F85042" w:rsidP="005E2D5A">
            <w:r>
              <w:t>(English language) search 1985-2011</w:t>
            </w:r>
          </w:p>
        </w:tc>
        <w:tc>
          <w:tcPr>
            <w:tcW w:w="2975" w:type="dxa"/>
          </w:tcPr>
          <w:p w14:paraId="1BC4EF37" w14:textId="77777777" w:rsidR="00F85042" w:rsidRDefault="00F85042" w:rsidP="005E2D5A"/>
        </w:tc>
        <w:tc>
          <w:tcPr>
            <w:tcW w:w="2757" w:type="dxa"/>
          </w:tcPr>
          <w:p w14:paraId="1428BE3B" w14:textId="77777777" w:rsidR="00F85042" w:rsidRDefault="00F85042" w:rsidP="005E2D5A"/>
        </w:tc>
        <w:tc>
          <w:tcPr>
            <w:tcW w:w="3045" w:type="dxa"/>
          </w:tcPr>
          <w:p w14:paraId="6D19E0C7" w14:textId="431EEAF6" w:rsidR="00F85042" w:rsidRDefault="00F85042" w:rsidP="005E2D5A"/>
        </w:tc>
      </w:tr>
    </w:tbl>
    <w:p w14:paraId="5870A57F" w14:textId="77777777" w:rsidR="00F85042" w:rsidRPr="00F85042" w:rsidRDefault="00F85042" w:rsidP="00F85042">
      <w:pPr>
        <w:pStyle w:val="BodyText"/>
      </w:pPr>
    </w:p>
    <w:p w14:paraId="12BBF166" w14:textId="77777777" w:rsidR="00B50D02" w:rsidRPr="00B50D02" w:rsidRDefault="00924290" w:rsidP="00B50D02">
      <w:pPr>
        <w:pStyle w:val="EndNoteBibliography"/>
        <w:spacing w:after="0"/>
        <w:ind w:left="720" w:hanging="720"/>
      </w:pPr>
      <w:r>
        <w:lastRenderedPageBreak/>
        <w:fldChar w:fldCharType="begin"/>
      </w:r>
      <w:r>
        <w:instrText xml:space="preserve"> ADDIN EN.REFLIST </w:instrText>
      </w:r>
      <w:r>
        <w:fldChar w:fldCharType="separate"/>
      </w:r>
      <w:r w:rsidR="00B50D02" w:rsidRPr="00B50D02">
        <w:t xml:space="preserve">Barham, L., Lewis, D. &amp; Latimer, N. 2007. One to one interventions to reduce sexually transmitted infections and under the age of 18 conceptions: A systematic review of the economic evaluations. </w:t>
      </w:r>
      <w:r w:rsidR="00B50D02" w:rsidRPr="00B50D02">
        <w:rPr>
          <w:i/>
        </w:rPr>
        <w:t>Sexually Transmitted Infections,</w:t>
      </w:r>
      <w:r w:rsidR="00B50D02" w:rsidRPr="00B50D02">
        <w:t xml:space="preserve"> 83</w:t>
      </w:r>
      <w:r w:rsidR="00B50D02" w:rsidRPr="00B50D02">
        <w:rPr>
          <w:b/>
        </w:rPr>
        <w:t>,</w:t>
      </w:r>
      <w:r w:rsidR="00B50D02" w:rsidRPr="00B50D02">
        <w:t xml:space="preserve"> 441-447.</w:t>
      </w:r>
    </w:p>
    <w:p w14:paraId="2A4096FF" w14:textId="77777777" w:rsidR="00B50D02" w:rsidRPr="00B50D02" w:rsidRDefault="00B50D02" w:rsidP="00B50D02">
      <w:pPr>
        <w:pStyle w:val="EndNoteBibliography"/>
        <w:spacing w:after="0"/>
        <w:ind w:left="720" w:hanging="720"/>
      </w:pPr>
      <w:r w:rsidRPr="00B50D02">
        <w:t xml:space="preserve">Beltz, M. A., Sacks, V. H., Moore, K. A. &amp; Terzian, M. 2015. State policy and teen childbearing: A review of research studies. </w:t>
      </w:r>
      <w:r w:rsidRPr="00B50D02">
        <w:rPr>
          <w:i/>
        </w:rPr>
        <w:t>Journal of Adolescent Health,</w:t>
      </w:r>
      <w:r w:rsidRPr="00B50D02">
        <w:t xml:space="preserve"> Part S. 56</w:t>
      </w:r>
      <w:r w:rsidRPr="00B50D02">
        <w:rPr>
          <w:b/>
        </w:rPr>
        <w:t>,</w:t>
      </w:r>
      <w:r w:rsidRPr="00B50D02">
        <w:t xml:space="preserve"> 130-138.</w:t>
      </w:r>
    </w:p>
    <w:p w14:paraId="7A63473D" w14:textId="77777777" w:rsidR="00B50D02" w:rsidRPr="00B50D02" w:rsidRDefault="00B50D02" w:rsidP="00B50D02">
      <w:pPr>
        <w:pStyle w:val="EndNoteBibliography"/>
        <w:spacing w:after="0"/>
        <w:ind w:left="720" w:hanging="720"/>
      </w:pPr>
      <w:r w:rsidRPr="00B50D02">
        <w:t xml:space="preserve">Brittain, A. W., Williams, J. R., Zapata, L. B., Pazol, K., Romero, L. M. &amp; Weik, T. S. 2015. Youth-Friendly Family Planning Services for Young People: A Systematic Review. </w:t>
      </w:r>
      <w:r w:rsidRPr="00B50D02">
        <w:rPr>
          <w:i/>
        </w:rPr>
        <w:t>American Journal of Preventive Medicine,</w:t>
      </w:r>
      <w:r w:rsidRPr="00B50D02">
        <w:t xml:space="preserve"> 49</w:t>
      </w:r>
      <w:r w:rsidRPr="00B50D02">
        <w:rPr>
          <w:b/>
        </w:rPr>
        <w:t>,</w:t>
      </w:r>
      <w:r w:rsidRPr="00B50D02">
        <w:t xml:space="preserve"> S73-S84.</w:t>
      </w:r>
    </w:p>
    <w:p w14:paraId="46B0DD8C" w14:textId="77777777" w:rsidR="00B50D02" w:rsidRPr="00B50D02" w:rsidRDefault="00B50D02" w:rsidP="00B50D02">
      <w:pPr>
        <w:pStyle w:val="EndNoteBibliography"/>
        <w:spacing w:after="0"/>
        <w:ind w:left="720" w:hanging="720"/>
      </w:pPr>
      <w:r w:rsidRPr="00B50D02">
        <w:t xml:space="preserve">Cardoza, V. J., Documét, P. I., Fryer, C. S., Gold, M. A. &amp; Butler, J. 2012. Sexual Health Behavior Interventions for U.S. Latino Adolescents: A Systematic Review of the Literature. </w:t>
      </w:r>
      <w:r w:rsidRPr="00B50D02">
        <w:rPr>
          <w:i/>
        </w:rPr>
        <w:t>Journal of Pediatric and Adolescent Gynecology,</w:t>
      </w:r>
      <w:r w:rsidRPr="00B50D02">
        <w:t xml:space="preserve"> 25</w:t>
      </w:r>
      <w:r w:rsidRPr="00B50D02">
        <w:rPr>
          <w:b/>
        </w:rPr>
        <w:t>,</w:t>
      </w:r>
      <w:r w:rsidRPr="00B50D02">
        <w:t xml:space="preserve"> 136-149.</w:t>
      </w:r>
    </w:p>
    <w:p w14:paraId="5F7ACC70" w14:textId="77777777" w:rsidR="00B50D02" w:rsidRPr="00B50D02" w:rsidRDefault="00B50D02" w:rsidP="00B50D02">
      <w:pPr>
        <w:pStyle w:val="EndNoteBibliography"/>
        <w:spacing w:after="0"/>
        <w:ind w:left="720" w:hanging="720"/>
      </w:pPr>
      <w:r w:rsidRPr="00B50D02">
        <w:t xml:space="preserve">Chin, H. B., Sipe, T. A., Elder, R., Mercer, S. L., Chattopadhyay, S. K., Jacob, V., Wethington, H. R., Kirby, D., Elliston, D. B., Griffith, M., Chuke, S. O., Briss, S. C., Ericksen, I., Galbraith, J. S., Herbst, J. H., Johnson, R. L., Kraft, J. M., Noar, S. M., Romero, L. M. &amp; Santelli, J. 2012. The effectiveness of group-based comprehensive risk-reduction and abstinence education interventions to prevent or reduce the risk of adolescent pregnancy, human immunodeficiency virus, and sexually transmitted infections: Two systematic reviews for the guide to community preventive services. </w:t>
      </w:r>
      <w:r w:rsidRPr="00B50D02">
        <w:rPr>
          <w:i/>
        </w:rPr>
        <w:t>American Journal of Preventive Medicine,</w:t>
      </w:r>
      <w:r w:rsidRPr="00B50D02">
        <w:t xml:space="preserve"> 42</w:t>
      </w:r>
      <w:r w:rsidRPr="00B50D02">
        <w:rPr>
          <w:b/>
        </w:rPr>
        <w:t>,</w:t>
      </w:r>
      <w:r w:rsidRPr="00B50D02">
        <w:t xml:space="preserve"> 272-294.</w:t>
      </w:r>
    </w:p>
    <w:p w14:paraId="30EB3C37" w14:textId="77777777" w:rsidR="00B50D02" w:rsidRPr="00B50D02" w:rsidRDefault="00B50D02" w:rsidP="00B50D02">
      <w:pPr>
        <w:pStyle w:val="EndNoteBibliography"/>
        <w:spacing w:after="0"/>
        <w:ind w:left="720" w:hanging="720"/>
      </w:pPr>
      <w:r w:rsidRPr="00B50D02">
        <w:t xml:space="preserve">Dean, S. V., Lassi, Z. S., Imam, A. M. &amp; Bhutta, Z. A. 2014. Preconception care: Promoting reproductive planning. </w:t>
      </w:r>
      <w:r w:rsidRPr="00B50D02">
        <w:rPr>
          <w:i/>
        </w:rPr>
        <w:t>Reproductive Health,</w:t>
      </w:r>
      <w:r w:rsidRPr="00B50D02">
        <w:t xml:space="preserve"> 11.</w:t>
      </w:r>
    </w:p>
    <w:p w14:paraId="281B8E1F" w14:textId="77777777" w:rsidR="00B50D02" w:rsidRPr="00B50D02" w:rsidRDefault="00B50D02" w:rsidP="00B50D02">
      <w:pPr>
        <w:pStyle w:val="EndNoteBibliography"/>
        <w:ind w:left="720" w:hanging="720"/>
      </w:pPr>
      <w:r w:rsidRPr="00B50D02">
        <w:t xml:space="preserve">Gavin, L. E., Williams, J. R., Rivera, M. I. &amp; Lachance, C. R. 2015. Programs to Strengthen Parent-Adolescent Communication about Reproductive Health: A Systematic Review. </w:t>
      </w:r>
      <w:r w:rsidRPr="00B50D02">
        <w:rPr>
          <w:i/>
        </w:rPr>
        <w:t>American Journal of Preventive Medicine,</w:t>
      </w:r>
      <w:r w:rsidRPr="00B50D02">
        <w:t xml:space="preserve"> 49</w:t>
      </w:r>
      <w:r w:rsidRPr="00B50D02">
        <w:rPr>
          <w:b/>
        </w:rPr>
        <w:t>,</w:t>
      </w:r>
      <w:r w:rsidRPr="00B50D02">
        <w:t xml:space="preserve"> S65-S72.</w:t>
      </w:r>
    </w:p>
    <w:p w14:paraId="058C2558" w14:textId="116F9685" w:rsidR="00F67B48" w:rsidRDefault="00924290" w:rsidP="00B50D02">
      <w:r>
        <w:fldChar w:fldCharType="end"/>
      </w:r>
    </w:p>
    <w:sectPr w:rsidR="00F67B48" w:rsidSect="00924290">
      <w:pgSz w:w="16838" w:h="11906" w:orient="landscape"/>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67651" w14:textId="77777777" w:rsidR="008D003D" w:rsidRDefault="008D003D" w:rsidP="00872BE5">
      <w:pPr>
        <w:spacing w:after="0" w:line="240" w:lineRule="auto"/>
      </w:pPr>
      <w:r>
        <w:separator/>
      </w:r>
    </w:p>
  </w:endnote>
  <w:endnote w:type="continuationSeparator" w:id="0">
    <w:p w14:paraId="30EFBCF1" w14:textId="77777777" w:rsidR="008D003D" w:rsidRDefault="008D003D" w:rsidP="00872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368E5" w14:textId="77777777" w:rsidR="008D003D" w:rsidRDefault="008D003D" w:rsidP="00872BE5">
      <w:pPr>
        <w:spacing w:after="0" w:line="240" w:lineRule="auto"/>
      </w:pPr>
      <w:r>
        <w:separator/>
      </w:r>
    </w:p>
  </w:footnote>
  <w:footnote w:type="continuationSeparator" w:id="0">
    <w:p w14:paraId="75AFF993" w14:textId="77777777" w:rsidR="008D003D" w:rsidRDefault="008D003D" w:rsidP="00872B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592"/>
    <w:multiLevelType w:val="multilevel"/>
    <w:tmpl w:val="360A9FD0"/>
    <w:lvl w:ilvl="0">
      <w:start w:val="1"/>
      <w:numFmt w:val="decimal"/>
      <w:lvlText w:val="Chapter %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none"/>
      <w:pStyle w:val="Title"/>
      <w:lvlText w:val=""/>
      <w:lvlJc w:val="left"/>
      <w:pPr>
        <w:ind w:left="0" w:firstLine="0"/>
      </w:pPr>
      <w:rPr>
        <w:rFonts w:hint="default"/>
      </w:rPr>
    </w:lvl>
    <w:lvl w:ilvl="8">
      <w:start w:val="1"/>
      <w:numFmt w:val="upperLetter"/>
      <w:pStyle w:val="Appendix"/>
      <w:lvlText w:val="Appendix %9"/>
      <w:lvlJc w:val="left"/>
      <w:pPr>
        <w:ind w:left="567" w:hanging="567"/>
      </w:pPr>
      <w:rPr>
        <w:rFonts w:hint="default"/>
      </w:rPr>
    </w:lvl>
  </w:abstractNum>
  <w:abstractNum w:abstractNumId="1" w15:restartNumberingAfterBreak="0">
    <w:nsid w:val="7BD8644E"/>
    <w:multiLevelType w:val="hybridMultilevel"/>
    <w:tmpl w:val="B888E3C8"/>
    <w:lvl w:ilvl="0" w:tplc="CEC032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 no bracket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xa5fwxats5z9evw9p5vet69atde9rfazs9&quot;&gt;screening library&lt;record-ids&gt;&lt;item&gt;3353&lt;/item&gt;&lt;item&gt;3369&lt;/item&gt;&lt;item&gt;3452&lt;/item&gt;&lt;item&gt;3463&lt;/item&gt;&lt;item&gt;3504&lt;/item&gt;&lt;item&gt;3505&lt;/item&gt;&lt;item&gt;3507&lt;/item&gt;&lt;/record-ids&gt;&lt;/item&gt;&lt;/Libraries&gt;"/>
  </w:docVars>
  <w:rsids>
    <w:rsidRoot w:val="000F51CD"/>
    <w:rsid w:val="00013AFC"/>
    <w:rsid w:val="000E074B"/>
    <w:rsid w:val="000F51CD"/>
    <w:rsid w:val="00167F20"/>
    <w:rsid w:val="00183679"/>
    <w:rsid w:val="00250101"/>
    <w:rsid w:val="002F4428"/>
    <w:rsid w:val="003212DD"/>
    <w:rsid w:val="00376010"/>
    <w:rsid w:val="00393449"/>
    <w:rsid w:val="003C74D6"/>
    <w:rsid w:val="00413CAE"/>
    <w:rsid w:val="00457EBD"/>
    <w:rsid w:val="0049020B"/>
    <w:rsid w:val="004A4933"/>
    <w:rsid w:val="005369D8"/>
    <w:rsid w:val="0056517B"/>
    <w:rsid w:val="005737CC"/>
    <w:rsid w:val="005D0834"/>
    <w:rsid w:val="00600E65"/>
    <w:rsid w:val="00626C76"/>
    <w:rsid w:val="006935C9"/>
    <w:rsid w:val="006F123B"/>
    <w:rsid w:val="007048C9"/>
    <w:rsid w:val="00763187"/>
    <w:rsid w:val="00872BE5"/>
    <w:rsid w:val="008A5842"/>
    <w:rsid w:val="008D003D"/>
    <w:rsid w:val="009169E4"/>
    <w:rsid w:val="00924290"/>
    <w:rsid w:val="00966932"/>
    <w:rsid w:val="0098586E"/>
    <w:rsid w:val="00995C95"/>
    <w:rsid w:val="009A209F"/>
    <w:rsid w:val="009D0369"/>
    <w:rsid w:val="00A44CBE"/>
    <w:rsid w:val="00A7197A"/>
    <w:rsid w:val="00B50D02"/>
    <w:rsid w:val="00BA0DF5"/>
    <w:rsid w:val="00BA2EDD"/>
    <w:rsid w:val="00BD1821"/>
    <w:rsid w:val="00BE12F1"/>
    <w:rsid w:val="00C11108"/>
    <w:rsid w:val="00C1645F"/>
    <w:rsid w:val="00DB678A"/>
    <w:rsid w:val="00E069B1"/>
    <w:rsid w:val="00E37D7F"/>
    <w:rsid w:val="00E62E80"/>
    <w:rsid w:val="00E90870"/>
    <w:rsid w:val="00F53816"/>
    <w:rsid w:val="00F66D67"/>
    <w:rsid w:val="00F67B48"/>
    <w:rsid w:val="00F85042"/>
    <w:rsid w:val="00FF39A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342D"/>
  <w15:chartTrackingRefBased/>
  <w15:docId w15:val="{94062017-CF63-452A-AC12-58FDE9C0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83679"/>
    <w:rPr>
      <w:rFonts w:ascii="Arial" w:hAnsi="Arial" w:cs="Arial"/>
      <w:sz w:val="24"/>
      <w:szCs w:val="24"/>
    </w:rPr>
  </w:style>
  <w:style w:type="paragraph" w:styleId="Heading1">
    <w:name w:val="heading 1"/>
    <w:basedOn w:val="Normal"/>
    <w:next w:val="BodyText"/>
    <w:link w:val="Heading1Char"/>
    <w:uiPriority w:val="9"/>
    <w:qFormat/>
    <w:rsid w:val="00BA2EDD"/>
    <w:pPr>
      <w:keepNext/>
      <w:keepLines/>
      <w:spacing w:after="360" w:line="240" w:lineRule="auto"/>
      <w:outlineLvl w:val="0"/>
    </w:pPr>
    <w:rPr>
      <w:rFonts w:eastAsiaTheme="majorEastAsia" w:cstheme="majorBidi"/>
      <w:b/>
      <w:kern w:val="28"/>
      <w:sz w:val="36"/>
      <w:szCs w:val="32"/>
    </w:rPr>
  </w:style>
  <w:style w:type="paragraph" w:styleId="Heading2">
    <w:name w:val="heading 2"/>
    <w:basedOn w:val="Normal"/>
    <w:next w:val="BodyText"/>
    <w:link w:val="Heading2Char"/>
    <w:uiPriority w:val="9"/>
    <w:unhideWhenUsed/>
    <w:qFormat/>
    <w:rsid w:val="00E37D7F"/>
    <w:pPr>
      <w:keepNext/>
      <w:keepLines/>
      <w:spacing w:after="360" w:line="240" w:lineRule="auto"/>
      <w:outlineLvl w:val="1"/>
    </w:pPr>
    <w:rPr>
      <w:rFonts w:eastAsiaTheme="majorEastAsia" w:cstheme="majorBidi"/>
      <w:b/>
      <w:kern w:val="28"/>
      <w:sz w:val="32"/>
      <w:szCs w:val="26"/>
    </w:rPr>
  </w:style>
  <w:style w:type="paragraph" w:styleId="Heading3">
    <w:name w:val="heading 3"/>
    <w:basedOn w:val="Normal"/>
    <w:next w:val="BodyText"/>
    <w:link w:val="Heading3Char"/>
    <w:uiPriority w:val="9"/>
    <w:unhideWhenUsed/>
    <w:qFormat/>
    <w:rsid w:val="00E37D7F"/>
    <w:pPr>
      <w:keepNext/>
      <w:keepLines/>
      <w:spacing w:after="360" w:line="240" w:lineRule="auto"/>
      <w:outlineLvl w:val="2"/>
    </w:pPr>
    <w:rPr>
      <w:rFonts w:eastAsiaTheme="majorEastAsia" w:cstheme="majorBidi"/>
      <w:b/>
      <w:kern w:val="28"/>
      <w:sz w:val="28"/>
    </w:rPr>
  </w:style>
  <w:style w:type="paragraph" w:styleId="Heading4">
    <w:name w:val="heading 4"/>
    <w:basedOn w:val="BodyText"/>
    <w:next w:val="Normal"/>
    <w:link w:val="Heading4Char"/>
    <w:uiPriority w:val="9"/>
    <w:semiHidden/>
    <w:unhideWhenUsed/>
    <w:qFormat/>
    <w:rsid w:val="00E37D7F"/>
    <w:pPr>
      <w:keepNext/>
      <w:keepLines/>
      <w:spacing w:line="240" w:lineRule="auto"/>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BA2EDD"/>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A2EDD"/>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A2EDD"/>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67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67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2">
    <w:name w:val="Caption 2"/>
    <w:basedOn w:val="Caption"/>
    <w:next w:val="BodyText"/>
    <w:qFormat/>
    <w:rsid w:val="00183679"/>
    <w:pPr>
      <w:spacing w:before="0" w:after="360"/>
    </w:pPr>
    <w:rPr>
      <w:b w:val="0"/>
    </w:rPr>
  </w:style>
  <w:style w:type="paragraph" w:styleId="Caption">
    <w:name w:val="caption"/>
    <w:basedOn w:val="Normal"/>
    <w:next w:val="BodyText"/>
    <w:uiPriority w:val="35"/>
    <w:semiHidden/>
    <w:unhideWhenUsed/>
    <w:qFormat/>
    <w:rsid w:val="00183679"/>
    <w:pPr>
      <w:spacing w:before="120" w:after="0" w:line="240" w:lineRule="auto"/>
    </w:pPr>
    <w:rPr>
      <w:b/>
      <w:iCs/>
      <w:color w:val="44546A" w:themeColor="text2"/>
      <w:sz w:val="20"/>
      <w:szCs w:val="18"/>
    </w:rPr>
  </w:style>
  <w:style w:type="paragraph" w:styleId="BodyText">
    <w:name w:val="Body Text"/>
    <w:basedOn w:val="Normal"/>
    <w:link w:val="BodyTextChar"/>
    <w:uiPriority w:val="99"/>
    <w:unhideWhenUsed/>
    <w:qFormat/>
    <w:rsid w:val="00183679"/>
    <w:pPr>
      <w:spacing w:after="360" w:line="360" w:lineRule="auto"/>
    </w:pPr>
  </w:style>
  <w:style w:type="character" w:customStyle="1" w:styleId="BodyTextChar">
    <w:name w:val="Body Text Char"/>
    <w:basedOn w:val="DefaultParagraphFont"/>
    <w:link w:val="BodyText"/>
    <w:uiPriority w:val="99"/>
    <w:rsid w:val="00183679"/>
    <w:rPr>
      <w:rFonts w:ascii="Arial" w:hAnsi="Arial" w:cs="Arial"/>
      <w:sz w:val="24"/>
      <w:szCs w:val="24"/>
    </w:rPr>
  </w:style>
  <w:style w:type="paragraph" w:customStyle="1" w:styleId="Captionspace">
    <w:name w:val="Captionspace"/>
    <w:basedOn w:val="Caption"/>
    <w:next w:val="BodyText"/>
    <w:qFormat/>
    <w:rsid w:val="00183679"/>
    <w:pPr>
      <w:spacing w:before="0" w:after="160"/>
    </w:pPr>
    <w:rPr>
      <w:b w:val="0"/>
    </w:rPr>
  </w:style>
  <w:style w:type="paragraph" w:customStyle="1" w:styleId="Appendix">
    <w:name w:val="Appendix"/>
    <w:basedOn w:val="Heading2"/>
    <w:next w:val="Normal"/>
    <w:qFormat/>
    <w:rsid w:val="00BA2EDD"/>
    <w:pPr>
      <w:numPr>
        <w:ilvl w:val="8"/>
        <w:numId w:val="11"/>
      </w:numPr>
    </w:pPr>
  </w:style>
  <w:style w:type="character" w:customStyle="1" w:styleId="Heading2Char">
    <w:name w:val="Heading 2 Char"/>
    <w:basedOn w:val="DefaultParagraphFont"/>
    <w:link w:val="Heading2"/>
    <w:uiPriority w:val="9"/>
    <w:rsid w:val="00BA2EDD"/>
    <w:rPr>
      <w:rFonts w:ascii="Arial" w:eastAsiaTheme="majorEastAsia" w:hAnsi="Arial" w:cstheme="majorBidi"/>
      <w:b/>
      <w:kern w:val="28"/>
      <w:sz w:val="32"/>
      <w:szCs w:val="26"/>
    </w:rPr>
  </w:style>
  <w:style w:type="character" w:customStyle="1" w:styleId="Heading1Char">
    <w:name w:val="Heading 1 Char"/>
    <w:basedOn w:val="DefaultParagraphFont"/>
    <w:link w:val="Heading1"/>
    <w:uiPriority w:val="9"/>
    <w:rsid w:val="00183679"/>
    <w:rPr>
      <w:rFonts w:ascii="Arial" w:eastAsiaTheme="majorEastAsia" w:hAnsi="Arial" w:cstheme="majorBidi"/>
      <w:b/>
      <w:kern w:val="28"/>
      <w:sz w:val="36"/>
      <w:szCs w:val="32"/>
    </w:rPr>
  </w:style>
  <w:style w:type="character" w:customStyle="1" w:styleId="Heading3Char">
    <w:name w:val="Heading 3 Char"/>
    <w:basedOn w:val="DefaultParagraphFont"/>
    <w:link w:val="Heading3"/>
    <w:uiPriority w:val="9"/>
    <w:rsid w:val="00183679"/>
    <w:rPr>
      <w:rFonts w:ascii="Arial" w:eastAsiaTheme="majorEastAsia" w:hAnsi="Arial" w:cstheme="majorBidi"/>
      <w:b/>
      <w:kern w:val="28"/>
      <w:sz w:val="28"/>
      <w:szCs w:val="24"/>
    </w:rPr>
  </w:style>
  <w:style w:type="character" w:customStyle="1" w:styleId="Heading4Char">
    <w:name w:val="Heading 4 Char"/>
    <w:basedOn w:val="DefaultParagraphFont"/>
    <w:link w:val="Heading4"/>
    <w:uiPriority w:val="9"/>
    <w:semiHidden/>
    <w:rsid w:val="00183679"/>
    <w:rPr>
      <w:rFonts w:ascii="Arial" w:eastAsiaTheme="majorEastAsia" w:hAnsi="Arial" w:cstheme="majorBidi"/>
      <w:b/>
      <w:iCs/>
      <w:sz w:val="24"/>
      <w:szCs w:val="24"/>
    </w:rPr>
  </w:style>
  <w:style w:type="character" w:customStyle="1" w:styleId="Heading5Char">
    <w:name w:val="Heading 5 Char"/>
    <w:basedOn w:val="DefaultParagraphFont"/>
    <w:link w:val="Heading5"/>
    <w:uiPriority w:val="9"/>
    <w:semiHidden/>
    <w:rsid w:val="00183679"/>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83679"/>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83679"/>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836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679"/>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BodyText"/>
    <w:link w:val="TitleChar"/>
    <w:uiPriority w:val="10"/>
    <w:qFormat/>
    <w:rsid w:val="00183679"/>
    <w:pPr>
      <w:numPr>
        <w:ilvl w:val="7"/>
        <w:numId w:val="11"/>
      </w:numPr>
    </w:pPr>
    <w:rPr>
      <w:spacing w:val="-10"/>
      <w:szCs w:val="56"/>
    </w:rPr>
  </w:style>
  <w:style w:type="character" w:customStyle="1" w:styleId="TitleChar">
    <w:name w:val="Title Char"/>
    <w:basedOn w:val="DefaultParagraphFont"/>
    <w:link w:val="Title"/>
    <w:uiPriority w:val="10"/>
    <w:rsid w:val="00183679"/>
    <w:rPr>
      <w:rFonts w:ascii="Arial" w:eastAsiaTheme="majorEastAsia" w:hAnsi="Arial" w:cstheme="majorBidi"/>
      <w:b/>
      <w:spacing w:val="-10"/>
      <w:kern w:val="28"/>
      <w:sz w:val="36"/>
      <w:szCs w:val="56"/>
    </w:rPr>
  </w:style>
  <w:style w:type="paragraph" w:styleId="Quote">
    <w:name w:val="Quote"/>
    <w:basedOn w:val="Normal"/>
    <w:next w:val="BodyText"/>
    <w:link w:val="QuoteChar"/>
    <w:uiPriority w:val="29"/>
    <w:qFormat/>
    <w:rsid w:val="00183679"/>
    <w:pPr>
      <w:spacing w:after="360" w:line="360" w:lineRule="auto"/>
      <w:ind w:left="567" w:right="567"/>
      <w:jc w:val="center"/>
    </w:pPr>
    <w:rPr>
      <w:iCs/>
      <w:color w:val="404040" w:themeColor="text1" w:themeTint="BF"/>
    </w:rPr>
  </w:style>
  <w:style w:type="character" w:customStyle="1" w:styleId="QuoteChar">
    <w:name w:val="Quote Char"/>
    <w:basedOn w:val="DefaultParagraphFont"/>
    <w:link w:val="Quote"/>
    <w:uiPriority w:val="29"/>
    <w:rsid w:val="00183679"/>
    <w:rPr>
      <w:rFonts w:ascii="Arial" w:hAnsi="Arial" w:cs="Arial"/>
      <w:iCs/>
      <w:color w:val="404040" w:themeColor="text1" w:themeTint="BF"/>
      <w:sz w:val="24"/>
      <w:szCs w:val="24"/>
    </w:rPr>
  </w:style>
  <w:style w:type="paragraph" w:styleId="TOCHeading">
    <w:name w:val="TOC Heading"/>
    <w:next w:val="Normal"/>
    <w:uiPriority w:val="39"/>
    <w:unhideWhenUsed/>
    <w:qFormat/>
    <w:rsid w:val="00183679"/>
    <w:rPr>
      <w:rFonts w:ascii="Arial" w:eastAsiaTheme="majorEastAsia" w:hAnsi="Arial" w:cstheme="majorBidi"/>
      <w:b/>
      <w:kern w:val="28"/>
      <w:sz w:val="36"/>
      <w:szCs w:val="32"/>
    </w:rPr>
  </w:style>
  <w:style w:type="table" w:customStyle="1" w:styleId="Clearblackgrey">
    <w:name w:val="Clear black/grey"/>
    <w:basedOn w:val="TableNormal"/>
    <w:uiPriority w:val="99"/>
    <w:rsid w:val="000E074B"/>
    <w:pPr>
      <w:spacing w:after="0" w:line="240" w:lineRule="auto"/>
    </w:pPr>
    <w:rPr>
      <w:rFonts w:eastAsiaTheme="minorHAnsi"/>
      <w:sz w:val="24"/>
      <w:szCs w:val="20"/>
      <w:lang w:eastAsia="en-GB"/>
    </w:rPr>
    <w:tblPr>
      <w:tblBorders>
        <w:insideH w:val="single" w:sz="4" w:space="0" w:color="A6A6A6" w:themeColor="background1" w:themeShade="A6"/>
        <w:insideV w:val="single" w:sz="4" w:space="0" w:color="A6A6A6" w:themeColor="background1" w:themeShade="A6"/>
      </w:tblBorders>
    </w:tblPr>
    <w:tblStylePr w:type="firstRow">
      <w:rPr>
        <w:rFonts w:asciiTheme="minorHAnsi" w:hAnsiTheme="minorHAnsi"/>
        <w:b/>
        <w:sz w:val="24"/>
      </w:rPr>
      <w:tblPr/>
      <w:tcPr>
        <w:tcBorders>
          <w:bottom w:val="single" w:sz="4" w:space="0" w:color="auto"/>
        </w:tcBorders>
      </w:tcPr>
    </w:tblStylePr>
  </w:style>
  <w:style w:type="paragraph" w:styleId="Header">
    <w:name w:val="header"/>
    <w:basedOn w:val="Normal"/>
    <w:link w:val="HeaderChar"/>
    <w:uiPriority w:val="99"/>
    <w:unhideWhenUsed/>
    <w:rsid w:val="00872B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BE5"/>
    <w:rPr>
      <w:rFonts w:ascii="Arial" w:hAnsi="Arial" w:cs="Arial"/>
      <w:sz w:val="24"/>
      <w:szCs w:val="24"/>
    </w:rPr>
  </w:style>
  <w:style w:type="paragraph" w:styleId="Footer">
    <w:name w:val="footer"/>
    <w:basedOn w:val="Normal"/>
    <w:link w:val="FooterChar"/>
    <w:uiPriority w:val="99"/>
    <w:unhideWhenUsed/>
    <w:rsid w:val="00872B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BE5"/>
    <w:rPr>
      <w:rFonts w:ascii="Arial" w:hAnsi="Arial" w:cs="Arial"/>
      <w:sz w:val="24"/>
      <w:szCs w:val="24"/>
    </w:rPr>
  </w:style>
  <w:style w:type="table" w:styleId="TableGrid">
    <w:name w:val="Table Grid"/>
    <w:basedOn w:val="TableNormal"/>
    <w:uiPriority w:val="39"/>
    <w:rsid w:val="0092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2429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924290"/>
    <w:pPr>
      <w:spacing w:after="0"/>
      <w:jc w:val="center"/>
    </w:pPr>
    <w:rPr>
      <w:noProof/>
    </w:rPr>
  </w:style>
  <w:style w:type="character" w:customStyle="1" w:styleId="EndNoteBibliographyTitleChar">
    <w:name w:val="EndNote Bibliography Title Char"/>
    <w:basedOn w:val="DefaultParagraphFont"/>
    <w:link w:val="EndNoteBibliographyTitle"/>
    <w:rsid w:val="00924290"/>
    <w:rPr>
      <w:rFonts w:ascii="Arial" w:hAnsi="Arial" w:cs="Arial"/>
      <w:noProof/>
      <w:sz w:val="24"/>
      <w:szCs w:val="24"/>
    </w:rPr>
  </w:style>
  <w:style w:type="paragraph" w:customStyle="1" w:styleId="EndNoteBibliography">
    <w:name w:val="EndNote Bibliography"/>
    <w:basedOn w:val="Normal"/>
    <w:link w:val="EndNoteBibliographyChar"/>
    <w:rsid w:val="00924290"/>
    <w:pPr>
      <w:spacing w:line="240" w:lineRule="auto"/>
    </w:pPr>
    <w:rPr>
      <w:noProof/>
    </w:rPr>
  </w:style>
  <w:style w:type="character" w:customStyle="1" w:styleId="EndNoteBibliographyChar">
    <w:name w:val="EndNote Bibliography Char"/>
    <w:basedOn w:val="DefaultParagraphFont"/>
    <w:link w:val="EndNoteBibliography"/>
    <w:rsid w:val="00924290"/>
    <w:rPr>
      <w:rFonts w:ascii="Arial" w:hAnsi="Arial" w:cs="Arial"/>
      <w:noProof/>
      <w:sz w:val="24"/>
      <w:szCs w:val="24"/>
    </w:rPr>
  </w:style>
  <w:style w:type="paragraph" w:styleId="ListParagraph">
    <w:name w:val="List Paragraph"/>
    <w:basedOn w:val="Normal"/>
    <w:uiPriority w:val="34"/>
    <w:qFormat/>
    <w:rsid w:val="00393449"/>
    <w:pPr>
      <w:ind w:left="720"/>
      <w:contextualSpacing/>
    </w:pPr>
  </w:style>
  <w:style w:type="paragraph" w:styleId="BalloonText">
    <w:name w:val="Balloon Text"/>
    <w:basedOn w:val="Normal"/>
    <w:link w:val="BalloonTextChar"/>
    <w:uiPriority w:val="99"/>
    <w:semiHidden/>
    <w:unhideWhenUsed/>
    <w:rsid w:val="0057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8850D4BE.dotm</Template>
  <TotalTime>1513</TotalTime>
  <Pages>3</Pages>
  <Words>1765</Words>
  <Characters>10067</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04102018</vt:lpstr>
      <vt:lpstr>Papers addressing multiple interventions</vt:lpstr>
      <vt:lpstr>Papers addressing parent-adolescent communication</vt:lpstr>
    </vt:vector>
  </TitlesOfParts>
  <Company>University Of Glasgow</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04102018</dc:title>
  <dc:subject/>
  <dc:creator>Andrew Baxter</dc:creator>
  <cp:keywords/>
  <dc:description/>
  <cp:lastModifiedBy>Andrew Baxter (PGR)</cp:lastModifiedBy>
  <cp:revision>8</cp:revision>
  <cp:lastPrinted>2018-10-11T08:32:00Z</cp:lastPrinted>
  <dcterms:created xsi:type="dcterms:W3CDTF">2018-10-04T15:06:00Z</dcterms:created>
  <dcterms:modified xsi:type="dcterms:W3CDTF">2020-04-08T13:43:00Z</dcterms:modified>
</cp:coreProperties>
</file>