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FFD21C" w14:textId="43642808" w:rsidR="001E3AD4" w:rsidRPr="004314F1" w:rsidRDefault="004314F1">
      <w:pPr>
        <w:rPr>
          <w:rFonts w:ascii="Times New Roman" w:hAnsi="Times New Roman" w:cs="Times New Roman"/>
          <w:b/>
          <w:bCs/>
        </w:rPr>
      </w:pPr>
      <w:r w:rsidRPr="004314F1">
        <w:rPr>
          <w:rFonts w:ascii="Times New Roman" w:hAnsi="Times New Roman" w:cs="Times New Roman"/>
          <w:b/>
          <w:bCs/>
        </w:rPr>
        <w:t>XXX</w:t>
      </w:r>
    </w:p>
    <w:p w14:paraId="746083E2" w14:textId="35B07228" w:rsidR="004314F1" w:rsidRPr="004314F1" w:rsidRDefault="004314F1">
      <w:pPr>
        <w:rPr>
          <w:rFonts w:ascii="Times New Roman" w:hAnsi="Times New Roman" w:cs="Times New Roman"/>
        </w:rPr>
      </w:pPr>
    </w:p>
    <w:p w14:paraId="4D184884" w14:textId="60BEA61F" w:rsidR="004314F1" w:rsidRPr="00ED07B4" w:rsidRDefault="00053720">
      <w:pPr>
        <w:rPr>
          <w:rFonts w:ascii="Times New Roman" w:hAnsi="Times New Roman" w:cs="Times New Roman"/>
        </w:rPr>
      </w:pPr>
      <w:r>
        <w:rPr>
          <w:rFonts w:ascii="Times New Roman" w:hAnsi="Times New Roman" w:cs="Times New Roman"/>
        </w:rPr>
        <w:t xml:space="preserve">Chemokine- (and receptor-) specific residues work in concert with subfamily-specific differences to specify particular interactions. For instance, by virtue of preferential interactions between the chemokine N-terminus and receptor TM7, CC chemokines are “tilted” such that the b1b2 (a.k.a. “30s”) loop is oriented toward the </w:t>
      </w:r>
      <w:proofErr w:type="spellStart"/>
      <w:r>
        <w:rPr>
          <w:rFonts w:ascii="Times New Roman" w:hAnsi="Times New Roman" w:cs="Times New Roman"/>
        </w:rPr>
        <w:t>Cys</w:t>
      </w:r>
      <w:proofErr w:type="spellEnd"/>
      <w:r>
        <w:rPr>
          <w:rFonts w:ascii="Times New Roman" w:hAnsi="Times New Roman" w:cs="Times New Roman"/>
        </w:rPr>
        <w:t xml:space="preserve">-proximal region of ECL2. In contrast, CXC chemokines are more “upright”, resulting in the orientation of their b1b2 loops toward the ECL2-TM5 junction of ECL2. In this manner, different chemokine families achieve unique placement of sets of residues (b1b2 loop on the chemokine and ECL2 on the receptor) that “customize” the available contacts that can be made by each chemokine-GPCR complex. Despite similarities of </w:t>
      </w:r>
      <w:r w:rsidR="00ED07B4">
        <w:rPr>
          <w:rFonts w:ascii="Times New Roman" w:hAnsi="Times New Roman" w:cs="Times New Roman"/>
        </w:rPr>
        <w:t xml:space="preserve">CC and CXC chemokine/GPCRs with respect to b1b2-ECL2 orientation, the </w:t>
      </w:r>
      <w:r w:rsidR="00ED07B4">
        <w:rPr>
          <w:rFonts w:ascii="Times New Roman" w:hAnsi="Times New Roman" w:cs="Times New Roman"/>
          <w:i/>
          <w:iCs/>
        </w:rPr>
        <w:t xml:space="preserve">specific </w:t>
      </w:r>
      <w:r w:rsidR="00ED07B4">
        <w:rPr>
          <w:rFonts w:ascii="Times New Roman" w:hAnsi="Times New Roman" w:cs="Times New Roman"/>
        </w:rPr>
        <w:t xml:space="preserve">chemokine-GPCR interactions are further customized on the residue level by </w:t>
      </w:r>
      <w:r w:rsidR="00DB372E">
        <w:rPr>
          <w:rFonts w:ascii="Times New Roman" w:hAnsi="Times New Roman" w:cs="Times New Roman"/>
        </w:rPr>
        <w:t>introducing highly specific sequence alterations that are unique to each chemokine-GPCR pair. For instance,</w:t>
      </w:r>
      <w:r w:rsidR="00EF5916">
        <w:rPr>
          <w:rFonts w:ascii="Times New Roman" w:hAnsi="Times New Roman" w:cs="Times New Roman"/>
        </w:rPr>
        <w:t xml:space="preserve"> the b1b2 loop position b1b2.9 is a </w:t>
      </w:r>
      <w:proofErr w:type="spellStart"/>
      <w:r w:rsidR="00EF5916">
        <w:rPr>
          <w:rFonts w:ascii="Times New Roman" w:hAnsi="Times New Roman" w:cs="Times New Roman"/>
        </w:rPr>
        <w:t>Gly</w:t>
      </w:r>
      <w:proofErr w:type="spellEnd"/>
      <w:r w:rsidR="00EF5916">
        <w:rPr>
          <w:rFonts w:ascii="Times New Roman" w:hAnsi="Times New Roman" w:cs="Times New Roman"/>
        </w:rPr>
        <w:t xml:space="preserve"> in CCL5 but a Glu in CCL20, and many other residues among all chemokines. Despite poor conservation among orthologs, these residues are highly conserved among paralogs, suggesting that preservation of the identity of that amino acid is essential for the function of that particular pair across all species, but diversification among human chemokines is also important to maintain </w:t>
      </w:r>
      <w:r w:rsidR="000A3D70">
        <w:rPr>
          <w:rFonts w:ascii="Times New Roman" w:hAnsi="Times New Roman" w:cs="Times New Roman"/>
        </w:rPr>
        <w:t>distinct</w:t>
      </w:r>
      <w:r w:rsidR="00EF5916">
        <w:rPr>
          <w:rFonts w:ascii="Times New Roman" w:hAnsi="Times New Roman" w:cs="Times New Roman"/>
        </w:rPr>
        <w:t xml:space="preserve"> coupling interactions between different chemokine-GPCR pairs. In effect, this design of interwoven interactions that are conserved, subfamily specific, and chemokine-GPCR pair specific</w:t>
      </w:r>
      <w:r w:rsidR="00F45E4E">
        <w:rPr>
          <w:rFonts w:ascii="Times New Roman" w:hAnsi="Times New Roman" w:cs="Times New Roman"/>
        </w:rPr>
        <w:t xml:space="preserve"> through global tuning of residue and contact conservation allows for the emergence of complex </w:t>
      </w:r>
      <w:r w:rsidR="000A3D70">
        <w:rPr>
          <w:rFonts w:ascii="Times New Roman" w:hAnsi="Times New Roman" w:cs="Times New Roman"/>
        </w:rPr>
        <w:t>coupling</w:t>
      </w:r>
      <w:r w:rsidR="00F45E4E">
        <w:rPr>
          <w:rFonts w:ascii="Times New Roman" w:hAnsi="Times New Roman" w:cs="Times New Roman"/>
        </w:rPr>
        <w:t xml:space="preserve"> interactions and thus diversification of these protein architectures to achieve highly complex interactions utilized in a wide </w:t>
      </w:r>
      <w:r w:rsidR="000A3D70">
        <w:rPr>
          <w:rFonts w:ascii="Times New Roman" w:hAnsi="Times New Roman" w:cs="Times New Roman"/>
        </w:rPr>
        <w:t>variety</w:t>
      </w:r>
      <w:r w:rsidR="00F45E4E">
        <w:rPr>
          <w:rFonts w:ascii="Times New Roman" w:hAnsi="Times New Roman" w:cs="Times New Roman"/>
        </w:rPr>
        <w:t xml:space="preserve"> of contexts. </w:t>
      </w:r>
    </w:p>
    <w:sectPr w:rsidR="004314F1" w:rsidRPr="00ED07B4" w:rsidSect="00074F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1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4F1"/>
    <w:rsid w:val="00002752"/>
    <w:rsid w:val="000224A2"/>
    <w:rsid w:val="00024AB9"/>
    <w:rsid w:val="00024F08"/>
    <w:rsid w:val="00025BAB"/>
    <w:rsid w:val="00053720"/>
    <w:rsid w:val="00055846"/>
    <w:rsid w:val="000653ED"/>
    <w:rsid w:val="00073790"/>
    <w:rsid w:val="00074F0A"/>
    <w:rsid w:val="00080FE9"/>
    <w:rsid w:val="00086FD1"/>
    <w:rsid w:val="000953BD"/>
    <w:rsid w:val="000A03DD"/>
    <w:rsid w:val="000A3D70"/>
    <w:rsid w:val="000C7516"/>
    <w:rsid w:val="000E2694"/>
    <w:rsid w:val="000F10D5"/>
    <w:rsid w:val="000F5E26"/>
    <w:rsid w:val="00102210"/>
    <w:rsid w:val="00107B46"/>
    <w:rsid w:val="00136FE5"/>
    <w:rsid w:val="0015560D"/>
    <w:rsid w:val="00160903"/>
    <w:rsid w:val="00195AE4"/>
    <w:rsid w:val="001A0DA3"/>
    <w:rsid w:val="001A4C38"/>
    <w:rsid w:val="001E22D1"/>
    <w:rsid w:val="001E3AD4"/>
    <w:rsid w:val="001E5FAB"/>
    <w:rsid w:val="001E6E66"/>
    <w:rsid w:val="001F130E"/>
    <w:rsid w:val="001F1B50"/>
    <w:rsid w:val="001F2DF7"/>
    <w:rsid w:val="0021062E"/>
    <w:rsid w:val="0021519B"/>
    <w:rsid w:val="00222AE2"/>
    <w:rsid w:val="00242795"/>
    <w:rsid w:val="002552DD"/>
    <w:rsid w:val="002578E0"/>
    <w:rsid w:val="00261A1B"/>
    <w:rsid w:val="00272E8D"/>
    <w:rsid w:val="00282F4B"/>
    <w:rsid w:val="00287947"/>
    <w:rsid w:val="00290B59"/>
    <w:rsid w:val="002A7703"/>
    <w:rsid w:val="002B0B2F"/>
    <w:rsid w:val="002B2270"/>
    <w:rsid w:val="002B5A33"/>
    <w:rsid w:val="002F0644"/>
    <w:rsid w:val="002F10EC"/>
    <w:rsid w:val="002F1E71"/>
    <w:rsid w:val="00304346"/>
    <w:rsid w:val="00304427"/>
    <w:rsid w:val="00311E77"/>
    <w:rsid w:val="00312B26"/>
    <w:rsid w:val="0031321D"/>
    <w:rsid w:val="00315BCA"/>
    <w:rsid w:val="0032333B"/>
    <w:rsid w:val="003368CB"/>
    <w:rsid w:val="003464A8"/>
    <w:rsid w:val="003466D0"/>
    <w:rsid w:val="00360269"/>
    <w:rsid w:val="003631B2"/>
    <w:rsid w:val="0038585E"/>
    <w:rsid w:val="00394425"/>
    <w:rsid w:val="003950C7"/>
    <w:rsid w:val="003A1CBA"/>
    <w:rsid w:val="003A2B38"/>
    <w:rsid w:val="003A450C"/>
    <w:rsid w:val="003A4BB5"/>
    <w:rsid w:val="003B067D"/>
    <w:rsid w:val="003B1095"/>
    <w:rsid w:val="003B36D3"/>
    <w:rsid w:val="003B447F"/>
    <w:rsid w:val="003C3005"/>
    <w:rsid w:val="003D3354"/>
    <w:rsid w:val="003F6FB0"/>
    <w:rsid w:val="0040348E"/>
    <w:rsid w:val="004177AD"/>
    <w:rsid w:val="004314F1"/>
    <w:rsid w:val="00435017"/>
    <w:rsid w:val="00435EA4"/>
    <w:rsid w:val="00480234"/>
    <w:rsid w:val="004806B7"/>
    <w:rsid w:val="00481400"/>
    <w:rsid w:val="00490B49"/>
    <w:rsid w:val="004A41D8"/>
    <w:rsid w:val="004B69C9"/>
    <w:rsid w:val="004C21AF"/>
    <w:rsid w:val="004D7422"/>
    <w:rsid w:val="004E079E"/>
    <w:rsid w:val="004E09B7"/>
    <w:rsid w:val="004E5539"/>
    <w:rsid w:val="004F6BE6"/>
    <w:rsid w:val="004F79B3"/>
    <w:rsid w:val="00503A3E"/>
    <w:rsid w:val="00507E43"/>
    <w:rsid w:val="005147BE"/>
    <w:rsid w:val="00515B69"/>
    <w:rsid w:val="00521880"/>
    <w:rsid w:val="00522E9F"/>
    <w:rsid w:val="00533B0D"/>
    <w:rsid w:val="00533C4D"/>
    <w:rsid w:val="00534805"/>
    <w:rsid w:val="005359E8"/>
    <w:rsid w:val="00537950"/>
    <w:rsid w:val="00555276"/>
    <w:rsid w:val="00557C48"/>
    <w:rsid w:val="00560E94"/>
    <w:rsid w:val="00561EA0"/>
    <w:rsid w:val="00573857"/>
    <w:rsid w:val="00575AC7"/>
    <w:rsid w:val="00586C33"/>
    <w:rsid w:val="00587572"/>
    <w:rsid w:val="005952A1"/>
    <w:rsid w:val="005E23DD"/>
    <w:rsid w:val="005F2EAE"/>
    <w:rsid w:val="00604E7E"/>
    <w:rsid w:val="00620B47"/>
    <w:rsid w:val="00623CA7"/>
    <w:rsid w:val="00633CA5"/>
    <w:rsid w:val="006374C6"/>
    <w:rsid w:val="0065113C"/>
    <w:rsid w:val="00653838"/>
    <w:rsid w:val="0066314C"/>
    <w:rsid w:val="00665953"/>
    <w:rsid w:val="00666E13"/>
    <w:rsid w:val="0068023B"/>
    <w:rsid w:val="00685B8A"/>
    <w:rsid w:val="006B1FC3"/>
    <w:rsid w:val="006B27E7"/>
    <w:rsid w:val="006C532C"/>
    <w:rsid w:val="006C76A8"/>
    <w:rsid w:val="006D7E3D"/>
    <w:rsid w:val="006E4230"/>
    <w:rsid w:val="006F7D09"/>
    <w:rsid w:val="007235D3"/>
    <w:rsid w:val="00725851"/>
    <w:rsid w:val="00731D69"/>
    <w:rsid w:val="0073568C"/>
    <w:rsid w:val="0074276F"/>
    <w:rsid w:val="00752AD7"/>
    <w:rsid w:val="00774764"/>
    <w:rsid w:val="00775FB5"/>
    <w:rsid w:val="0077795A"/>
    <w:rsid w:val="00783758"/>
    <w:rsid w:val="00786189"/>
    <w:rsid w:val="007917BB"/>
    <w:rsid w:val="00792864"/>
    <w:rsid w:val="007A1ADD"/>
    <w:rsid w:val="007A6AE3"/>
    <w:rsid w:val="007C148B"/>
    <w:rsid w:val="007C5D2E"/>
    <w:rsid w:val="007D4972"/>
    <w:rsid w:val="007F7BB6"/>
    <w:rsid w:val="00803078"/>
    <w:rsid w:val="008079D9"/>
    <w:rsid w:val="00811217"/>
    <w:rsid w:val="00814E4A"/>
    <w:rsid w:val="008239F3"/>
    <w:rsid w:val="0082567B"/>
    <w:rsid w:val="00825C97"/>
    <w:rsid w:val="00831416"/>
    <w:rsid w:val="008370B5"/>
    <w:rsid w:val="00847366"/>
    <w:rsid w:val="008503DE"/>
    <w:rsid w:val="00854EDC"/>
    <w:rsid w:val="00857100"/>
    <w:rsid w:val="008660C3"/>
    <w:rsid w:val="00885915"/>
    <w:rsid w:val="00886550"/>
    <w:rsid w:val="008B018E"/>
    <w:rsid w:val="008B240E"/>
    <w:rsid w:val="008C3354"/>
    <w:rsid w:val="008C7585"/>
    <w:rsid w:val="008F5552"/>
    <w:rsid w:val="00905BF5"/>
    <w:rsid w:val="00905CE0"/>
    <w:rsid w:val="00907960"/>
    <w:rsid w:val="00910135"/>
    <w:rsid w:val="00916289"/>
    <w:rsid w:val="00920FE4"/>
    <w:rsid w:val="0093412D"/>
    <w:rsid w:val="009410A8"/>
    <w:rsid w:val="00941221"/>
    <w:rsid w:val="00955544"/>
    <w:rsid w:val="00971B55"/>
    <w:rsid w:val="00987344"/>
    <w:rsid w:val="009B71B5"/>
    <w:rsid w:val="009E0C6B"/>
    <w:rsid w:val="00A16B18"/>
    <w:rsid w:val="00A26F19"/>
    <w:rsid w:val="00A27EEC"/>
    <w:rsid w:val="00A34116"/>
    <w:rsid w:val="00A359F8"/>
    <w:rsid w:val="00A40889"/>
    <w:rsid w:val="00A41B06"/>
    <w:rsid w:val="00A5786D"/>
    <w:rsid w:val="00A9474C"/>
    <w:rsid w:val="00AA101A"/>
    <w:rsid w:val="00AA1218"/>
    <w:rsid w:val="00AB24F9"/>
    <w:rsid w:val="00AB4B07"/>
    <w:rsid w:val="00AB6A32"/>
    <w:rsid w:val="00AC0AC6"/>
    <w:rsid w:val="00AE3FB1"/>
    <w:rsid w:val="00B03061"/>
    <w:rsid w:val="00B1076F"/>
    <w:rsid w:val="00B53CB5"/>
    <w:rsid w:val="00B577C7"/>
    <w:rsid w:val="00B644D4"/>
    <w:rsid w:val="00B76771"/>
    <w:rsid w:val="00B868C9"/>
    <w:rsid w:val="00B968D8"/>
    <w:rsid w:val="00BA0272"/>
    <w:rsid w:val="00BB3FFF"/>
    <w:rsid w:val="00BB4A0E"/>
    <w:rsid w:val="00BD782A"/>
    <w:rsid w:val="00BF3025"/>
    <w:rsid w:val="00BF31A2"/>
    <w:rsid w:val="00BF4FBE"/>
    <w:rsid w:val="00C06936"/>
    <w:rsid w:val="00C3484C"/>
    <w:rsid w:val="00C52079"/>
    <w:rsid w:val="00C71113"/>
    <w:rsid w:val="00C75C3F"/>
    <w:rsid w:val="00C8719A"/>
    <w:rsid w:val="00CB00E8"/>
    <w:rsid w:val="00CB6DCE"/>
    <w:rsid w:val="00CD4858"/>
    <w:rsid w:val="00CE48F7"/>
    <w:rsid w:val="00CF516D"/>
    <w:rsid w:val="00D24D49"/>
    <w:rsid w:val="00D253F2"/>
    <w:rsid w:val="00D262F7"/>
    <w:rsid w:val="00D30DC0"/>
    <w:rsid w:val="00D34D39"/>
    <w:rsid w:val="00D60A1D"/>
    <w:rsid w:val="00D61785"/>
    <w:rsid w:val="00D63E92"/>
    <w:rsid w:val="00D71CE9"/>
    <w:rsid w:val="00D77970"/>
    <w:rsid w:val="00D8403E"/>
    <w:rsid w:val="00D87399"/>
    <w:rsid w:val="00D91AA1"/>
    <w:rsid w:val="00DB372E"/>
    <w:rsid w:val="00DD4653"/>
    <w:rsid w:val="00DD7161"/>
    <w:rsid w:val="00DF3ACE"/>
    <w:rsid w:val="00DF49F2"/>
    <w:rsid w:val="00E021CD"/>
    <w:rsid w:val="00E12544"/>
    <w:rsid w:val="00E2153C"/>
    <w:rsid w:val="00E26827"/>
    <w:rsid w:val="00E31AF2"/>
    <w:rsid w:val="00E53213"/>
    <w:rsid w:val="00E55C36"/>
    <w:rsid w:val="00E61B20"/>
    <w:rsid w:val="00E62311"/>
    <w:rsid w:val="00E63370"/>
    <w:rsid w:val="00E745F8"/>
    <w:rsid w:val="00EA46C4"/>
    <w:rsid w:val="00EA4D47"/>
    <w:rsid w:val="00EA6349"/>
    <w:rsid w:val="00EC1111"/>
    <w:rsid w:val="00ED07B4"/>
    <w:rsid w:val="00ED263F"/>
    <w:rsid w:val="00ED64A6"/>
    <w:rsid w:val="00EE0AA1"/>
    <w:rsid w:val="00EF5916"/>
    <w:rsid w:val="00F03A48"/>
    <w:rsid w:val="00F17410"/>
    <w:rsid w:val="00F252FE"/>
    <w:rsid w:val="00F45AE1"/>
    <w:rsid w:val="00F45E4E"/>
    <w:rsid w:val="00F64B6B"/>
    <w:rsid w:val="00F658F0"/>
    <w:rsid w:val="00F8311F"/>
    <w:rsid w:val="00F847F6"/>
    <w:rsid w:val="00F851A1"/>
    <w:rsid w:val="00F95688"/>
    <w:rsid w:val="00FA7D98"/>
    <w:rsid w:val="00FB133F"/>
    <w:rsid w:val="00FB189E"/>
    <w:rsid w:val="00FC6EC4"/>
    <w:rsid w:val="00FD1CE4"/>
    <w:rsid w:val="00FD6125"/>
    <w:rsid w:val="00FE58A8"/>
    <w:rsid w:val="00FF6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F2C508"/>
  <w15:chartTrackingRefBased/>
  <w15:docId w15:val="{166B986A-4D0D-0D44-ACFD-AD1DFAA53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280</Words>
  <Characters>1599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Kleist, Andrew B</dc:creator>
  <cp:keywords/>
  <dc:description/>
  <cp:lastModifiedBy>Kleist, Andrew B</cp:lastModifiedBy>
  <cp:revision>7</cp:revision>
  <dcterms:created xsi:type="dcterms:W3CDTF">2021-04-14T13:47:00Z</dcterms:created>
  <dcterms:modified xsi:type="dcterms:W3CDTF">2021-04-19T13:38:00Z</dcterms:modified>
</cp:coreProperties>
</file>