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9A84C"/>
          <w:sz w:val="20"/>
        </w:rPr>
        <w:t>ANALYTICS CONSULTING REVIEW</w:t>
      </w:r>
    </w:p>
    <w:p>
      <w:pPr>
        <w:jc w:val="center"/>
      </w:pPr>
      <w:r>
        <w:rPr>
          <w:b/>
          <w:color w:val="0A1628"/>
          <w:sz w:val="52"/>
        </w:rPr>
        <w:t>BBMI Sports - NCAA Football Predictive Model</w:t>
      </w:r>
    </w:p>
    <w:p>
      <w:pPr>
        <w:jc w:val="center"/>
      </w:pPr>
      <w:r>
        <w:rPr>
          <w:i/>
          <w:color w:val="1E3A5F"/>
          <w:sz w:val="28"/>
        </w:rPr>
        <w:t>Methodology Brief for External Review</w:t>
      </w:r>
    </w:p>
    <w:p/>
    <w:p>
      <w:pPr>
        <w:jc w:val="center"/>
      </w:pPr>
      <w:r>
        <w:rPr>
          <w:color w:val="78716C"/>
          <w:sz w:val="20"/>
        </w:rPr>
        <w:t>Prepared for: Director of Risk, Vegas Analytics</w:t>
        <w:br/>
        <w:t>March 2026 | CONFIDENTIAL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BBMI Sports operates a public-facing NCAA football predictive model at bbmisports.com that generates game-by-game spread predictions, over/under totals, and win probabilities for all FBS matchups. We are seeking a professional critique of our methodology from a Vegas pricing perspective to identify modeling errors, missing factors, and opportunities to improve line accuracy.</w:t>
      </w:r>
    </w:p>
    <w:p>
      <w:r>
        <w:t>We recently completed this process for our NCAA baseball model and implemented 17 recommended improvements. We are now turning the same lens on our football model ahead of the 2026 season.</w:t>
      </w:r>
    </w:p>
    <w:p>
      <w:pPr>
        <w:pStyle w:val="Heading1"/>
      </w:pPr>
      <w:r>
        <w:t>Model Architecture</w:t>
      </w:r>
    </w:p>
    <w:p>
      <w:pPr>
        <w:pStyle w:val="Heading2"/>
      </w:pPr>
      <w:r>
        <w:t>Rating System</w:t>
      </w:r>
    </w:p>
    <w:p>
      <w:r>
        <w:t>Each FBS team receives a composite BBMIF score derived from a weighted blend of opponent-adjusted power ratings and box score performance metrics. Teams are percentile-ranked 1-50 on each input, then combined via weighted sum.</w:t>
      </w:r>
    </w:p>
    <w:p>
      <w:pPr>
        <w:pStyle w:val="Heading3"/>
      </w:pPr>
      <w:r>
        <w:t>Input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SP+ Offense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38%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CFBD (Bill Connelly)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Opponent-adjusted per-play offensive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SP+ Defense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38%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CFBD (Bill Connelly)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Opponent-adjusted per-play defensive efficiency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Turnover Margin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4%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Turnovers forced minus committed per game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3rd Down Differential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Conversion rate differential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Yards Per Play Diff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3%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Net yards per play advantage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SP+ Special Teams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CFBD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Kick/punt return efficiency rating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Quality Wins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~3%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Calculated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Tier-weighted wins vs ranked opponents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 5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Calculated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Simple momentum signal</w:t>
            </w:r>
          </w:p>
        </w:tc>
      </w:tr>
    </w:tbl>
    <w:p>
      <w:r>
        <w:t>Design rationale: SP+ carries 76% of model weight because it is opponent-adjusted and the most predictive single input available for college football. Box score stats are opponent-unadjusted and primarily serve as a recency signal once 7+ games are available. Before week 4, we apply an early-season penalty (0.75x) to box score weights and rely more heavily on SP+ preseason projections.</w:t>
      </w:r>
    </w:p>
    <w:p>
      <w:pPr>
        <w:pStyle w:val="Heading2"/>
      </w:pPr>
      <w:r>
        <w:t>Quality Wins Scoring</w:t>
      </w:r>
    </w:p>
    <w:p>
      <w:r>
        <w:t>Opponents are tiered by CFP ranking (or BBMIF rank as fallback):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Opponent Tier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Win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Close Loss (&lt;=3 pts)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Loss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Top 10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+6.0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+1.5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-1.5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11-20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+3.0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-3.0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21-25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+3.0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-4.5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26-40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--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41-75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+0.4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</w:tr>
    </w:tbl>
    <w:p>
      <w:pPr>
        <w:pStyle w:val="Heading2"/>
      </w:pPr>
      <w:r>
        <w:t>Rank Caps</w:t>
      </w:r>
    </w:p>
    <w:p>
      <w:r>
        <w:t>To prevent runaway rankings from limited data:</w:t>
      </w:r>
    </w:p>
    <w:p>
      <w:pPr>
        <w:pStyle w:val="ListBullet"/>
      </w:pPr>
      <w:r>
        <w:t>A team cannot rank more than 15 positions above their best-beaten opponent's rank</w:t>
      </w:r>
    </w:p>
    <w:p>
      <w:pPr>
        <w:pStyle w:val="ListBullet"/>
      </w:pPr>
      <w:r>
        <w:t>Day-over-day rank movement capped at 12 positions (or 6 for top-50 teams)</w:t>
      </w:r>
    </w:p>
    <w:p>
      <w:pPr>
        <w:pStyle w:val="Heading1"/>
      </w:pPr>
      <w:r>
        <w:t>Spread Prediction</w:t>
      </w:r>
    </w:p>
    <w:p>
      <w:pPr>
        <w:pStyle w:val="Heading2"/>
      </w:pPr>
      <w:r>
        <w:t>Formula</w:t>
      </w:r>
    </w:p>
    <w:p>
      <w:r>
        <w:rPr>
          <w:rFonts w:ascii="Consolas" w:hAnsi="Consolas"/>
          <w:sz w:val="19"/>
        </w:rPr>
        <w:t>raw_line = (away_bbmif - home_bbmif + home_field_advantage) * 1.68</w:t>
        <w:br/>
        <w:t>final_line = snap_to_half_point(raw_line + 1.0)</w:t>
      </w:r>
    </w:p>
    <w:p>
      <w:r>
        <w:t>BBMIF_LINE_MULTIPLIER = 1.68 -- calibrated via OLS regression on 796 completed games (2025-26 season). Converts the BBMIF score differential into a point spread.</w:t>
      </w:r>
    </w:p>
    <w:p>
      <w:r>
        <w:t>HOME_BIAS_CORRECTION = +1.0 pts -- corrects observed systematic over-weighting of home teams. Our model picked home teams 70.5% of the time vs a 59.6% actual home win rate before this correction.</w:t>
      </w:r>
    </w:p>
    <w:p>
      <w:pPr>
        <w:pStyle w:val="Heading2"/>
      </w:pPr>
      <w:r>
        <w:t>Home Field Advantage (Residual Method)</w:t>
      </w:r>
    </w:p>
    <w:p>
      <w:r>
        <w:t>Calculated per team using the residual method: for each completed game, compute residual = actual margin - projected margin. Average home residuals minus average away residuals, divided by 2. Scaled by 0.5 and capped at +/-8.0 points. This produces team-specific HFA values.</w:t>
      </w:r>
    </w:p>
    <w:p>
      <w:pPr>
        <w:pStyle w:val="Heading2"/>
      </w:pPr>
      <w:r>
        <w:t>Altitude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Bonus (pts)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Air Force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4.0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Wyoming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Colorado / Colorado State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2.5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BYU / Utah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2.0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New Mexico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UNLV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2.0</w:t>
            </w:r>
          </w:p>
        </w:tc>
      </w:tr>
    </w:tbl>
    <w:p>
      <w:r>
        <w:t>Bye week bonus: +2.5 points for teams coming off a bye vs non-bye opponents.</w:t>
      </w:r>
    </w:p>
    <w:p>
      <w:pPr>
        <w:pStyle w:val="Heading1"/>
      </w:pPr>
      <w:r>
        <w:t>Over/Under Totals</w:t>
      </w:r>
    </w:p>
    <w:p>
      <w:pPr>
        <w:pStyle w:val="Heading2"/>
      </w:pPr>
      <w:r>
        <w:t>Method</w:t>
      </w:r>
    </w:p>
    <w:p>
      <w:r>
        <w:t>Point projections derived from SP+ ratings with 20% regression to mean:</w:t>
      </w:r>
    </w:p>
    <w:p>
      <w:r>
        <w:rPr>
          <w:rFonts w:ascii="Consolas" w:hAnsi="Consolas"/>
          <w:sz w:val="19"/>
        </w:rPr>
        <w:t>regressed_offense = raw_sp_offense * 0.80 + 29.0 * 0.20</w:t>
        <w:br/>
        <w:t>team_points = regressed_offense * (29.0 / opponent_regressed_defense)</w:t>
      </w:r>
    </w:p>
    <w:p>
      <w:pPr>
        <w:pStyle w:val="Heading2"/>
      </w:pPr>
      <w:r>
        <w:t>Conference Tier Offsets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Matchup Type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Adjustment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Power 4 vs Power 4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-23.6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Power 4 vs Group of 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-12.6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Group of 5 vs Group of 5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+4.7 pts</w:t>
            </w:r>
          </w:p>
        </w:tc>
      </w:tr>
    </w:tbl>
    <w:p>
      <w:pPr>
        <w:pStyle w:val="Heading2"/>
      </w:pPr>
      <w:r>
        <w:t>Weather Adjustments (outdoor games)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Wind &gt; 20 mph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-4.0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Wind 15-20 mph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-2.0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Temperature &lt; 20F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-3.0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Temperature 20-32F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-1.5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Precipitation &gt; 2mm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-2.0 pts</w:t>
            </w:r>
          </w:p>
        </w:tc>
      </w:tr>
    </w:tbl>
    <w:p>
      <w:r>
        <w:t>Pace adjustment: expected plays per game adjusts total by +/-20% relative to the 70-play FBS average.</w:t>
      </w:r>
    </w:p>
    <w:p>
      <w:pPr>
        <w:pStyle w:val="Heading1"/>
      </w:pPr>
      <w:r>
        <w:t>Win Probability</w:t>
      </w:r>
    </w:p>
    <w:p>
      <w:r>
        <w:t>Gaussian CDF with the predicted spread as the mean and STD_DEV = 14.0 (calibrated via Brier score minimization). The actual observed standard deviation of game margins is 19.8, but 14.0 produces better-calibrated probabilities.</w:t>
      </w:r>
    </w:p>
    <w:p>
      <w:pPr>
        <w:pStyle w:val="Heading1"/>
      </w:pPr>
      <w:r>
        <w:t>Recency Weighting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Recency Decay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0.85/week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Exponential decay weighting recent box scores higher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Early Season Penalty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0.75x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Reduce box score influence weeks 1-3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Min Games Threshold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Fall back to season stats if fewer box scores available</w:t>
            </w:r>
          </w:p>
        </w:tc>
      </w:tr>
    </w:tbl>
    <w:p>
      <w:pPr>
        <w:pStyle w:val="Heading1"/>
      </w:pPr>
      <w:r>
        <w:t>Data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Frequency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ESPN API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Schedule, scores, detailed box scores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CFBD API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SP+ ratings, team season stats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Weekly (6-day cache)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The Odds API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Vegas spreads, totals, moneylines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Each run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Open-Meteo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Temperature, wind speed, precipitation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Cached per venue/date</w:t>
            </w:r>
          </w:p>
        </w:tc>
      </w:tr>
    </w:tbl>
    <w:p>
      <w:pPr>
        <w:pStyle w:val="Heading1"/>
      </w:pPr>
      <w:r>
        <w:t>Calibration Infrastructure</w:t>
      </w:r>
    </w:p>
    <w:p>
      <w:pPr>
        <w:pStyle w:val="ListBullet"/>
      </w:pPr>
      <w:r>
        <w:t>The pipeline includes automated calibration modes:</w:t>
      </w:r>
    </w:p>
    <w:p>
      <w:pPr>
        <w:pStyle w:val="ListBullet2"/>
      </w:pPr>
      <w:r>
        <w:t>Weight Grid Search -- coordinate descent optimization over stat weights (~30-60 min)</w:t>
      </w:r>
    </w:p>
    <w:p>
      <w:pPr>
        <w:pStyle w:val="ListBullet2"/>
      </w:pPr>
      <w:r>
        <w:t>Line Multiplier Search -- OLS regression for BBMIF-to-spread conversion (&lt;1 min)</w:t>
      </w:r>
    </w:p>
    <w:p>
      <w:pPr>
        <w:pStyle w:val="ListBullet2"/>
      </w:pPr>
      <w:r>
        <w:t>STD_DEV Search -- Brier score minimization for win probability calibration (&lt;1 min)</w:t>
      </w:r>
    </w:p>
    <w:p>
      <w:pPr>
        <w:pStyle w:val="ListBullet2"/>
      </w:pPr>
      <w:r>
        <w:t>Total Offset Search -- conference-tier bias correction (&lt;1 min)</w:t>
      </w:r>
    </w:p>
    <w:p>
      <w:pPr>
        <w:pStyle w:val="ListBullet2"/>
      </w:pPr>
      <w:r>
        <w:t>Rolling Backtest -- week-by-week point-in-time simulation for true predictive accuracy</w:t>
      </w:r>
    </w:p>
    <w:p>
      <w:pPr>
        <w:pStyle w:val="Heading1"/>
      </w:pPr>
      <w:r>
        <w:t>Known Issues &amp; Limitations</w:t>
      </w:r>
    </w:p>
    <w:p>
      <w:r>
        <w:t>We are transparent about the model's current weaknesses:</w:t>
      </w:r>
    </w:p>
    <w:p>
      <w:r>
        <w:rPr>
          <w:b/>
        </w:rPr>
        <w:t xml:space="preserve">1. SP+ Dependency (76% weight): </w:t>
      </w:r>
      <w:r>
        <w:t>The model is heavily reliant on a single external power rating. If SP+ is wrong about a team, BBMIF will be wrong.</w:t>
      </w:r>
    </w:p>
    <w:p>
      <w:r>
        <w:rPr>
          <w:b/>
        </w:rPr>
        <w:t xml:space="preserve">2. Home Team Over-Selection: </w:t>
      </w:r>
      <w:r>
        <w:t>Even after the 1.0 pt bias correction, the model still leans toward home teams more than Vegas does.</w:t>
      </w:r>
    </w:p>
    <w:p>
      <w:r>
        <w:rPr>
          <w:b/>
        </w:rPr>
        <w:t xml:space="preserve">3. Mid-Season Accuracy Drop: </w:t>
      </w:r>
      <w:r>
        <w:t>Weeks 1-3 ATS performance is strong (83% vs Vegas 73%), but weeks 4-9 drops to 52% vs Vegas 74%. Box score noise overwhelms the SP+ signal during the transition period.</w:t>
      </w:r>
    </w:p>
    <w:p>
      <w:r>
        <w:rPr>
          <w:b/>
        </w:rPr>
        <w:t xml:space="preserve">4. No Injury Modeling: </w:t>
      </w:r>
      <w:r>
        <w:t>Key quarterback absences can swing games 7-14 points. Not accounted for.</w:t>
      </w:r>
    </w:p>
    <w:p>
      <w:r>
        <w:rPr>
          <w:b/>
        </w:rPr>
        <w:t xml:space="preserve">5. No Coaching Adjustments: </w:t>
      </w:r>
      <w:r>
        <w:t>First-year coaches, coordinator changes, and scheme shifts are not modeled.</w:t>
      </w:r>
    </w:p>
    <w:p>
      <w:r>
        <w:rPr>
          <w:b/>
        </w:rPr>
        <w:t xml:space="preserve">6. Flat Conference Tier Offsets: </w:t>
      </w:r>
      <w:r>
        <w:t>Total offsets are static for the entire season.</w:t>
      </w:r>
    </w:p>
    <w:p>
      <w:r>
        <w:rPr>
          <w:b/>
        </w:rPr>
        <w:t xml:space="preserve">7. No Motivation/Rivalry Factor: </w:t>
      </w:r>
      <w:r>
        <w:t>Rivalry games, bowl incentives, and trap game dynamics not modeled.</w:t>
      </w:r>
    </w:p>
    <w:p>
      <w:r>
        <w:rPr>
          <w:b/>
        </w:rPr>
        <w:t xml:space="preserve">8. Limited Pace Data: </w:t>
      </w:r>
      <w:r>
        <w:t>Plays-per-game data not always available, so pace adjustments sometimes skipped.</w:t>
      </w:r>
    </w:p>
    <w:p>
      <w:pPr>
        <w:pStyle w:val="Heading1"/>
      </w:pPr>
      <w:r>
        <w:t>What We're Looking For</w:t>
      </w:r>
    </w:p>
    <w:p>
      <w:r>
        <w:t>We would appreciate your assessment of:</w:t>
      </w:r>
    </w:p>
    <w:p>
      <w:pPr>
        <w:pStyle w:val="ListNumber"/>
      </w:pPr>
      <w:r>
        <w:t>1. Fundamental methodology -- Is the SP+-dominant weighted composite approach sound for college football, or should we use a different framework entirely?</w:t>
      </w:r>
    </w:p>
    <w:p>
      <w:pPr>
        <w:pStyle w:val="ListNumber"/>
      </w:pPr>
      <w:r>
        <w:t>2. Spread calibration -- Is OLS regression the right approach for the line multiplier? Should we consider a different conversion method?</w:t>
      </w:r>
    </w:p>
    <w:p>
      <w:pPr>
        <w:pStyle w:val="ListNumber"/>
      </w:pPr>
      <w:r>
        <w:t>3. Win probability -- Is Gaussian CDF with a fixed STD_DEV appropriate, or should we use a different distribution or variable STD_DEV?</w:t>
      </w:r>
    </w:p>
    <w:p>
      <w:pPr>
        <w:pStyle w:val="ListNumber"/>
      </w:pPr>
      <w:r>
        <w:t>4. Over/under model -- The SP+ ratio method with static conference offsets feels like the weakest part. How do professional shops approach college football totals?</w:t>
      </w:r>
    </w:p>
    <w:p>
      <w:pPr>
        <w:pStyle w:val="ListNumber"/>
      </w:pPr>
      <w:r>
        <w:t>5. Home field advantage -- Is the residual method reasonable, or is there a better approach? How should we handle neutral-site games?</w:t>
      </w:r>
    </w:p>
    <w:p>
      <w:pPr>
        <w:pStyle w:val="ListNumber"/>
      </w:pPr>
      <w:r>
        <w:t>6. Injury impact -- What's the standard approach for quantifying point-spread impact of key player absences in college football?</w:t>
      </w:r>
    </w:p>
    <w:p>
      <w:pPr>
        <w:pStyle w:val="ListNumber"/>
      </w:pPr>
      <w:r>
        <w:t>7. Weight calibration -- With SP+ at 76%, are we over-indexed on one input? What complementary signals would add the most predictive value?</w:t>
      </w:r>
    </w:p>
    <w:p>
      <w:pPr>
        <w:pStyle w:val="ListNumber"/>
      </w:pPr>
      <w:r>
        <w:t>8. Seasonal dynamics -- How should the model handle the transition from preseason projections to in-season data? Our mid-season accuracy drop suggests the blending isn't right.</w:t>
      </w:r>
    </w:p>
    <w:p>
      <w:pPr>
        <w:pStyle w:val="ListNumber"/>
      </w:pPr>
      <w:r>
        <w:t>9. Edge thresholds -- We currently recommend bets at 6.0+ point edge with spread &lt; 14. Are these thresholds appropriate?</w:t>
      </w:r>
    </w:p>
    <w:p>
      <w:pPr>
        <w:pStyle w:val="ListNumber"/>
      </w:pPr>
      <w:r>
        <w:t>10. Anything we're missing -- What factors do professional college football pricing models include that we've omitted entirely?</w:t>
      </w:r>
    </w:p>
    <w:p/>
    <w:p>
      <w:pPr>
        <w:jc w:val="center"/>
      </w:pPr>
      <w:r>
        <w:rPr>
          <w:i/>
          <w:color w:val="78716C"/>
          <w:sz w:val="18"/>
        </w:rPr>
        <w:t>This document is confidential and intended solely for the purpose of the requested model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