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the MySQL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that you created for Activity 14.3 is still running.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output from this command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myCDCNetwork</w:t>
      </w:r>
      <w:r w:rsidDel="00000000" w:rsidR="00000000" w:rsidRPr="00000000">
        <w:rPr>
          <w:sz w:val="24"/>
          <w:szCs w:val="24"/>
          <w:rtl w:val="0"/>
        </w:rPr>
        <w:t xml:space="preserve"> Docker network is available.</w:t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unzipped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debeziumActivity14_4.zip</w:t>
      </w:r>
      <w:r w:rsidDel="00000000" w:rsidR="00000000" w:rsidRPr="00000000">
        <w:rPr>
          <w:sz w:val="24"/>
          <w:szCs w:val="24"/>
          <w:rtl w:val="0"/>
        </w:rPr>
        <w:t xml:space="preserve"> file and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debeziumActivity14_4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build</w:t>
      </w:r>
      <w:r w:rsidDel="00000000" w:rsidR="00000000" w:rsidRPr="00000000">
        <w:rPr>
          <w:sz w:val="24"/>
          <w:szCs w:val="24"/>
          <w:rtl w:val="0"/>
        </w:rPr>
        <w:t xml:space="preserve"> command to create a Debezium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image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create the Debezium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Docker desktop showing the two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console application running to show that Debezium detected the new row that was created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8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Workbench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create a new row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73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console application running Debezium to show that Debezium detected the new row that was created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table from Workbench.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