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to show the MongoDB and NiFi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running.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653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directory</w:t>
      </w:r>
      <w:r w:rsidDel="00000000" w:rsidR="00000000" w:rsidRPr="00000000">
        <w:rPr>
          <w:sz w:val="24"/>
          <w:szCs w:val="24"/>
          <w:rtl w:val="0"/>
        </w:rPr>
        <w:t xml:space="preserve"> exists in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4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populated the MongoDB database.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0292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Activity17.3</w:t>
      </w:r>
      <w:r w:rsidDel="00000000" w:rsidR="00000000" w:rsidRPr="00000000">
        <w:rPr>
          <w:sz w:val="24"/>
          <w:szCs w:val="24"/>
          <w:rtl w:val="0"/>
        </w:rPr>
        <w:t xml:space="preserve"> process group.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9050" cy="1990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GetMongo</w:t>
      </w:r>
      <w:r w:rsidDel="00000000" w:rsidR="00000000" w:rsidRPr="00000000">
        <w:rPr>
          <w:sz w:val="24"/>
          <w:szCs w:val="24"/>
          <w:rtl w:val="0"/>
        </w:rPr>
        <w:t xml:space="preserve"> process group.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35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configured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GetMongo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to connect to the MongoDB database.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54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9200" cy="23907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you set the values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SETTINGS</w:t>
      </w:r>
      <w:r w:rsidDel="00000000" w:rsidR="00000000" w:rsidRPr="00000000">
        <w:rPr>
          <w:sz w:val="24"/>
          <w:szCs w:val="24"/>
          <w:rtl w:val="0"/>
        </w:rPr>
        <w:t xml:space="preserve"> tab correctly. The second screenshot should show that you updated the scheduling time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 correctly.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13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67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and configured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connector </w:t>
      </w:r>
      <w:r w:rsidDel="00000000" w:rsidR="00000000" w:rsidRPr="00000000">
        <w:rPr>
          <w:sz w:val="24"/>
          <w:szCs w:val="24"/>
          <w:rtl w:val="0"/>
        </w:rPr>
        <w:t xml:space="preserve">between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GetMongo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processors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45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NiFi canvas to show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GetMongo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processors</w:t>
      </w:r>
      <w:r w:rsidDel="00000000" w:rsidR="00000000" w:rsidRPr="00000000">
        <w:rPr>
          <w:sz w:val="24"/>
          <w:szCs w:val="24"/>
          <w:rtl w:val="0"/>
        </w:rPr>
        <w:t xml:space="preserve"> running.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542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/opt/nifi/nifi-current/output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directory</w:t>
      </w:r>
      <w:r w:rsidDel="00000000" w:rsidR="00000000" w:rsidRPr="00000000">
        <w:rPr>
          <w:sz w:val="24"/>
          <w:szCs w:val="24"/>
          <w:rtl w:val="0"/>
        </w:rPr>
        <w:t xml:space="preserve"> has files being populated.</w:t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issued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</w:t>
      </w:r>
      <w:r w:rsidDel="00000000" w:rsidR="00000000" w:rsidRPr="00000000">
        <w:rPr>
          <w:sz w:val="24"/>
          <w:szCs w:val="24"/>
          <w:rtl w:val="0"/>
        </w:rPr>
        <w:t xml:space="preserve"> command to display the contents of one file.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