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180" w:before="18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Submission Instructions:</w:t>
      </w:r>
    </w:p>
    <w:p w:rsidR="00000000" w:rsidDel="00000000" w:rsidP="00000000" w:rsidRDefault="00000000" w:rsidRPr="00000000" w14:paraId="00000002">
      <w:pPr>
        <w:shd w:fill="ffffff" w:val="clear"/>
        <w:spacing w:after="18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Your submission for this activity should be a Word document that includes the following screenshots, each labeled for the step that the screenshot represents: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your Docker desktop to show that you successfully created the NiFi and Cassandra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containers</w:t>
      </w:r>
      <w:r w:rsidDel="00000000" w:rsidR="00000000" w:rsidRPr="00000000">
        <w:rPr>
          <w:sz w:val="24"/>
          <w:szCs w:val="24"/>
          <w:rtl w:val="0"/>
        </w:rPr>
        <w:t xml:space="preserve"> in the Docker network.</w:t>
      </w:r>
    </w:p>
    <w:p w:rsidR="00000000" w:rsidDel="00000000" w:rsidP="00000000" w:rsidRDefault="00000000" w:rsidRPr="00000000" w14:paraId="00000004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637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bash</w:t>
      </w:r>
      <w:r w:rsidDel="00000000" w:rsidR="00000000" w:rsidRPr="00000000">
        <w:rPr>
          <w:sz w:val="24"/>
          <w:szCs w:val="24"/>
          <w:rtl w:val="0"/>
        </w:rPr>
        <w:t xml:space="preserve"> window in the Cassandra </w:t>
      </w:r>
      <w:r w:rsidDel="00000000" w:rsidR="00000000" w:rsidRPr="00000000">
        <w:rPr>
          <w:i w:val="1"/>
          <w:sz w:val="24"/>
          <w:szCs w:val="24"/>
          <w:rtl w:val="0"/>
        </w:rPr>
        <w:t xml:space="preserve">server</w:t>
      </w:r>
      <w:r w:rsidDel="00000000" w:rsidR="00000000" w:rsidRPr="00000000">
        <w:rPr>
          <w:sz w:val="24"/>
          <w:szCs w:val="24"/>
          <w:rtl w:val="0"/>
        </w:rPr>
        <w:t xml:space="preserve"> to show that you successfully ran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cqlsh</w:t>
      </w:r>
      <w:r w:rsidDel="00000000" w:rsidR="00000000" w:rsidRPr="00000000">
        <w:rPr>
          <w:sz w:val="24"/>
          <w:szCs w:val="24"/>
          <w:rtl w:val="0"/>
        </w:rPr>
        <w:t xml:space="preserve"> command.</w:t>
      </w:r>
    </w:p>
    <w:p w:rsidR="00000000" w:rsidDel="00000000" w:rsidP="00000000" w:rsidRDefault="00000000" w:rsidRPr="00000000" w14:paraId="00000006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92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Terminal window to show that “Peter Parker” was inserted correctly into the Cassandra data table.</w:t>
      </w:r>
    </w:p>
    <w:p w:rsidR="00000000" w:rsidDel="00000000" w:rsidP="00000000" w:rsidRDefault="00000000" w:rsidRPr="00000000" w14:paraId="00000008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started the NiFi UI.</w:t>
      </w:r>
    </w:p>
    <w:p w:rsidR="00000000" w:rsidDel="00000000" w:rsidP="00000000" w:rsidRDefault="00000000" w:rsidRPr="00000000" w14:paraId="0000000A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91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Cassandra-test</w:t>
      </w:r>
      <w:r w:rsidDel="00000000" w:rsidR="00000000" w:rsidRPr="00000000">
        <w:rPr>
          <w:sz w:val="24"/>
          <w:szCs w:val="24"/>
          <w:rtl w:val="0"/>
        </w:rPr>
        <w:t xml:space="preserve"> process group.</w:t>
      </w:r>
    </w:p>
    <w:p w:rsidR="00000000" w:rsidDel="00000000" w:rsidP="00000000" w:rsidRDefault="00000000" w:rsidRPr="00000000" w14:paraId="0000000C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57750" cy="24479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correctly set the fields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PROPERTIES</w:t>
      </w:r>
      <w:r w:rsidDel="00000000" w:rsidR="00000000" w:rsidRPr="00000000">
        <w:rPr>
          <w:sz w:val="24"/>
          <w:szCs w:val="24"/>
          <w:rtl w:val="0"/>
        </w:rPr>
        <w:t xml:space="preserve"> tab.</w:t>
      </w:r>
    </w:p>
    <w:p w:rsidR="00000000" w:rsidDel="00000000" w:rsidP="00000000" w:rsidRDefault="00000000" w:rsidRPr="00000000" w14:paraId="0000000E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275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CassandraSessionProvider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controller</w:t>
      </w:r>
      <w:r w:rsidDel="00000000" w:rsidR="00000000" w:rsidRPr="00000000">
        <w:rPr>
          <w:sz w:val="24"/>
          <w:szCs w:val="24"/>
          <w:rtl w:val="0"/>
        </w:rPr>
        <w:t xml:space="preserve"> service was successfully activated.</w:t>
      </w:r>
    </w:p>
    <w:p w:rsidR="00000000" w:rsidDel="00000000" w:rsidP="00000000" w:rsidRDefault="00000000" w:rsidRPr="00000000" w14:paraId="00000010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843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correctly set the fields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PROPERTIES</w:t>
      </w:r>
      <w:r w:rsidDel="00000000" w:rsidR="00000000" w:rsidRPr="00000000">
        <w:rPr>
          <w:sz w:val="24"/>
          <w:szCs w:val="24"/>
          <w:rtl w:val="0"/>
        </w:rPr>
        <w:t xml:space="preserve"> tab.</w:t>
      </w:r>
    </w:p>
    <w:p w:rsidR="00000000" w:rsidDel="00000000" w:rsidP="00000000" w:rsidRDefault="00000000" w:rsidRPr="00000000" w14:paraId="00000012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529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person</w:t>
      </w:r>
      <w:r w:rsidDel="00000000" w:rsidR="00000000" w:rsidRPr="00000000">
        <w:rPr>
          <w:sz w:val="24"/>
          <w:szCs w:val="24"/>
          <w:rtl w:val="0"/>
        </w:rPr>
        <w:t xml:space="preserve"> table is empty within MySQL Workbench.</w:t>
      </w:r>
    </w:p>
    <w:p w:rsidR="00000000" w:rsidDel="00000000" w:rsidP="00000000" w:rsidRDefault="00000000" w:rsidRPr="00000000" w14:paraId="00000014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29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DBCPConnectionPool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connector</w:t>
      </w:r>
      <w:r w:rsidDel="00000000" w:rsidR="00000000" w:rsidRPr="00000000">
        <w:rPr>
          <w:sz w:val="24"/>
          <w:szCs w:val="24"/>
          <w:rtl w:val="0"/>
        </w:rPr>
        <w:t xml:space="preserve"> service activated within the NiFi UI.</w:t>
      </w:r>
    </w:p>
    <w:p w:rsidR="00000000" w:rsidDel="00000000" w:rsidP="00000000" w:rsidRDefault="00000000" w:rsidRPr="00000000" w14:paraId="00000016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524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two screenshots. The first screenshot should show that you set the values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SETTINGS</w:t>
      </w:r>
      <w:r w:rsidDel="00000000" w:rsidR="00000000" w:rsidRPr="00000000">
        <w:rPr>
          <w:sz w:val="24"/>
          <w:szCs w:val="24"/>
          <w:rtl w:val="0"/>
        </w:rPr>
        <w:t xml:space="preserve"> tab correctly. The second screenshot should show that you updated the scheduling time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PROPERTIES</w:t>
      </w:r>
      <w:r w:rsidDel="00000000" w:rsidR="00000000" w:rsidRPr="00000000">
        <w:rPr>
          <w:sz w:val="24"/>
          <w:szCs w:val="24"/>
          <w:rtl w:val="0"/>
        </w:rPr>
        <w:t xml:space="preserve"> tab correctly.</w:t>
      </w:r>
    </w:p>
    <w:p w:rsidR="00000000" w:rsidDel="00000000" w:rsidP="00000000" w:rsidRDefault="00000000" w:rsidRPr="00000000" w14:paraId="00000018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14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16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configured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PROPERTIES</w:t>
      </w:r>
      <w:r w:rsidDel="00000000" w:rsidR="00000000" w:rsidRPr="00000000">
        <w:rPr>
          <w:sz w:val="24"/>
          <w:szCs w:val="24"/>
          <w:rtl w:val="0"/>
        </w:rPr>
        <w:t xml:space="preserve"> tab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ConvertJSONToSQL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processor </w:t>
      </w:r>
      <w:r w:rsidDel="00000000" w:rsidR="00000000" w:rsidRPr="00000000">
        <w:rPr>
          <w:sz w:val="24"/>
          <w:szCs w:val="24"/>
          <w:rtl w:val="0"/>
        </w:rPr>
        <w:t xml:space="preserve">correctly.</w:t>
      </w:r>
    </w:p>
    <w:p w:rsidR="00000000" w:rsidDel="00000000" w:rsidP="00000000" w:rsidRDefault="00000000" w:rsidRPr="00000000" w14:paraId="0000001A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78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connected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QueryCassandra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SplitJSON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ConvertJSONToSQL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processors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all four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processors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QueryCassandra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SplitJSON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ConvertJSONToSQL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PutSQL</w:t>
      </w:r>
      <w:r w:rsidDel="00000000" w:rsidR="00000000" w:rsidRPr="00000000">
        <w:rPr>
          <w:sz w:val="24"/>
          <w:szCs w:val="24"/>
          <w:rtl w:val="0"/>
        </w:rPr>
        <w:t xml:space="preserve">) are connected.</w:t>
      </w:r>
    </w:p>
    <w:p w:rsidR="00000000" w:rsidDel="00000000" w:rsidP="00000000" w:rsidRDefault="00000000" w:rsidRPr="00000000" w14:paraId="0000001E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the data was added to your MySQL database correctly.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23431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6.png"/><Relationship Id="rId10" Type="http://schemas.openxmlformats.org/officeDocument/2006/relationships/image" Target="media/image11.png"/><Relationship Id="rId21" Type="http://schemas.openxmlformats.org/officeDocument/2006/relationships/image" Target="media/image8.png"/><Relationship Id="rId13" Type="http://schemas.openxmlformats.org/officeDocument/2006/relationships/image" Target="media/image1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