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folder and downloaded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4450" cy="133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that you created in Activity 19.1 are running.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cp</w:t>
      </w:r>
      <w:r w:rsidDel="00000000" w:rsidR="00000000" w:rsidRPr="00000000">
        <w:rPr>
          <w:sz w:val="24"/>
          <w:szCs w:val="24"/>
          <w:rtl w:val="0"/>
        </w:rPr>
        <w:t xml:space="preserve"> command to copy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to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container’s</w:t>
      </w:r>
      <w:r w:rsidDel="00000000" w:rsidR="00000000" w:rsidRPr="00000000">
        <w:rPr>
          <w:sz w:val="24"/>
          <w:szCs w:val="24"/>
          <w:rtl w:val="0"/>
        </w:rPr>
        <w:t xml:space="preserve"> root folder.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has been copied to the root folder.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started the PySpark interface.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command to create a Spark session.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command to 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into a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625" cy="1981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and selected the correct columns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distance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origin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destination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with the correct rows.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, categorized the data correctly, selected the correct columns, and showed 10 rows of data.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13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query </w:t>
      </w:r>
      <w:r w:rsidDel="00000000" w:rsidR="00000000" w:rsidRPr="00000000">
        <w:rPr>
          <w:sz w:val="24"/>
          <w:szCs w:val="24"/>
          <w:rtl w:val="0"/>
        </w:rPr>
        <w:t xml:space="preserve">to determine the correct maximum delay for all of the flights in the dataset.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determine the correct minimum delay for all of the flights in the dataset.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505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