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response to show that you correctly pulled the Airflow file.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changed example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(AIRFLOW__CORE__LOAD_EXAMPLES</w:t>
      </w:r>
      <w:r w:rsidDel="00000000" w:rsidR="00000000" w:rsidRPr="00000000">
        <w:rPr>
          <w:sz w:val="24"/>
          <w:szCs w:val="24"/>
          <w:rtl w:val="0"/>
        </w:rPr>
        <w:t xml:space="preserve"> set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Docker window to show that Airflow is running.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browser window to show that you have successfully logged in to Airflow.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dags</w:t>
      </w:r>
      <w:r w:rsidDel="00000000" w:rsidR="00000000" w:rsidRPr="00000000">
        <w:rPr>
          <w:sz w:val="24"/>
          <w:szCs w:val="24"/>
          <w:rtl w:val="0"/>
        </w:rPr>
        <w:t xml:space="preserve"> folder to show that the file is present.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2676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hello_world</w:t>
      </w:r>
      <w:r w:rsidDel="00000000" w:rsidR="00000000" w:rsidRPr="00000000">
        <w:rPr>
          <w:sz w:val="24"/>
          <w:szCs w:val="24"/>
          <w:rtl w:val="0"/>
        </w:rPr>
        <w:t xml:space="preserve"> DAG is successfully displayed in your Airflow window.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log to show that the DAG ran successfully.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