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供应商绩效评估表</w:t>
      </w:r>
    </w:p>
    <w:p>
      <w:r>
        <w:t>本报告对主要供应商 2026 年上半年的交付质量与准时率进行综合评估。</w:t>
      </w:r>
    </w:p>
    <w:p>
      <w:pPr>
        <w:pStyle w:val="Heading1"/>
      </w:pPr>
      <w:r>
        <w:t>一、交付准时率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供应商</w:t>
            </w:r>
          </w:p>
        </w:tc>
        <w:tc>
          <w:tcPr>
            <w:tcW w:type="dxa" w:w="2160"/>
          </w:tcPr>
          <w:p>
            <w:r>
              <w:t>准时率</w:t>
            </w:r>
          </w:p>
        </w:tc>
        <w:tc>
          <w:tcPr>
            <w:tcW w:type="dxa" w:w="2160"/>
          </w:tcPr>
          <w:p>
            <w:r>
              <w:t>合格率</w:t>
            </w:r>
          </w:p>
        </w:tc>
        <w:tc>
          <w:tcPr>
            <w:tcW w:type="dxa" w:w="2160"/>
          </w:tcPr>
          <w:p>
            <w:r>
              <w:t>评级</w:t>
            </w:r>
          </w:p>
        </w:tc>
      </w:tr>
      <w:tr>
        <w:tc>
          <w:tcPr>
            <w:tcW w:type="dxa" w:w="2160"/>
          </w:tcPr>
          <w:p>
            <w:r>
              <w:t>A 公司</w:t>
            </w:r>
          </w:p>
        </w:tc>
        <w:tc>
          <w:tcPr>
            <w:tcW w:type="dxa" w:w="2160"/>
          </w:tcPr>
          <w:p>
            <w:r>
              <w:t>98.2%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  <w:tc>
          <w:tcPr>
            <w:tcW w:type="dxa" w:w="2160"/>
          </w:tcPr>
          <w:p>
            <w:r>
              <w:t>优</w:t>
            </w:r>
          </w:p>
        </w:tc>
      </w:tr>
      <w:tr>
        <w:tc>
          <w:tcPr>
            <w:tcW w:type="dxa" w:w="2160"/>
          </w:tcPr>
          <w:p>
            <w:r>
              <w:t>B 公司</w:t>
            </w:r>
          </w:p>
        </w:tc>
        <w:tc>
          <w:tcPr>
            <w:tcW w:type="dxa" w:w="2160"/>
          </w:tcPr>
          <w:p>
            <w:r>
              <w:t>95.0%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  <w:tc>
          <w:tcPr>
            <w:tcW w:type="dxa" w:w="2160"/>
          </w:tcPr>
          <w:p>
            <w:r>
              <w:t>良</w:t>
            </w:r>
          </w:p>
        </w:tc>
      </w:tr>
      <w:tr>
        <w:tc>
          <w:tcPr>
            <w:tcW w:type="dxa" w:w="2160"/>
          </w:tcPr>
          <w:p>
            <w:r>
              <w:t>C 公司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94.2%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1"/>
      </w:pPr>
      <w:r>
        <w:t>二、结论</w:t>
      </w:r>
    </w:p>
    <w:p>
      <w:r>
        <w:t>整体供应体系稳定性良好，A 公司表现最优，C 公司需重点改善交付准时率。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