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b6ac3d37bbf06871cf7d6a8bb4811248cd6bba8"/>
      <w:r>
        <w:t xml:space="preserve">HSA 7708 Spring 2021 : Replication Study Assignment</w:t>
      </w:r>
      <w:bookmarkEnd w:id="20"/>
    </w:p>
    <w:p>
      <w:pPr>
        <w:pStyle w:val="Heading5"/>
      </w:pPr>
      <w:bookmarkStart w:id="21" w:name="andrew-s.-cistola-mph"/>
      <w:r>
        <w:t xml:space="preserve">Andrew S. Cistola MPH</w:t>
      </w:r>
      <w:bookmarkEnd w:id="21"/>
    </w:p>
    <w:p>
      <w:pPr>
        <w:pStyle w:val="FirstParagraph"/>
      </w:pPr>
      <w:r>
        <w:t xml:space="preserve">In 2019,</w:t>
      </w:r>
      <w:r>
        <w:t xml:space="preserve"> </w:t>
      </w:r>
      <w:r>
        <w:rPr>
          <w:i/>
        </w:rPr>
        <w:t xml:space="preserve">Diabetes Research and Clinical Practice</w:t>
      </w:r>
      <w:r>
        <w:t xml:space="preserve"> </w:t>
      </w:r>
      <w:r>
        <w:t xml:space="preserve">published the article titled</w:t>
      </w:r>
      <w:r>
        <w:t xml:space="preserve"> </w:t>
      </w:r>
      <w:r>
        <w:t xml:space="preserve">“</w:t>
      </w:r>
      <w:r>
        <w:t xml:space="preserve">Correlates of health care use among White and minority men and women with diabetes: An NHANES study</w:t>
      </w:r>
      <w:r>
        <w:t xml:space="preserve">”</w:t>
      </w:r>
      <w:r>
        <w:t xml:space="preserve"> </w:t>
      </w:r>
      <w:r>
        <w:t xml:space="preserve">by Jessie J Wong et al. The purpose of this study was to find patient level factors that are associated with health care utilization among individuals with diabetes among groups delineated by race/ethnicity and gender.</w:t>
      </w:r>
    </w:p>
    <w:p>
      <w:pPr>
        <w:pStyle w:val="Heading3"/>
      </w:pPr>
      <w:bookmarkStart w:id="22" w:name="replication-results"/>
      <w:r>
        <w:t xml:space="preserve">Replication Results</w:t>
      </w:r>
      <w:bookmarkEnd w:id="22"/>
    </w:p>
    <w:p>
      <w:pPr>
        <w:pStyle w:val="FirstParagraph"/>
      </w:pPr>
      <w:r>
        <w:t xml:space="preserve">This study was replicated using the following data, definitons, and methods. The study was cross-sectional and used data available from the 2015-2016 National Health and Nutrition Examination Survey cohort. The population included 447 non-pregnant adults aged 18-64 with diagnosed diabetes. The independent variables were patient level factors including self-reported health status, depression, comorbidities, income, body mass index, marital status, number of children, insurance coverage, and age. The dependent variable was overall health care use. Poisson regression models were created for white men, minority men, white women, and minority women. Subjective factors were significant for white men, financial factors were significant for minority men, and family structure or mental health was significant for both white and minority women. The replication study (Table 1 and Table 2) provided similar results, with minor deviations likely due to small differences in computational methods (original study used Math+, replication study used R version 3.6)</w:t>
      </w:r>
    </w:p>
    <w:p>
      <w:pPr>
        <w:pStyle w:val="Heading3"/>
      </w:pPr>
      <w:bookmarkStart w:id="23" w:name="strengths-and-weaknesses"/>
      <w:r>
        <w:t xml:space="preserve">Strengths and Weaknesses</w:t>
      </w:r>
      <w:bookmarkEnd w:id="23"/>
    </w:p>
    <w:p>
      <w:pPr>
        <w:pStyle w:val="FirstParagraph"/>
      </w:pPr>
      <w:r>
        <w:t xml:space="preserve">The methodology used by the original study was appropriate for a number of reasons. The study utilized regression modeling among subgroups to identify population specific estimates rather than adjusting for these demographics. This allowed for a more precise understanding of the possible effects. Due to the skewed distribution of utilization data, Poisson regression as appropriate. However, specific tests of regression assumptions were not reported and the use of Poisson regression was only mentioned in the abstract. Similarly, the primary weakness of the study was the lack of investigation into the possible combined effects of the various independent variables. Seeing that there are variables that are very similar (marital status and children, or income and insurance) it is very possible that these variables may be confounding a more accurate effect. This could be evaluated with a collinearity matrix or other method for displaying collinearity, but the authors did not provide that information.</w:t>
      </w:r>
    </w:p>
    <w:p>
      <w:pPr>
        <w:pStyle w:val="Heading3"/>
      </w:pPr>
      <w:bookmarkStart w:id="24" w:name="alternative-methods"/>
      <w:r>
        <w:t xml:space="preserve">Alternative Methods</w:t>
      </w:r>
      <w:bookmarkEnd w:id="24"/>
    </w:p>
    <w:p>
      <w:pPr>
        <w:pStyle w:val="FirstParagraph"/>
      </w:pPr>
      <w:r>
        <w:t xml:space="preserve">In order to answer the same research question, the following approach would also be appropriate. Before creating the final Poisson regression models, the collinearity of the independent variables would be evaluated. Those that are clearly colinear would require alternative methods for inclusion or be a candidate for a possible interaction term. Assuming collinearity is identified, a possible approach would be to redefine the variables of interest by:</w:t>
      </w:r>
      <w:r>
        <w:t xml:space="preserve">1) creating a composite index of the objective health status variables (similar to the neighborhood deprivation index)</w:t>
      </w:r>
      <w:r>
        <w:t xml:space="preserve">2) recoding the marital and family status variables as one multi-level category defined as 0 = married, no children; 1 = married with children; 2 = unmarried</w:t>
      </w:r>
      <w:r>
        <w:t xml:space="preserve">3) Including an interaction term for income and insurance</w:t>
      </w:r>
      <w:r>
        <w:t xml:space="preserve">4) Age, BMI, and self-rated health would remain the same</w:t>
      </w:r>
      <w:r>
        <w:t xml:space="preserve">These recodings would be validated based on previous studies and evidence of the direction of effect from bivariate statistics. However, these new variables would allow for a more precise understanding of the general effects pertinent to the research question using the same Poisson regression model for each subgroup. Alongside the Poisson regression models for each subgroup, a hierarchical linear model for all groups could be utilized to identify the comparative effect of subgroup identification on utilization. By categorizing the four subgroups as random effects, an intra-class coefficient could be calculated to identify how much of the variation in the data is accounted by these population differences. This information would help compliment the findings from the individual models and show how strong the differences among groups may be when compared to patient level factors.</w:t>
      </w:r>
    </w:p>
    <w:p>
      <w:pPr>
        <w:pStyle w:val="Heading3"/>
      </w:pPr>
      <w:bookmarkStart w:id="25" w:name="tables"/>
      <w:r>
        <w:t xml:space="preserve">Tables</w:t>
      </w:r>
      <w:bookmarkEnd w:id="25"/>
    </w:p>
    <w:p>
      <w:pPr>
        <w:pStyle w:val="Heading4"/>
      </w:pPr>
      <w:bookmarkStart w:id="26" w:name="X7c82bb75d8b302584f10639d0787bc558ada779"/>
      <w:r>
        <w:t xml:space="preserve">Table 1. Descriptive statistics of study variables within full and subsamples.</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N</w:t>
            </w:r>
          </w:p>
        </w:tc>
      </w:tr>
      <w:tr>
        <w:tc>
          <w:p>
            <w:pPr>
              <w:pStyle w:val="Compact"/>
              <w:jc w:val="left"/>
            </w:pPr>
            <w:r>
              <w:rPr>
                <w:i/>
              </w:rPr>
              <w:t xml:space="preserve">Total</w:t>
            </w:r>
          </w:p>
        </w:tc>
        <w:tc>
          <w:p>
            <w:pPr>
              <w:pStyle w:val="Compact"/>
              <w:jc w:val="left"/>
            </w:pPr>
            <w:r>
              <w:t xml:space="preserve">462</w:t>
            </w:r>
          </w:p>
        </w:tc>
      </w:tr>
      <w:tr>
        <w:tc>
          <w:p>
            <w:pPr>
              <w:pStyle w:val="Compact"/>
              <w:jc w:val="left"/>
            </w:pPr>
            <w:r>
              <w:rPr>
                <w:i/>
              </w:rPr>
              <w:t xml:space="preserve">White men</w:t>
            </w:r>
          </w:p>
        </w:tc>
        <w:tc>
          <w:p>
            <w:pPr>
              <w:pStyle w:val="Compact"/>
              <w:jc w:val="left"/>
            </w:pPr>
            <w:r>
              <w:t xml:space="preserve">59</w:t>
            </w:r>
          </w:p>
        </w:tc>
      </w:tr>
      <w:tr>
        <w:tc>
          <w:p>
            <w:pPr>
              <w:pStyle w:val="Compact"/>
              <w:jc w:val="left"/>
            </w:pPr>
            <w:r>
              <w:rPr>
                <w:i/>
              </w:rPr>
              <w:t xml:space="preserve">White women</w:t>
            </w:r>
          </w:p>
        </w:tc>
        <w:tc>
          <w:p>
            <w:pPr>
              <w:pStyle w:val="Compact"/>
              <w:jc w:val="left"/>
            </w:pPr>
            <w:r>
              <w:t xml:space="preserve">60</w:t>
            </w:r>
          </w:p>
        </w:tc>
      </w:tr>
      <w:tr>
        <w:tc>
          <w:p>
            <w:pPr>
              <w:pStyle w:val="Compact"/>
              <w:jc w:val="left"/>
            </w:pPr>
            <w:r>
              <w:rPr>
                <w:i/>
              </w:rPr>
              <w:t xml:space="preserve">Minority men</w:t>
            </w:r>
          </w:p>
        </w:tc>
        <w:tc>
          <w:p>
            <w:pPr>
              <w:pStyle w:val="Compact"/>
              <w:jc w:val="left"/>
            </w:pPr>
            <w:r>
              <w:t xml:space="preserve">177</w:t>
            </w:r>
          </w:p>
        </w:tc>
      </w:tr>
      <w:tr>
        <w:tc>
          <w:p>
            <w:pPr>
              <w:pStyle w:val="Compact"/>
              <w:jc w:val="left"/>
            </w:pPr>
            <w:r>
              <w:rPr>
                <w:i/>
              </w:rPr>
              <w:t xml:space="preserve">Minority women</w:t>
            </w:r>
          </w:p>
        </w:tc>
        <w:tc>
          <w:p>
            <w:pPr>
              <w:pStyle w:val="Compact"/>
              <w:jc w:val="left"/>
            </w:pPr>
            <w:r>
              <w:t xml:space="preserve">166</w:t>
            </w:r>
          </w:p>
        </w:tc>
      </w:tr>
    </w:tbl>
    <w:p>
      <w:pPr>
        <w:pStyle w:val="Heading5"/>
      </w:pPr>
      <w:bookmarkStart w:id="27" w:name="mean"/>
      <w:r>
        <w:t xml:space="preserve">Mean</w:t>
      </w:r>
      <w:bookmarkEnd w:id="27"/>
    </w:p>
    <w:tbl>
      <w:tblPr>
        <w:tblStyle w:val="Table"/>
        <w:tblW w:type="pct" w:w="5000.0"/>
        <w:tblLook w:firstRow="1"/>
      </w:tblPr>
      <w:tblGrid>
        <w:gridCol w:w="1896"/>
        <w:gridCol w:w="669"/>
        <w:gridCol w:w="669"/>
        <w:gridCol w:w="669"/>
        <w:gridCol w:w="669"/>
        <w:gridCol w:w="669"/>
        <w:gridCol w:w="669"/>
        <w:gridCol w:w="669"/>
        <w:gridCol w:w="669"/>
        <w:gridCol w:w="669"/>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Married</w:t>
            </w:r>
          </w:p>
        </w:tc>
        <w:tc>
          <w:tcPr>
            <w:tcBorders>
              <w:bottom w:val="single"/>
            </w:tcBorders>
            <w:vAlign w:val="bottom"/>
          </w:tcPr>
          <w:p>
            <w:pPr>
              <w:pStyle w:val="Compact"/>
              <w:jc w:val="left"/>
            </w:pPr>
            <w:r>
              <w:t xml:space="preserve">Children</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Utilization</w:t>
            </w:r>
          </w:p>
        </w:tc>
        <w:tc>
          <w:tcPr>
            <w:tcBorders>
              <w:bottom w:val="single"/>
            </w:tcBorders>
            <w:vAlign w:val="bottom"/>
          </w:tcPr>
          <w:p>
            <w:pPr>
              <w:pStyle w:val="Compact"/>
              <w:jc w:val="left"/>
            </w:pPr>
            <w:r>
              <w:t xml:space="preserve">Depression</w:t>
            </w:r>
          </w:p>
        </w:tc>
        <w:tc>
          <w:tcPr>
            <w:tcBorders>
              <w:bottom w:val="single"/>
            </w:tcBorders>
            <w:vAlign w:val="bottom"/>
          </w:tcPr>
          <w:p>
            <w:pPr>
              <w:pStyle w:val="Compact"/>
              <w:jc w:val="left"/>
            </w:pPr>
            <w:r>
              <w:t xml:space="preserve">Comorbidity</w:t>
            </w:r>
          </w:p>
        </w:tc>
      </w:tr>
      <w:tr>
        <w:tc>
          <w:p>
            <w:pPr>
              <w:pStyle w:val="Compact"/>
              <w:jc w:val="left"/>
            </w:pPr>
            <w:r>
              <w:rPr>
                <w:i/>
              </w:rPr>
              <w:t xml:space="preserve">Total</w:t>
            </w:r>
          </w:p>
        </w:tc>
        <w:tc>
          <w:p>
            <w:pPr>
              <w:pStyle w:val="Compact"/>
              <w:jc w:val="left"/>
            </w:pPr>
            <w:r>
              <w:t xml:space="preserve">2.1262</w:t>
            </w:r>
          </w:p>
        </w:tc>
        <w:tc>
          <w:p>
            <w:pPr>
              <w:pStyle w:val="Compact"/>
              <w:jc w:val="left"/>
            </w:pPr>
            <w:r>
              <w:t xml:space="preserve">0.5519</w:t>
            </w:r>
          </w:p>
        </w:tc>
        <w:tc>
          <w:p>
            <w:pPr>
              <w:pStyle w:val="Compact"/>
              <w:jc w:val="left"/>
            </w:pPr>
            <w:r>
              <w:t xml:space="preserve">0.8593</w:t>
            </w:r>
          </w:p>
        </w:tc>
        <w:tc>
          <w:p>
            <w:pPr>
              <w:pStyle w:val="Compact"/>
              <w:jc w:val="left"/>
            </w:pPr>
            <w:r>
              <w:t xml:space="preserve">32.3554</w:t>
            </w:r>
          </w:p>
        </w:tc>
        <w:tc>
          <w:p>
            <w:pPr>
              <w:pStyle w:val="Compact"/>
              <w:jc w:val="left"/>
            </w:pPr>
            <w:r>
              <w:t xml:space="preserve">0.8290</w:t>
            </w:r>
          </w:p>
        </w:tc>
        <w:tc>
          <w:p>
            <w:pPr>
              <w:pStyle w:val="Compact"/>
              <w:jc w:val="left"/>
            </w:pPr>
            <w:r>
              <w:t xml:space="preserve">3.5844</w:t>
            </w:r>
          </w:p>
        </w:tc>
        <w:tc>
          <w:p>
            <w:pPr>
              <w:pStyle w:val="Compact"/>
              <w:jc w:val="left"/>
            </w:pPr>
            <w:r>
              <w:t xml:space="preserve">3.3074</w:t>
            </w:r>
          </w:p>
        </w:tc>
        <w:tc>
          <w:p>
            <w:pPr>
              <w:pStyle w:val="Compact"/>
              <w:jc w:val="left"/>
            </w:pPr>
            <w:r>
              <w:t xml:space="preserve">4.0000</w:t>
            </w:r>
          </w:p>
        </w:tc>
        <w:tc>
          <w:p>
            <w:pPr>
              <w:pStyle w:val="Compact"/>
              <w:jc w:val="left"/>
            </w:pPr>
            <w:r>
              <w:t xml:space="preserve">2.0779</w:t>
            </w:r>
          </w:p>
        </w:tc>
      </w:tr>
      <w:tr>
        <w:tc>
          <w:p>
            <w:pPr>
              <w:pStyle w:val="Compact"/>
              <w:jc w:val="left"/>
            </w:pPr>
            <w:r>
              <w:rPr>
                <w:i/>
              </w:rPr>
              <w:t xml:space="preserve">White men</w:t>
            </w:r>
          </w:p>
        </w:tc>
        <w:tc>
          <w:p>
            <w:pPr>
              <w:pStyle w:val="Compact"/>
              <w:jc w:val="left"/>
            </w:pPr>
            <w:r>
              <w:t xml:space="preserve">1.6671</w:t>
            </w:r>
          </w:p>
        </w:tc>
        <w:tc>
          <w:p>
            <w:pPr>
              <w:pStyle w:val="Compact"/>
              <w:jc w:val="left"/>
            </w:pPr>
            <w:r>
              <w:t xml:space="preserve">0.7627</w:t>
            </w:r>
          </w:p>
        </w:tc>
        <w:tc>
          <w:p>
            <w:pPr>
              <w:pStyle w:val="Compact"/>
              <w:jc w:val="left"/>
            </w:pPr>
            <w:r>
              <w:t xml:space="preserve">0.8814</w:t>
            </w:r>
          </w:p>
        </w:tc>
        <w:tc>
          <w:p>
            <w:pPr>
              <w:pStyle w:val="Compact"/>
              <w:jc w:val="left"/>
            </w:pPr>
            <w:r>
              <w:t xml:space="preserve">29.3627</w:t>
            </w:r>
          </w:p>
        </w:tc>
        <w:tc>
          <w:p>
            <w:pPr>
              <w:pStyle w:val="Compact"/>
              <w:jc w:val="left"/>
            </w:pPr>
            <w:r>
              <w:t xml:space="preserve">0.7119</w:t>
            </w:r>
          </w:p>
        </w:tc>
        <w:tc>
          <w:p>
            <w:pPr>
              <w:pStyle w:val="Compact"/>
              <w:jc w:val="left"/>
            </w:pPr>
            <w:r>
              <w:t xml:space="preserve">3.7966</w:t>
            </w:r>
          </w:p>
        </w:tc>
        <w:tc>
          <w:p>
            <w:pPr>
              <w:pStyle w:val="Compact"/>
              <w:jc w:val="left"/>
            </w:pPr>
            <w:r>
              <w:t xml:space="preserve">2.5593</w:t>
            </w:r>
          </w:p>
        </w:tc>
        <w:tc>
          <w:p>
            <w:pPr>
              <w:pStyle w:val="Compact"/>
              <w:jc w:val="left"/>
            </w:pPr>
            <w:r>
              <w:t xml:space="preserve">3.2881</w:t>
            </w:r>
          </w:p>
        </w:tc>
        <w:tc>
          <w:p>
            <w:pPr>
              <w:pStyle w:val="Compact"/>
              <w:jc w:val="left"/>
            </w:pPr>
            <w:r>
              <w:t xml:space="preserve">1.5763</w:t>
            </w:r>
          </w:p>
        </w:tc>
      </w:tr>
      <w:tr>
        <w:tc>
          <w:p>
            <w:pPr>
              <w:pStyle w:val="Compact"/>
              <w:jc w:val="left"/>
            </w:pPr>
            <w:r>
              <w:rPr>
                <w:i/>
              </w:rPr>
              <w:t xml:space="preserve">White women</w:t>
            </w:r>
          </w:p>
        </w:tc>
        <w:tc>
          <w:p>
            <w:pPr>
              <w:pStyle w:val="Compact"/>
              <w:jc w:val="left"/>
            </w:pPr>
            <w:r>
              <w:t xml:space="preserve">1.8155</w:t>
            </w:r>
          </w:p>
        </w:tc>
        <w:tc>
          <w:p>
            <w:pPr>
              <w:pStyle w:val="Compact"/>
              <w:jc w:val="left"/>
            </w:pPr>
            <w:r>
              <w:t xml:space="preserve">0.6167</w:t>
            </w:r>
          </w:p>
        </w:tc>
        <w:tc>
          <w:p>
            <w:pPr>
              <w:pStyle w:val="Compact"/>
              <w:jc w:val="left"/>
            </w:pPr>
            <w:r>
              <w:t xml:space="preserve">1.3500</w:t>
            </w:r>
          </w:p>
        </w:tc>
        <w:tc>
          <w:p>
            <w:pPr>
              <w:pStyle w:val="Compact"/>
              <w:jc w:val="left"/>
            </w:pPr>
            <w:r>
              <w:t xml:space="preserve">34.3967</w:t>
            </w:r>
          </w:p>
        </w:tc>
        <w:tc>
          <w:p>
            <w:pPr>
              <w:pStyle w:val="Compact"/>
              <w:jc w:val="left"/>
            </w:pPr>
            <w:r>
              <w:t xml:space="preserve">0.7333</w:t>
            </w:r>
          </w:p>
        </w:tc>
        <w:tc>
          <w:p>
            <w:pPr>
              <w:pStyle w:val="Compact"/>
              <w:jc w:val="left"/>
            </w:pPr>
            <w:r>
              <w:t xml:space="preserve">3.9000</w:t>
            </w:r>
          </w:p>
        </w:tc>
        <w:tc>
          <w:p>
            <w:pPr>
              <w:pStyle w:val="Compact"/>
              <w:jc w:val="left"/>
            </w:pPr>
            <w:r>
              <w:t xml:space="preserve">3.5833</w:t>
            </w:r>
          </w:p>
        </w:tc>
        <w:tc>
          <w:p>
            <w:pPr>
              <w:pStyle w:val="Compact"/>
              <w:jc w:val="left"/>
            </w:pPr>
            <w:r>
              <w:t xml:space="preserve">4.1167</w:t>
            </w:r>
          </w:p>
        </w:tc>
        <w:tc>
          <w:p>
            <w:pPr>
              <w:pStyle w:val="Compact"/>
              <w:jc w:val="left"/>
            </w:pPr>
            <w:r>
              <w:t xml:space="preserve">1.7167</w:t>
            </w:r>
          </w:p>
        </w:tc>
      </w:tr>
      <w:tr>
        <w:tc>
          <w:p>
            <w:pPr>
              <w:pStyle w:val="Compact"/>
              <w:jc w:val="left"/>
            </w:pPr>
            <w:r>
              <w:rPr>
                <w:i/>
              </w:rPr>
              <w:t xml:space="preserve">Minority men</w:t>
            </w:r>
          </w:p>
        </w:tc>
        <w:tc>
          <w:p>
            <w:pPr>
              <w:pStyle w:val="Compact"/>
              <w:jc w:val="left"/>
            </w:pPr>
            <w:r>
              <w:t xml:space="preserve">2.4733</w:t>
            </w:r>
          </w:p>
        </w:tc>
        <w:tc>
          <w:p>
            <w:pPr>
              <w:pStyle w:val="Compact"/>
              <w:jc w:val="left"/>
            </w:pPr>
            <w:r>
              <w:t xml:space="preserve">0.5593</w:t>
            </w:r>
          </w:p>
        </w:tc>
        <w:tc>
          <w:p>
            <w:pPr>
              <w:pStyle w:val="Compact"/>
              <w:jc w:val="left"/>
            </w:pPr>
            <w:r>
              <w:t xml:space="preserve">0.7571</w:t>
            </w:r>
          </w:p>
        </w:tc>
        <w:tc>
          <w:p>
            <w:pPr>
              <w:pStyle w:val="Compact"/>
              <w:jc w:val="left"/>
            </w:pPr>
            <w:r>
              <w:t xml:space="preserve">31.9531</w:t>
            </w:r>
          </w:p>
        </w:tc>
        <w:tc>
          <w:p>
            <w:pPr>
              <w:pStyle w:val="Compact"/>
              <w:jc w:val="left"/>
            </w:pPr>
            <w:r>
              <w:t xml:space="preserve">0.8757</w:t>
            </w:r>
          </w:p>
        </w:tc>
        <w:tc>
          <w:p>
            <w:pPr>
              <w:pStyle w:val="Compact"/>
              <w:jc w:val="left"/>
            </w:pPr>
            <w:r>
              <w:t xml:space="preserve">3.4633</w:t>
            </w:r>
          </w:p>
        </w:tc>
        <w:tc>
          <w:p>
            <w:pPr>
              <w:pStyle w:val="Compact"/>
              <w:jc w:val="left"/>
            </w:pPr>
            <w:r>
              <w:t xml:space="preserve">3.3051</w:t>
            </w:r>
          </w:p>
        </w:tc>
        <w:tc>
          <w:p>
            <w:pPr>
              <w:pStyle w:val="Compact"/>
              <w:jc w:val="left"/>
            </w:pPr>
            <w:r>
              <w:t xml:space="preserve">3.4237</w:t>
            </w:r>
          </w:p>
        </w:tc>
        <w:tc>
          <w:p>
            <w:pPr>
              <w:pStyle w:val="Compact"/>
              <w:jc w:val="left"/>
            </w:pPr>
            <w:r>
              <w:t xml:space="preserve">2.0508</w:t>
            </w:r>
          </w:p>
        </w:tc>
      </w:tr>
      <w:tr>
        <w:tc>
          <w:p>
            <w:pPr>
              <w:pStyle w:val="Compact"/>
              <w:jc w:val="left"/>
            </w:pPr>
            <w:r>
              <w:rPr>
                <w:i/>
              </w:rPr>
              <w:t xml:space="preserve">Minority women</w:t>
            </w:r>
          </w:p>
        </w:tc>
        <w:tc>
          <w:p>
            <w:pPr>
              <w:pStyle w:val="Compact"/>
              <w:jc w:val="left"/>
            </w:pPr>
            <w:r>
              <w:t xml:space="preserve">2.0314</w:t>
            </w:r>
          </w:p>
        </w:tc>
        <w:tc>
          <w:p>
            <w:pPr>
              <w:pStyle w:val="Compact"/>
              <w:jc w:val="left"/>
            </w:pPr>
            <w:r>
              <w:t xml:space="preserve">0.4458</w:t>
            </w:r>
          </w:p>
        </w:tc>
        <w:tc>
          <w:p>
            <w:pPr>
              <w:pStyle w:val="Compact"/>
              <w:jc w:val="left"/>
            </w:pPr>
            <w:r>
              <w:t xml:space="preserve">0.7831</w:t>
            </w:r>
          </w:p>
        </w:tc>
        <w:tc>
          <w:p>
            <w:pPr>
              <w:pStyle w:val="Compact"/>
              <w:jc w:val="left"/>
            </w:pPr>
            <w:r>
              <w:t xml:space="preserve">33.1102</w:t>
            </w:r>
          </w:p>
        </w:tc>
        <w:tc>
          <w:p>
            <w:pPr>
              <w:pStyle w:val="Compact"/>
              <w:jc w:val="left"/>
            </w:pPr>
            <w:r>
              <w:t xml:space="preserve">0.8554</w:t>
            </w:r>
          </w:p>
        </w:tc>
        <w:tc>
          <w:p>
            <w:pPr>
              <w:pStyle w:val="Compact"/>
              <w:jc w:val="left"/>
            </w:pPr>
            <w:r>
              <w:t xml:space="preserve">3.5241</w:t>
            </w:r>
          </w:p>
        </w:tc>
        <w:tc>
          <w:p>
            <w:pPr>
              <w:pStyle w:val="Compact"/>
              <w:jc w:val="left"/>
            </w:pPr>
            <w:r>
              <w:t xml:space="preserve">3.4759</w:t>
            </w:r>
          </w:p>
        </w:tc>
        <w:tc>
          <w:p>
            <w:pPr>
              <w:pStyle w:val="Compact"/>
              <w:jc w:val="left"/>
            </w:pPr>
            <w:r>
              <w:t xml:space="preserve">4.8253</w:t>
            </w:r>
          </w:p>
        </w:tc>
        <w:tc>
          <w:p>
            <w:pPr>
              <w:pStyle w:val="Compact"/>
              <w:jc w:val="left"/>
            </w:pPr>
            <w:r>
              <w:t xml:space="preserve">2.4157</w:t>
            </w:r>
          </w:p>
        </w:tc>
      </w:tr>
    </w:tbl>
    <w:p>
      <w:pPr>
        <w:pStyle w:val="Heading5"/>
      </w:pPr>
      <w:bookmarkStart w:id="28" w:name="standard-deviations"/>
      <w:r>
        <w:t xml:space="preserve">Standard Deviations</w:t>
      </w:r>
      <w:bookmarkEnd w:id="28"/>
    </w:p>
    <w:tbl>
      <w:tblPr>
        <w:tblStyle w:val="Table"/>
        <w:tblW w:type="pct" w:w="5000.0"/>
        <w:tblLook w:firstRow="1"/>
      </w:tblPr>
      <w:tblGrid>
        <w:gridCol w:w="1896"/>
        <w:gridCol w:w="669"/>
        <w:gridCol w:w="669"/>
        <w:gridCol w:w="669"/>
        <w:gridCol w:w="669"/>
        <w:gridCol w:w="669"/>
        <w:gridCol w:w="669"/>
        <w:gridCol w:w="669"/>
        <w:gridCol w:w="669"/>
        <w:gridCol w:w="669"/>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Married</w:t>
            </w:r>
          </w:p>
        </w:tc>
        <w:tc>
          <w:tcPr>
            <w:tcBorders>
              <w:bottom w:val="single"/>
            </w:tcBorders>
            <w:vAlign w:val="bottom"/>
          </w:tcPr>
          <w:p>
            <w:pPr>
              <w:pStyle w:val="Compact"/>
              <w:jc w:val="left"/>
            </w:pPr>
            <w:r>
              <w:t xml:space="preserve">Children</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Utilization</w:t>
            </w:r>
          </w:p>
        </w:tc>
        <w:tc>
          <w:tcPr>
            <w:tcBorders>
              <w:bottom w:val="single"/>
            </w:tcBorders>
            <w:vAlign w:val="bottom"/>
          </w:tcPr>
          <w:p>
            <w:pPr>
              <w:pStyle w:val="Compact"/>
              <w:jc w:val="left"/>
            </w:pPr>
            <w:r>
              <w:t xml:space="preserve">Depression</w:t>
            </w:r>
          </w:p>
        </w:tc>
        <w:tc>
          <w:tcPr>
            <w:tcBorders>
              <w:bottom w:val="single"/>
            </w:tcBorders>
            <w:vAlign w:val="bottom"/>
          </w:tcPr>
          <w:p>
            <w:pPr>
              <w:pStyle w:val="Compact"/>
              <w:jc w:val="left"/>
            </w:pPr>
            <w:r>
              <w:t xml:space="preserve">Comorbidity</w:t>
            </w:r>
          </w:p>
        </w:tc>
      </w:tr>
      <w:tr>
        <w:tc>
          <w:p>
            <w:pPr>
              <w:pStyle w:val="Compact"/>
              <w:jc w:val="left"/>
            </w:pPr>
            <w:r>
              <w:rPr>
                <w:i/>
              </w:rPr>
              <w:t xml:space="preserve">Total</w:t>
            </w:r>
          </w:p>
        </w:tc>
        <w:tc>
          <w:p>
            <w:pPr>
              <w:pStyle w:val="Compact"/>
              <w:jc w:val="left"/>
            </w:pPr>
            <w:r>
              <w:t xml:space="preserve">1.5103</w:t>
            </w:r>
          </w:p>
        </w:tc>
        <w:tc>
          <w:p>
            <w:pPr>
              <w:pStyle w:val="Compact"/>
              <w:jc w:val="left"/>
            </w:pPr>
            <w:r>
              <w:t xml:space="preserve">0.4978</w:t>
            </w:r>
          </w:p>
        </w:tc>
        <w:tc>
          <w:p>
            <w:pPr>
              <w:pStyle w:val="Compact"/>
              <w:jc w:val="left"/>
            </w:pPr>
            <w:r>
              <w:t xml:space="preserve">1.2126</w:t>
            </w:r>
          </w:p>
        </w:tc>
        <w:tc>
          <w:p>
            <w:pPr>
              <w:pStyle w:val="Compact"/>
              <w:jc w:val="left"/>
            </w:pPr>
            <w:r>
              <w:t xml:space="preserve">10.9400</w:t>
            </w:r>
          </w:p>
        </w:tc>
        <w:tc>
          <w:p>
            <w:pPr>
              <w:pStyle w:val="Compact"/>
              <w:jc w:val="left"/>
            </w:pPr>
            <w:r>
              <w:t xml:space="preserve">0.3769</w:t>
            </w:r>
          </w:p>
        </w:tc>
        <w:tc>
          <w:p>
            <w:pPr>
              <w:pStyle w:val="Compact"/>
              <w:jc w:val="left"/>
            </w:pPr>
            <w:r>
              <w:t xml:space="preserve">0.9948</w:t>
            </w:r>
          </w:p>
        </w:tc>
        <w:tc>
          <w:p>
            <w:pPr>
              <w:pStyle w:val="Compact"/>
              <w:jc w:val="left"/>
            </w:pPr>
            <w:r>
              <w:t xml:space="preserve">1.9860</w:t>
            </w:r>
          </w:p>
        </w:tc>
        <w:tc>
          <w:p>
            <w:pPr>
              <w:pStyle w:val="Compact"/>
              <w:jc w:val="left"/>
            </w:pPr>
            <w:r>
              <w:t xml:space="preserve">5.1847</w:t>
            </w:r>
          </w:p>
        </w:tc>
        <w:tc>
          <w:p>
            <w:pPr>
              <w:pStyle w:val="Compact"/>
              <w:jc w:val="left"/>
            </w:pPr>
            <w:r>
              <w:t xml:space="preserve">1.7334</w:t>
            </w:r>
          </w:p>
        </w:tc>
      </w:tr>
      <w:tr>
        <w:tc>
          <w:p>
            <w:pPr>
              <w:pStyle w:val="Compact"/>
              <w:jc w:val="left"/>
            </w:pPr>
            <w:r>
              <w:rPr>
                <w:i/>
              </w:rPr>
              <w:t xml:space="preserve">White men</w:t>
            </w:r>
          </w:p>
        </w:tc>
        <w:tc>
          <w:p>
            <w:pPr>
              <w:pStyle w:val="Compact"/>
              <w:jc w:val="left"/>
            </w:pPr>
            <w:r>
              <w:t xml:space="preserve">1.1808</w:t>
            </w:r>
          </w:p>
        </w:tc>
        <w:tc>
          <w:p>
            <w:pPr>
              <w:pStyle w:val="Compact"/>
              <w:jc w:val="left"/>
            </w:pPr>
            <w:r>
              <w:t xml:space="preserve">0.4291</w:t>
            </w:r>
          </w:p>
        </w:tc>
        <w:tc>
          <w:p>
            <w:pPr>
              <w:pStyle w:val="Compact"/>
              <w:jc w:val="left"/>
            </w:pPr>
            <w:r>
              <w:t xml:space="preserve">1.3272</w:t>
            </w:r>
          </w:p>
        </w:tc>
        <w:tc>
          <w:p>
            <w:pPr>
              <w:pStyle w:val="Compact"/>
              <w:jc w:val="left"/>
            </w:pPr>
            <w:r>
              <w:t xml:space="preserve">9.8899</w:t>
            </w:r>
          </w:p>
        </w:tc>
        <w:tc>
          <w:p>
            <w:pPr>
              <w:pStyle w:val="Compact"/>
              <w:jc w:val="left"/>
            </w:pPr>
            <w:r>
              <w:t xml:space="preserve">0.4568</w:t>
            </w:r>
          </w:p>
        </w:tc>
        <w:tc>
          <w:p>
            <w:pPr>
              <w:pStyle w:val="Compact"/>
              <w:jc w:val="left"/>
            </w:pPr>
            <w:r>
              <w:t xml:space="preserve">0.7830</w:t>
            </w:r>
          </w:p>
        </w:tc>
        <w:tc>
          <w:p>
            <w:pPr>
              <w:pStyle w:val="Compact"/>
              <w:jc w:val="left"/>
            </w:pPr>
            <w:r>
              <w:t xml:space="preserve">1.4887</w:t>
            </w:r>
          </w:p>
        </w:tc>
        <w:tc>
          <w:p>
            <w:pPr>
              <w:pStyle w:val="Compact"/>
              <w:jc w:val="left"/>
            </w:pPr>
            <w:r>
              <w:t xml:space="preserve">4.8745</w:t>
            </w:r>
          </w:p>
        </w:tc>
        <w:tc>
          <w:p>
            <w:pPr>
              <w:pStyle w:val="Compact"/>
              <w:jc w:val="left"/>
            </w:pPr>
            <w:r>
              <w:t xml:space="preserve">1.7734</w:t>
            </w:r>
          </w:p>
        </w:tc>
      </w:tr>
      <w:tr>
        <w:tc>
          <w:p>
            <w:pPr>
              <w:pStyle w:val="Compact"/>
              <w:jc w:val="left"/>
            </w:pPr>
            <w:r>
              <w:rPr>
                <w:i/>
              </w:rPr>
              <w:t xml:space="preserve">White women</w:t>
            </w:r>
          </w:p>
        </w:tc>
        <w:tc>
          <w:p>
            <w:pPr>
              <w:pStyle w:val="Compact"/>
              <w:jc w:val="left"/>
            </w:pPr>
            <w:r>
              <w:t xml:space="preserve">1.3099</w:t>
            </w:r>
          </w:p>
        </w:tc>
        <w:tc>
          <w:p>
            <w:pPr>
              <w:pStyle w:val="Compact"/>
              <w:jc w:val="left"/>
            </w:pPr>
            <w:r>
              <w:t xml:space="preserve">0.4903</w:t>
            </w:r>
          </w:p>
        </w:tc>
        <w:tc>
          <w:p>
            <w:pPr>
              <w:pStyle w:val="Compact"/>
              <w:jc w:val="left"/>
            </w:pPr>
            <w:r>
              <w:t xml:space="preserve">1.4241</w:t>
            </w:r>
          </w:p>
        </w:tc>
        <w:tc>
          <w:p>
            <w:pPr>
              <w:pStyle w:val="Compact"/>
              <w:jc w:val="left"/>
            </w:pPr>
            <w:r>
              <w:t xml:space="preserve">11.0593</w:t>
            </w:r>
          </w:p>
        </w:tc>
        <w:tc>
          <w:p>
            <w:pPr>
              <w:pStyle w:val="Compact"/>
              <w:jc w:val="left"/>
            </w:pPr>
            <w:r>
              <w:t xml:space="preserve">0.4459</w:t>
            </w:r>
          </w:p>
        </w:tc>
        <w:tc>
          <w:p>
            <w:pPr>
              <w:pStyle w:val="Compact"/>
              <w:jc w:val="left"/>
            </w:pPr>
            <w:r>
              <w:t xml:space="preserve">0.8577</w:t>
            </w:r>
          </w:p>
        </w:tc>
        <w:tc>
          <w:p>
            <w:pPr>
              <w:pStyle w:val="Compact"/>
              <w:jc w:val="left"/>
            </w:pPr>
            <w:r>
              <w:t xml:space="preserve">2.1885</w:t>
            </w:r>
          </w:p>
        </w:tc>
        <w:tc>
          <w:p>
            <w:pPr>
              <w:pStyle w:val="Compact"/>
              <w:jc w:val="left"/>
            </w:pPr>
            <w:r>
              <w:t xml:space="preserve">4.7339</w:t>
            </w:r>
          </w:p>
        </w:tc>
        <w:tc>
          <w:p>
            <w:pPr>
              <w:pStyle w:val="Compact"/>
              <w:jc w:val="left"/>
            </w:pPr>
            <w:r>
              <w:t xml:space="preserve">1.6060</w:t>
            </w:r>
          </w:p>
        </w:tc>
      </w:tr>
      <w:tr>
        <w:tc>
          <w:p>
            <w:pPr>
              <w:pStyle w:val="Compact"/>
              <w:jc w:val="left"/>
            </w:pPr>
            <w:r>
              <w:rPr>
                <w:i/>
              </w:rPr>
              <w:t xml:space="preserve">Minority men</w:t>
            </w:r>
          </w:p>
        </w:tc>
        <w:tc>
          <w:p>
            <w:pPr>
              <w:pStyle w:val="Compact"/>
              <w:jc w:val="left"/>
            </w:pPr>
            <w:r>
              <w:t xml:space="preserve">1.6194</w:t>
            </w:r>
          </w:p>
        </w:tc>
        <w:tc>
          <w:p>
            <w:pPr>
              <w:pStyle w:val="Compact"/>
              <w:jc w:val="left"/>
            </w:pPr>
            <w:r>
              <w:t xml:space="preserve">0.4979</w:t>
            </w:r>
          </w:p>
        </w:tc>
        <w:tc>
          <w:p>
            <w:pPr>
              <w:pStyle w:val="Compact"/>
              <w:jc w:val="left"/>
            </w:pPr>
            <w:r>
              <w:t xml:space="preserve">1.2307</w:t>
            </w:r>
          </w:p>
        </w:tc>
        <w:tc>
          <w:p>
            <w:pPr>
              <w:pStyle w:val="Compact"/>
              <w:jc w:val="left"/>
            </w:pPr>
            <w:r>
              <w:t xml:space="preserve">10.0324</w:t>
            </w:r>
          </w:p>
        </w:tc>
        <w:tc>
          <w:p>
            <w:pPr>
              <w:pStyle w:val="Compact"/>
              <w:jc w:val="left"/>
            </w:pPr>
            <w:r>
              <w:t xml:space="preserve">0.3309</w:t>
            </w:r>
          </w:p>
        </w:tc>
        <w:tc>
          <w:p>
            <w:pPr>
              <w:pStyle w:val="Compact"/>
              <w:jc w:val="left"/>
            </w:pPr>
            <w:r>
              <w:t xml:space="preserve">1.1130</w:t>
            </w:r>
          </w:p>
        </w:tc>
        <w:tc>
          <w:p>
            <w:pPr>
              <w:pStyle w:val="Compact"/>
              <w:jc w:val="left"/>
            </w:pPr>
            <w:r>
              <w:t xml:space="preserve">2.0247</w:t>
            </w:r>
          </w:p>
        </w:tc>
        <w:tc>
          <w:p>
            <w:pPr>
              <w:pStyle w:val="Compact"/>
              <w:jc w:val="left"/>
            </w:pPr>
            <w:r>
              <w:t xml:space="preserve">5.0403</w:t>
            </w:r>
          </w:p>
        </w:tc>
        <w:tc>
          <w:p>
            <w:pPr>
              <w:pStyle w:val="Compact"/>
              <w:jc w:val="left"/>
            </w:pPr>
            <w:r>
              <w:t xml:space="preserve">1.5604</w:t>
            </w:r>
          </w:p>
        </w:tc>
      </w:tr>
      <w:tr>
        <w:tc>
          <w:p>
            <w:pPr>
              <w:pStyle w:val="Compact"/>
              <w:jc w:val="left"/>
            </w:pPr>
            <w:r>
              <w:rPr>
                <w:i/>
              </w:rPr>
              <w:t xml:space="preserve">Minority women</w:t>
            </w:r>
          </w:p>
        </w:tc>
        <w:tc>
          <w:p>
            <w:pPr>
              <w:pStyle w:val="Compact"/>
              <w:jc w:val="left"/>
            </w:pPr>
            <w:r>
              <w:t xml:space="preserve">1.4911</w:t>
            </w:r>
          </w:p>
        </w:tc>
        <w:tc>
          <w:p>
            <w:pPr>
              <w:pStyle w:val="Compact"/>
              <w:jc w:val="left"/>
            </w:pPr>
            <w:r>
              <w:t xml:space="preserve">0.4986</w:t>
            </w:r>
          </w:p>
        </w:tc>
        <w:tc>
          <w:p>
            <w:pPr>
              <w:pStyle w:val="Compact"/>
              <w:jc w:val="left"/>
            </w:pPr>
            <w:r>
              <w:t xml:space="preserve">1.0216</w:t>
            </w:r>
          </w:p>
        </w:tc>
        <w:tc>
          <w:p>
            <w:pPr>
              <w:pStyle w:val="Compact"/>
              <w:jc w:val="left"/>
            </w:pPr>
            <w:r>
              <w:t xml:space="preserve">11.9770</w:t>
            </w:r>
          </w:p>
        </w:tc>
        <w:tc>
          <w:p>
            <w:pPr>
              <w:pStyle w:val="Compact"/>
              <w:jc w:val="left"/>
            </w:pPr>
            <w:r>
              <w:t xml:space="preserve">0.3527</w:t>
            </w:r>
          </w:p>
        </w:tc>
        <w:tc>
          <w:p>
            <w:pPr>
              <w:pStyle w:val="Compact"/>
              <w:jc w:val="left"/>
            </w:pPr>
            <w:r>
              <w:t xml:space="preserve">0.9452</w:t>
            </w:r>
          </w:p>
        </w:tc>
        <w:tc>
          <w:p>
            <w:pPr>
              <w:pStyle w:val="Compact"/>
              <w:jc w:val="left"/>
            </w:pPr>
            <w:r>
              <w:t xml:space="preserve">1.9747</w:t>
            </w:r>
          </w:p>
        </w:tc>
        <w:tc>
          <w:p>
            <w:pPr>
              <w:pStyle w:val="Compact"/>
              <w:jc w:val="left"/>
            </w:pPr>
            <w:r>
              <w:t xml:space="preserve">5.5147</w:t>
            </w:r>
          </w:p>
        </w:tc>
        <w:tc>
          <w:p>
            <w:pPr>
              <w:pStyle w:val="Compact"/>
              <w:jc w:val="left"/>
            </w:pPr>
            <w:r>
              <w:t xml:space="preserve">1.8754</w:t>
            </w:r>
          </w:p>
        </w:tc>
      </w:tr>
    </w:tbl>
    <w:p>
      <w:pPr>
        <w:pStyle w:val="Heading4"/>
      </w:pPr>
      <w:bookmarkStart w:id="29" w:name="Xd1735d33d82b1bec5f5fcf481d4af4fa3c80846"/>
      <w:r>
        <w:t xml:space="preserve">Table 2. Standardized regression coefficients and p-values for health care use among White and minority men and women with diabetes.</w:t>
      </w:r>
      <w:bookmarkEnd w:id="29"/>
    </w:p>
    <w:p>
      <w:pPr>
        <w:pStyle w:val="Heading5"/>
      </w:pPr>
      <w:bookmarkStart w:id="30" w:name="coefficients"/>
      <w:r>
        <w:t xml:space="preserve">Coefficients</w:t>
      </w:r>
      <w:bookmarkEnd w:id="30"/>
    </w:p>
    <w:tbl>
      <w:tblPr>
        <w:tblStyle w:val="Table"/>
        <w:tblW w:type="pct" w:w="5000.0"/>
        <w:tblLook w:firstRow="1"/>
      </w:tblPr>
      <w:tblGrid>
        <w:gridCol w:w="1896"/>
        <w:gridCol w:w="669"/>
        <w:gridCol w:w="669"/>
        <w:gridCol w:w="669"/>
        <w:gridCol w:w="669"/>
        <w:gridCol w:w="669"/>
        <w:gridCol w:w="669"/>
        <w:gridCol w:w="669"/>
        <w:gridCol w:w="669"/>
        <w:gridCol w:w="669"/>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Married</w:t>
            </w:r>
          </w:p>
        </w:tc>
        <w:tc>
          <w:tcPr>
            <w:tcBorders>
              <w:bottom w:val="single"/>
            </w:tcBorders>
            <w:vAlign w:val="bottom"/>
          </w:tcPr>
          <w:p>
            <w:pPr>
              <w:pStyle w:val="Compact"/>
              <w:jc w:val="left"/>
            </w:pPr>
            <w:r>
              <w:t xml:space="preserve">Children</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Utilization</w:t>
            </w:r>
          </w:p>
        </w:tc>
        <w:tc>
          <w:tcPr>
            <w:tcBorders>
              <w:bottom w:val="single"/>
            </w:tcBorders>
            <w:vAlign w:val="bottom"/>
          </w:tcPr>
          <w:p>
            <w:pPr>
              <w:pStyle w:val="Compact"/>
              <w:jc w:val="left"/>
            </w:pPr>
            <w:r>
              <w:t xml:space="preserve">Depression</w:t>
            </w:r>
          </w:p>
        </w:tc>
        <w:tc>
          <w:tcPr>
            <w:tcBorders>
              <w:bottom w:val="single"/>
            </w:tcBorders>
            <w:vAlign w:val="bottom"/>
          </w:tcPr>
          <w:p>
            <w:pPr>
              <w:pStyle w:val="Compact"/>
              <w:jc w:val="left"/>
            </w:pPr>
            <w:r>
              <w:t xml:space="preserve">Comorbidity</w:t>
            </w:r>
          </w:p>
        </w:tc>
      </w:tr>
      <w:tr>
        <w:tc>
          <w:p>
            <w:pPr>
              <w:pStyle w:val="Compact"/>
              <w:jc w:val="left"/>
            </w:pPr>
            <w:r>
              <w:rPr>
                <w:i/>
              </w:rPr>
              <w:t xml:space="preserve">Total</w:t>
            </w:r>
          </w:p>
        </w:tc>
        <w:tc>
          <w:p>
            <w:pPr>
              <w:pStyle w:val="Compact"/>
              <w:jc w:val="left"/>
            </w:pPr>
            <w:r>
              <w:t xml:space="preserve">0.3897</w:t>
            </w:r>
          </w:p>
        </w:tc>
        <w:tc>
          <w:p>
            <w:pPr>
              <w:pStyle w:val="Compact"/>
              <w:jc w:val="left"/>
            </w:pPr>
            <w:r>
              <w:t xml:space="preserve">-0.0194</w:t>
            </w:r>
          </w:p>
        </w:tc>
        <w:tc>
          <w:p>
            <w:pPr>
              <w:pStyle w:val="Compact"/>
              <w:jc w:val="left"/>
            </w:pPr>
            <w:r>
              <w:t xml:space="preserve">-0.0810</w:t>
            </w:r>
          </w:p>
        </w:tc>
        <w:tc>
          <w:p>
            <w:pPr>
              <w:pStyle w:val="Compact"/>
              <w:jc w:val="left"/>
            </w:pPr>
            <w:r>
              <w:t xml:space="preserve">0.0054</w:t>
            </w:r>
          </w:p>
        </w:tc>
        <w:tc>
          <w:p>
            <w:pPr>
              <w:pStyle w:val="Compact"/>
              <w:jc w:val="left"/>
            </w:pPr>
            <w:r>
              <w:t xml:space="preserve">-0.0003</w:t>
            </w:r>
          </w:p>
        </w:tc>
        <w:tc>
          <w:p>
            <w:pPr>
              <w:pStyle w:val="Compact"/>
              <w:jc w:val="left"/>
            </w:pPr>
            <w:r>
              <w:t xml:space="preserve">0.4375</w:t>
            </w:r>
          </w:p>
        </w:tc>
        <w:tc>
          <w:p>
            <w:pPr>
              <w:pStyle w:val="Compact"/>
              <w:jc w:val="left"/>
            </w:pPr>
            <w:r>
              <w:t xml:space="preserve">0.0783</w:t>
            </w:r>
          </w:p>
        </w:tc>
        <w:tc>
          <w:p>
            <w:pPr>
              <w:pStyle w:val="Compact"/>
              <w:jc w:val="left"/>
            </w:pPr>
            <w:r>
              <w:t xml:space="preserve">0.0156</w:t>
            </w:r>
          </w:p>
        </w:tc>
        <w:tc>
          <w:p>
            <w:pPr>
              <w:pStyle w:val="Compact"/>
              <w:jc w:val="left"/>
            </w:pPr>
            <w:r>
              <w:t xml:space="preserve">0.0734</w:t>
            </w:r>
          </w:p>
        </w:tc>
      </w:tr>
      <w:tr>
        <w:tc>
          <w:p>
            <w:pPr>
              <w:pStyle w:val="Compact"/>
              <w:jc w:val="left"/>
            </w:pPr>
            <w:r>
              <w:rPr>
                <w:i/>
              </w:rPr>
              <w:t xml:space="preserve">White men</w:t>
            </w:r>
          </w:p>
        </w:tc>
        <w:tc>
          <w:p>
            <w:pPr>
              <w:pStyle w:val="Compact"/>
              <w:jc w:val="left"/>
            </w:pPr>
            <w:r>
              <w:t xml:space="preserve">-0.1740</w:t>
            </w:r>
          </w:p>
        </w:tc>
        <w:tc>
          <w:p>
            <w:pPr>
              <w:pStyle w:val="Compact"/>
              <w:jc w:val="left"/>
            </w:pPr>
            <w:r>
              <w:t xml:space="preserve">-0.0491</w:t>
            </w:r>
          </w:p>
        </w:tc>
        <w:tc>
          <w:p>
            <w:pPr>
              <w:pStyle w:val="Compact"/>
              <w:jc w:val="left"/>
            </w:pPr>
            <w:r>
              <w:t xml:space="preserve">-0.3525</w:t>
            </w:r>
          </w:p>
        </w:tc>
        <w:tc>
          <w:p>
            <w:pPr>
              <w:pStyle w:val="Compact"/>
              <w:jc w:val="left"/>
            </w:pPr>
            <w:r>
              <w:t xml:space="preserve">-0.0355</w:t>
            </w:r>
          </w:p>
        </w:tc>
        <w:tc>
          <w:p>
            <w:pPr>
              <w:pStyle w:val="Compact"/>
              <w:jc w:val="left"/>
            </w:pPr>
            <w:r>
              <w:t xml:space="preserve">0.0148</w:t>
            </w:r>
          </w:p>
        </w:tc>
        <w:tc>
          <w:p>
            <w:pPr>
              <w:pStyle w:val="Compact"/>
              <w:jc w:val="left"/>
            </w:pPr>
            <w:r>
              <w:t xml:space="preserve">0.5323</w:t>
            </w:r>
          </w:p>
        </w:tc>
        <w:tc>
          <w:p>
            <w:pPr>
              <w:pStyle w:val="Compact"/>
              <w:jc w:val="left"/>
            </w:pPr>
            <w:r>
              <w:t xml:space="preserve">0.1357</w:t>
            </w:r>
          </w:p>
        </w:tc>
        <w:tc>
          <w:p>
            <w:pPr>
              <w:pStyle w:val="Compact"/>
              <w:jc w:val="left"/>
            </w:pPr>
            <w:r>
              <w:t xml:space="preserve">0.0056</w:t>
            </w:r>
          </w:p>
        </w:tc>
        <w:tc>
          <w:p>
            <w:pPr>
              <w:pStyle w:val="Compact"/>
              <w:jc w:val="left"/>
            </w:pPr>
            <w:r>
              <w:t xml:space="preserve">0.0598</w:t>
            </w:r>
          </w:p>
        </w:tc>
      </w:tr>
      <w:tr>
        <w:tc>
          <w:p>
            <w:pPr>
              <w:pStyle w:val="Compact"/>
              <w:jc w:val="left"/>
            </w:pPr>
            <w:r>
              <w:rPr>
                <w:i/>
              </w:rPr>
              <w:t xml:space="preserve">White women</w:t>
            </w:r>
          </w:p>
        </w:tc>
        <w:tc>
          <w:p>
            <w:pPr>
              <w:pStyle w:val="Compact"/>
              <w:jc w:val="left"/>
            </w:pPr>
            <w:r>
              <w:t xml:space="preserve">0.2591</w:t>
            </w:r>
          </w:p>
        </w:tc>
        <w:tc>
          <w:p>
            <w:pPr>
              <w:pStyle w:val="Compact"/>
              <w:jc w:val="left"/>
            </w:pPr>
            <w:r>
              <w:t xml:space="preserve">0.0063</w:t>
            </w:r>
          </w:p>
        </w:tc>
        <w:tc>
          <w:p>
            <w:pPr>
              <w:pStyle w:val="Compact"/>
              <w:jc w:val="left"/>
            </w:pPr>
            <w:r>
              <w:t xml:space="preserve">-0.1741</w:t>
            </w:r>
          </w:p>
        </w:tc>
        <w:tc>
          <w:p>
            <w:pPr>
              <w:pStyle w:val="Compact"/>
              <w:jc w:val="left"/>
            </w:pPr>
            <w:r>
              <w:t xml:space="preserve">0.0666</w:t>
            </w:r>
          </w:p>
        </w:tc>
        <w:tc>
          <w:p>
            <w:pPr>
              <w:pStyle w:val="Compact"/>
              <w:jc w:val="left"/>
            </w:pPr>
            <w:r>
              <w:t xml:space="preserve">-0.0004</w:t>
            </w:r>
          </w:p>
        </w:tc>
        <w:tc>
          <w:p>
            <w:pPr>
              <w:pStyle w:val="Compact"/>
              <w:jc w:val="left"/>
            </w:pPr>
            <w:r>
              <w:t xml:space="preserve">0.4364</w:t>
            </w:r>
          </w:p>
        </w:tc>
        <w:tc>
          <w:p>
            <w:pPr>
              <w:pStyle w:val="Compact"/>
              <w:jc w:val="left"/>
            </w:pPr>
            <w:r>
              <w:t xml:space="preserve">0.0928</w:t>
            </w:r>
          </w:p>
        </w:tc>
        <w:tc>
          <w:p>
            <w:pPr>
              <w:pStyle w:val="Compact"/>
              <w:jc w:val="left"/>
            </w:pPr>
            <w:r>
              <w:t xml:space="preserve">0.0195</w:t>
            </w:r>
          </w:p>
        </w:tc>
        <w:tc>
          <w:p>
            <w:pPr>
              <w:pStyle w:val="Compact"/>
              <w:jc w:val="left"/>
            </w:pPr>
            <w:r>
              <w:t xml:space="preserve">0.1221</w:t>
            </w:r>
          </w:p>
        </w:tc>
      </w:tr>
      <w:tr>
        <w:tc>
          <w:p>
            <w:pPr>
              <w:pStyle w:val="Compact"/>
              <w:jc w:val="left"/>
            </w:pPr>
            <w:r>
              <w:rPr>
                <w:i/>
              </w:rPr>
              <w:t xml:space="preserve">Minority men</w:t>
            </w:r>
          </w:p>
        </w:tc>
        <w:tc>
          <w:p>
            <w:pPr>
              <w:pStyle w:val="Compact"/>
              <w:jc w:val="left"/>
            </w:pPr>
            <w:r>
              <w:t xml:space="preserve">0.5217</w:t>
            </w:r>
          </w:p>
        </w:tc>
        <w:tc>
          <w:p>
            <w:pPr>
              <w:pStyle w:val="Compact"/>
              <w:jc w:val="left"/>
            </w:pPr>
            <w:r>
              <w:t xml:space="preserve">-0.0622</w:t>
            </w:r>
          </w:p>
        </w:tc>
        <w:tc>
          <w:p>
            <w:pPr>
              <w:pStyle w:val="Compact"/>
              <w:jc w:val="left"/>
            </w:pPr>
            <w:r>
              <w:t xml:space="preserve">0.0693</w:t>
            </w:r>
          </w:p>
        </w:tc>
        <w:tc>
          <w:p>
            <w:pPr>
              <w:pStyle w:val="Compact"/>
              <w:jc w:val="left"/>
            </w:pPr>
            <w:r>
              <w:t xml:space="preserve">-0.0566</w:t>
            </w:r>
          </w:p>
        </w:tc>
        <w:tc>
          <w:p>
            <w:pPr>
              <w:pStyle w:val="Compact"/>
              <w:jc w:val="left"/>
            </w:pPr>
            <w:r>
              <w:t xml:space="preserve">-0.0041</w:t>
            </w:r>
          </w:p>
        </w:tc>
        <w:tc>
          <w:p>
            <w:pPr>
              <w:pStyle w:val="Compact"/>
              <w:jc w:val="left"/>
            </w:pPr>
            <w:r>
              <w:t xml:space="preserve">0.5562</w:t>
            </w:r>
          </w:p>
        </w:tc>
        <w:tc>
          <w:p>
            <w:pPr>
              <w:pStyle w:val="Compact"/>
              <w:jc w:val="left"/>
            </w:pPr>
            <w:r>
              <w:t xml:space="preserve">0.0702</w:t>
            </w:r>
          </w:p>
        </w:tc>
        <w:tc>
          <w:p>
            <w:pPr>
              <w:pStyle w:val="Compact"/>
              <w:jc w:val="left"/>
            </w:pPr>
            <w:r>
              <w:t xml:space="preserve">0.0147</w:t>
            </w:r>
          </w:p>
        </w:tc>
        <w:tc>
          <w:p>
            <w:pPr>
              <w:pStyle w:val="Compact"/>
              <w:jc w:val="left"/>
            </w:pPr>
            <w:r>
              <w:t xml:space="preserve">0.0662</w:t>
            </w:r>
          </w:p>
        </w:tc>
      </w:tr>
      <w:tr>
        <w:tc>
          <w:p>
            <w:pPr>
              <w:pStyle w:val="Compact"/>
              <w:jc w:val="left"/>
            </w:pPr>
            <w:r>
              <w:rPr>
                <w:i/>
              </w:rPr>
              <w:t xml:space="preserve">Minority women</w:t>
            </w:r>
          </w:p>
        </w:tc>
        <w:tc>
          <w:p>
            <w:pPr>
              <w:pStyle w:val="Compact"/>
              <w:jc w:val="left"/>
            </w:pPr>
            <w:r>
              <w:t xml:space="preserve">0.4766</w:t>
            </w:r>
          </w:p>
        </w:tc>
        <w:tc>
          <w:p>
            <w:pPr>
              <w:pStyle w:val="Compact"/>
              <w:jc w:val="left"/>
            </w:pPr>
            <w:r>
              <w:t xml:space="preserve">0.0111</w:t>
            </w:r>
          </w:p>
        </w:tc>
        <w:tc>
          <w:p>
            <w:pPr>
              <w:pStyle w:val="Compact"/>
              <w:jc w:val="left"/>
            </w:pPr>
            <w:r>
              <w:t xml:space="preserve">-0.1165</w:t>
            </w:r>
          </w:p>
        </w:tc>
        <w:tc>
          <w:p>
            <w:pPr>
              <w:pStyle w:val="Compact"/>
              <w:jc w:val="left"/>
            </w:pPr>
            <w:r>
              <w:t xml:space="preserve">0.0424</w:t>
            </w:r>
          </w:p>
        </w:tc>
        <w:tc>
          <w:p>
            <w:pPr>
              <w:pStyle w:val="Compact"/>
              <w:jc w:val="left"/>
            </w:pPr>
            <w:r>
              <w:t xml:space="preserve">0.0003</w:t>
            </w:r>
          </w:p>
        </w:tc>
        <w:tc>
          <w:p>
            <w:pPr>
              <w:pStyle w:val="Compact"/>
              <w:jc w:val="left"/>
            </w:pPr>
            <w:r>
              <w:t xml:space="preserve">0.2230</w:t>
            </w:r>
          </w:p>
        </w:tc>
        <w:tc>
          <w:p>
            <w:pPr>
              <w:pStyle w:val="Compact"/>
              <w:jc w:val="left"/>
            </w:pPr>
            <w:r>
              <w:t xml:space="preserve">0.0838</w:t>
            </w:r>
          </w:p>
        </w:tc>
        <w:tc>
          <w:p>
            <w:pPr>
              <w:pStyle w:val="Compact"/>
              <w:jc w:val="left"/>
            </w:pPr>
            <w:r>
              <w:t xml:space="preserve">0.0135</w:t>
            </w:r>
          </w:p>
        </w:tc>
        <w:tc>
          <w:p>
            <w:pPr>
              <w:pStyle w:val="Compact"/>
              <w:jc w:val="left"/>
            </w:pPr>
            <w:r>
              <w:t xml:space="preserve">0.0721</w:t>
            </w:r>
          </w:p>
        </w:tc>
      </w:tr>
    </w:tbl>
    <w:p>
      <w:pPr>
        <w:pStyle w:val="Heading5"/>
      </w:pPr>
      <w:bookmarkStart w:id="31" w:name="standard-errors"/>
      <w:r>
        <w:t xml:space="preserve">Standard Errors</w:t>
      </w:r>
      <w:bookmarkEnd w:id="31"/>
    </w:p>
    <w:tbl>
      <w:tblPr>
        <w:tblStyle w:val="Table"/>
        <w:tblW w:type="pct" w:w="5000.0"/>
        <w:tblLook w:firstRow="1"/>
      </w:tblPr>
      <w:tblGrid>
        <w:gridCol w:w="1896"/>
        <w:gridCol w:w="669"/>
        <w:gridCol w:w="669"/>
        <w:gridCol w:w="669"/>
        <w:gridCol w:w="669"/>
        <w:gridCol w:w="669"/>
        <w:gridCol w:w="669"/>
        <w:gridCol w:w="669"/>
        <w:gridCol w:w="669"/>
        <w:gridCol w:w="669"/>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Married</w:t>
            </w:r>
          </w:p>
        </w:tc>
        <w:tc>
          <w:tcPr>
            <w:tcBorders>
              <w:bottom w:val="single"/>
            </w:tcBorders>
            <w:vAlign w:val="bottom"/>
          </w:tcPr>
          <w:p>
            <w:pPr>
              <w:pStyle w:val="Compact"/>
              <w:jc w:val="left"/>
            </w:pPr>
            <w:r>
              <w:t xml:space="preserve">Children</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Utilization</w:t>
            </w:r>
          </w:p>
        </w:tc>
        <w:tc>
          <w:tcPr>
            <w:tcBorders>
              <w:bottom w:val="single"/>
            </w:tcBorders>
            <w:vAlign w:val="bottom"/>
          </w:tcPr>
          <w:p>
            <w:pPr>
              <w:pStyle w:val="Compact"/>
              <w:jc w:val="left"/>
            </w:pPr>
            <w:r>
              <w:t xml:space="preserve">Depression</w:t>
            </w:r>
          </w:p>
        </w:tc>
        <w:tc>
          <w:tcPr>
            <w:tcBorders>
              <w:bottom w:val="single"/>
            </w:tcBorders>
            <w:vAlign w:val="bottom"/>
          </w:tcPr>
          <w:p>
            <w:pPr>
              <w:pStyle w:val="Compact"/>
              <w:jc w:val="left"/>
            </w:pPr>
            <w:r>
              <w:t xml:space="preserve">Comorbidity</w:t>
            </w:r>
          </w:p>
        </w:tc>
      </w:tr>
      <w:tr>
        <w:tc>
          <w:p>
            <w:pPr>
              <w:pStyle w:val="Compact"/>
              <w:jc w:val="left"/>
            </w:pPr>
            <w:r>
              <w:rPr>
                <w:i/>
              </w:rPr>
              <w:t xml:space="preserve">Total</w:t>
            </w:r>
          </w:p>
        </w:tc>
        <w:tc>
          <w:p>
            <w:pPr>
              <w:pStyle w:val="Compact"/>
              <w:jc w:val="left"/>
            </w:pPr>
            <w:r>
              <w:t xml:space="preserve">0.1549</w:t>
            </w:r>
          </w:p>
        </w:tc>
        <w:tc>
          <w:p>
            <w:pPr>
              <w:pStyle w:val="Compact"/>
              <w:jc w:val="left"/>
            </w:pPr>
            <w:r>
              <w:t xml:space="preserve">0.0193</w:t>
            </w:r>
          </w:p>
        </w:tc>
        <w:tc>
          <w:p>
            <w:pPr>
              <w:pStyle w:val="Compact"/>
              <w:jc w:val="left"/>
            </w:pPr>
            <w:r>
              <w:t xml:space="preserve">0.0532</w:t>
            </w:r>
          </w:p>
        </w:tc>
        <w:tc>
          <w:p>
            <w:pPr>
              <w:pStyle w:val="Compact"/>
              <w:jc w:val="left"/>
            </w:pPr>
            <w:r>
              <w:t xml:space="preserve">0.0227</w:t>
            </w:r>
          </w:p>
        </w:tc>
        <w:tc>
          <w:p>
            <w:pPr>
              <w:pStyle w:val="Compact"/>
              <w:jc w:val="left"/>
            </w:pPr>
            <w:r>
              <w:t xml:space="preserve">0.0023</w:t>
            </w:r>
          </w:p>
        </w:tc>
        <w:tc>
          <w:p>
            <w:pPr>
              <w:pStyle w:val="Compact"/>
              <w:jc w:val="left"/>
            </w:pPr>
            <w:r>
              <w:t xml:space="preserve">0.0825</w:t>
            </w:r>
          </w:p>
        </w:tc>
        <w:tc>
          <w:p>
            <w:pPr>
              <w:pStyle w:val="Compact"/>
              <w:jc w:val="left"/>
            </w:pPr>
            <w:r>
              <w:t xml:space="preserve">0.0291</w:t>
            </w:r>
          </w:p>
        </w:tc>
        <w:tc>
          <w:p>
            <w:pPr>
              <w:pStyle w:val="Compact"/>
              <w:jc w:val="left"/>
            </w:pPr>
            <w:r>
              <w:t xml:space="preserve">0.0049</w:t>
            </w:r>
          </w:p>
        </w:tc>
        <w:tc>
          <w:p>
            <w:pPr>
              <w:pStyle w:val="Compact"/>
              <w:jc w:val="left"/>
            </w:pPr>
            <w:r>
              <w:t xml:space="preserve">0.0143</w:t>
            </w:r>
          </w:p>
        </w:tc>
      </w:tr>
      <w:tr>
        <w:tc>
          <w:p>
            <w:pPr>
              <w:pStyle w:val="Compact"/>
              <w:jc w:val="left"/>
            </w:pPr>
            <w:r>
              <w:rPr>
                <w:i/>
              </w:rPr>
              <w:t xml:space="preserve">White men</w:t>
            </w:r>
          </w:p>
        </w:tc>
        <w:tc>
          <w:p>
            <w:pPr>
              <w:pStyle w:val="Compact"/>
              <w:jc w:val="left"/>
            </w:pPr>
            <w:r>
              <w:t xml:space="preserve">0.6184</w:t>
            </w:r>
          </w:p>
        </w:tc>
        <w:tc>
          <w:p>
            <w:pPr>
              <w:pStyle w:val="Compact"/>
              <w:jc w:val="left"/>
            </w:pPr>
            <w:r>
              <w:t xml:space="preserve">0.0906</w:t>
            </w:r>
          </w:p>
        </w:tc>
        <w:tc>
          <w:p>
            <w:pPr>
              <w:pStyle w:val="Compact"/>
              <w:jc w:val="left"/>
            </w:pPr>
            <w:r>
              <w:t xml:space="preserve">0.2270</w:t>
            </w:r>
          </w:p>
        </w:tc>
        <w:tc>
          <w:p>
            <w:pPr>
              <w:pStyle w:val="Compact"/>
              <w:jc w:val="left"/>
            </w:pPr>
            <w:r>
              <w:t xml:space="preserve">0.0762</w:t>
            </w:r>
          </w:p>
        </w:tc>
        <w:tc>
          <w:p>
            <w:pPr>
              <w:pStyle w:val="Compact"/>
              <w:jc w:val="left"/>
            </w:pPr>
            <w:r>
              <w:t xml:space="preserve">0.0094</w:t>
            </w:r>
          </w:p>
        </w:tc>
        <w:tc>
          <w:p>
            <w:pPr>
              <w:pStyle w:val="Compact"/>
              <w:jc w:val="left"/>
            </w:pPr>
            <w:r>
              <w:t xml:space="preserve">0.2261</w:t>
            </w:r>
          </w:p>
        </w:tc>
        <w:tc>
          <w:p>
            <w:pPr>
              <w:pStyle w:val="Compact"/>
              <w:jc w:val="left"/>
            </w:pPr>
            <w:r>
              <w:t xml:space="preserve">0.1331</w:t>
            </w:r>
          </w:p>
        </w:tc>
        <w:tc>
          <w:p>
            <w:pPr>
              <w:pStyle w:val="Compact"/>
              <w:jc w:val="left"/>
            </w:pPr>
            <w:r>
              <w:t xml:space="preserve">0.0204</w:t>
            </w:r>
          </w:p>
        </w:tc>
        <w:tc>
          <w:p>
            <w:pPr>
              <w:pStyle w:val="Compact"/>
              <w:jc w:val="left"/>
            </w:pPr>
            <w:r>
              <w:t xml:space="preserve">0.0494</w:t>
            </w:r>
          </w:p>
        </w:tc>
      </w:tr>
      <w:tr>
        <w:tc>
          <w:p>
            <w:pPr>
              <w:pStyle w:val="Compact"/>
              <w:jc w:val="left"/>
            </w:pPr>
            <w:r>
              <w:rPr>
                <w:i/>
              </w:rPr>
              <w:t xml:space="preserve">White women</w:t>
            </w:r>
          </w:p>
        </w:tc>
        <w:tc>
          <w:p>
            <w:pPr>
              <w:pStyle w:val="Compact"/>
              <w:jc w:val="left"/>
            </w:pPr>
            <w:r>
              <w:t xml:space="preserve">0.4328</w:t>
            </w:r>
          </w:p>
        </w:tc>
        <w:tc>
          <w:p>
            <w:pPr>
              <w:pStyle w:val="Compact"/>
              <w:jc w:val="left"/>
            </w:pPr>
            <w:r>
              <w:t xml:space="preserve">0.0607</w:t>
            </w:r>
          </w:p>
        </w:tc>
        <w:tc>
          <w:p>
            <w:pPr>
              <w:pStyle w:val="Compact"/>
              <w:jc w:val="left"/>
            </w:pPr>
            <w:r>
              <w:t xml:space="preserve">0.1494</w:t>
            </w:r>
          </w:p>
        </w:tc>
        <w:tc>
          <w:p>
            <w:pPr>
              <w:pStyle w:val="Compact"/>
              <w:jc w:val="left"/>
            </w:pPr>
            <w:r>
              <w:t xml:space="preserve">0.0527</w:t>
            </w:r>
          </w:p>
        </w:tc>
        <w:tc>
          <w:p>
            <w:pPr>
              <w:pStyle w:val="Compact"/>
              <w:jc w:val="left"/>
            </w:pPr>
            <w:r>
              <w:t xml:space="preserve">0.0066</w:t>
            </w:r>
          </w:p>
        </w:tc>
        <w:tc>
          <w:p>
            <w:pPr>
              <w:pStyle w:val="Compact"/>
              <w:jc w:val="left"/>
            </w:pPr>
            <w:r>
              <w:t xml:space="preserve">0.1886</w:t>
            </w:r>
          </w:p>
        </w:tc>
        <w:tc>
          <w:p>
            <w:pPr>
              <w:pStyle w:val="Compact"/>
              <w:jc w:val="left"/>
            </w:pPr>
            <w:r>
              <w:t xml:space="preserve">0.0972</w:t>
            </w:r>
          </w:p>
        </w:tc>
        <w:tc>
          <w:p>
            <w:pPr>
              <w:pStyle w:val="Compact"/>
              <w:jc w:val="left"/>
            </w:pPr>
            <w:r>
              <w:t xml:space="preserve">0.0146</w:t>
            </w:r>
          </w:p>
        </w:tc>
        <w:tc>
          <w:p>
            <w:pPr>
              <w:pStyle w:val="Compact"/>
              <w:jc w:val="left"/>
            </w:pPr>
            <w:r>
              <w:t xml:space="preserve">0.0415</w:t>
            </w:r>
          </w:p>
        </w:tc>
      </w:tr>
      <w:tr>
        <w:tc>
          <w:p>
            <w:pPr>
              <w:pStyle w:val="Compact"/>
              <w:jc w:val="left"/>
            </w:pPr>
            <w:r>
              <w:rPr>
                <w:i/>
              </w:rPr>
              <w:t xml:space="preserve">Minority men</w:t>
            </w:r>
          </w:p>
        </w:tc>
        <w:tc>
          <w:p>
            <w:pPr>
              <w:pStyle w:val="Compact"/>
              <w:jc w:val="left"/>
            </w:pPr>
            <w:r>
              <w:t xml:space="preserve">0.2602</w:t>
            </w:r>
          </w:p>
        </w:tc>
        <w:tc>
          <w:p>
            <w:pPr>
              <w:pStyle w:val="Compact"/>
              <w:jc w:val="left"/>
            </w:pPr>
            <w:r>
              <w:t xml:space="preserve">0.0306</w:t>
            </w:r>
          </w:p>
        </w:tc>
        <w:tc>
          <w:p>
            <w:pPr>
              <w:pStyle w:val="Compact"/>
              <w:jc w:val="left"/>
            </w:pPr>
            <w:r>
              <w:t xml:space="preserve">0.0904</w:t>
            </w:r>
          </w:p>
        </w:tc>
        <w:tc>
          <w:p>
            <w:pPr>
              <w:pStyle w:val="Compact"/>
              <w:jc w:val="left"/>
            </w:pPr>
            <w:r>
              <w:t xml:space="preserve">0.0389</w:t>
            </w:r>
          </w:p>
        </w:tc>
        <w:tc>
          <w:p>
            <w:pPr>
              <w:pStyle w:val="Compact"/>
              <w:jc w:val="left"/>
            </w:pPr>
            <w:r>
              <w:t xml:space="preserve">0.0040</w:t>
            </w:r>
          </w:p>
        </w:tc>
        <w:tc>
          <w:p>
            <w:pPr>
              <w:pStyle w:val="Compact"/>
              <w:jc w:val="left"/>
            </w:pPr>
            <w:r>
              <w:t xml:space="preserve">0.1658</w:t>
            </w:r>
          </w:p>
        </w:tc>
        <w:tc>
          <w:p>
            <w:pPr>
              <w:pStyle w:val="Compact"/>
              <w:jc w:val="left"/>
            </w:pPr>
            <w:r>
              <w:t xml:space="preserve">0.0407</w:t>
            </w:r>
          </w:p>
        </w:tc>
        <w:tc>
          <w:p>
            <w:pPr>
              <w:pStyle w:val="Compact"/>
              <w:jc w:val="left"/>
            </w:pPr>
            <w:r>
              <w:t xml:space="preserve">0.0085</w:t>
            </w:r>
          </w:p>
        </w:tc>
        <w:tc>
          <w:p>
            <w:pPr>
              <w:pStyle w:val="Compact"/>
              <w:jc w:val="left"/>
            </w:pPr>
            <w:r>
              <w:t xml:space="preserve">0.0274</w:t>
            </w:r>
          </w:p>
        </w:tc>
      </w:tr>
      <w:tr>
        <w:tc>
          <w:p>
            <w:pPr>
              <w:pStyle w:val="Compact"/>
              <w:jc w:val="left"/>
            </w:pPr>
            <w:r>
              <w:rPr>
                <w:i/>
              </w:rPr>
              <w:t xml:space="preserve">Minority women</w:t>
            </w:r>
          </w:p>
        </w:tc>
        <w:tc>
          <w:p>
            <w:pPr>
              <w:pStyle w:val="Compact"/>
              <w:jc w:val="left"/>
            </w:pPr>
            <w:r>
              <w:t xml:space="preserve">0.2651</w:t>
            </w:r>
          </w:p>
        </w:tc>
        <w:tc>
          <w:p>
            <w:pPr>
              <w:pStyle w:val="Compact"/>
              <w:jc w:val="left"/>
            </w:pPr>
            <w:r>
              <w:t xml:space="preserve">0.0319</w:t>
            </w:r>
          </w:p>
        </w:tc>
        <w:tc>
          <w:p>
            <w:pPr>
              <w:pStyle w:val="Compact"/>
              <w:jc w:val="left"/>
            </w:pPr>
            <w:r>
              <w:t xml:space="preserve">0.0886</w:t>
            </w:r>
          </w:p>
        </w:tc>
        <w:tc>
          <w:p>
            <w:pPr>
              <w:pStyle w:val="Compact"/>
              <w:jc w:val="left"/>
            </w:pPr>
            <w:r>
              <w:t xml:space="preserve">0.0413</w:t>
            </w:r>
          </w:p>
        </w:tc>
        <w:tc>
          <w:p>
            <w:pPr>
              <w:pStyle w:val="Compact"/>
              <w:jc w:val="left"/>
            </w:pPr>
            <w:r>
              <w:t xml:space="preserve">0.0036</w:t>
            </w:r>
          </w:p>
        </w:tc>
        <w:tc>
          <w:p>
            <w:pPr>
              <w:pStyle w:val="Compact"/>
              <w:jc w:val="left"/>
            </w:pPr>
            <w:r>
              <w:t xml:space="preserve">0.1357</w:t>
            </w:r>
          </w:p>
        </w:tc>
        <w:tc>
          <w:p>
            <w:pPr>
              <w:pStyle w:val="Compact"/>
              <w:jc w:val="left"/>
            </w:pPr>
            <w:r>
              <w:t xml:space="preserve">0.0546</w:t>
            </w:r>
          </w:p>
        </w:tc>
        <w:tc>
          <w:p>
            <w:pPr>
              <w:pStyle w:val="Compact"/>
              <w:jc w:val="left"/>
            </w:pPr>
            <w:r>
              <w:t xml:space="preserve">0.0079</w:t>
            </w:r>
          </w:p>
        </w:tc>
        <w:tc>
          <w:p>
            <w:pPr>
              <w:pStyle w:val="Compact"/>
              <w:jc w:val="left"/>
            </w:pPr>
            <w:r>
              <w:t xml:space="preserve">0.0219</w:t>
            </w:r>
          </w:p>
        </w:tc>
      </w:tr>
    </w:tbl>
    <w:p>
      <w:pPr>
        <w:pStyle w:val="Heading5"/>
      </w:pPr>
      <w:bookmarkStart w:id="32" w:name="p-values"/>
      <w:r>
        <w:rPr>
          <w:i/>
        </w:rPr>
        <w:t xml:space="preserve">p-</w:t>
      </w:r>
      <w:r>
        <w:t xml:space="preserve">values</w:t>
      </w:r>
      <w:bookmarkEnd w:id="32"/>
    </w:p>
    <w:tbl>
      <w:tblPr>
        <w:tblStyle w:val="Table"/>
        <w:tblW w:type="pct" w:w="5000.0"/>
        <w:tblLook w:firstRow="1"/>
      </w:tblPr>
      <w:tblGrid>
        <w:gridCol w:w="1896"/>
        <w:gridCol w:w="669"/>
        <w:gridCol w:w="669"/>
        <w:gridCol w:w="669"/>
        <w:gridCol w:w="669"/>
        <w:gridCol w:w="669"/>
        <w:gridCol w:w="669"/>
        <w:gridCol w:w="669"/>
        <w:gridCol w:w="669"/>
        <w:gridCol w:w="669"/>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Married</w:t>
            </w:r>
          </w:p>
        </w:tc>
        <w:tc>
          <w:tcPr>
            <w:tcBorders>
              <w:bottom w:val="single"/>
            </w:tcBorders>
            <w:vAlign w:val="bottom"/>
          </w:tcPr>
          <w:p>
            <w:pPr>
              <w:pStyle w:val="Compact"/>
              <w:jc w:val="left"/>
            </w:pPr>
            <w:r>
              <w:t xml:space="preserve">Children</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Insurance</w:t>
            </w:r>
          </w:p>
        </w:tc>
        <w:tc>
          <w:tcPr>
            <w:tcBorders>
              <w:bottom w:val="single"/>
            </w:tcBorders>
            <w:vAlign w:val="bottom"/>
          </w:tcPr>
          <w:p>
            <w:pPr>
              <w:pStyle w:val="Compact"/>
              <w:jc w:val="left"/>
            </w:pPr>
            <w:r>
              <w:t xml:space="preserve">Health</w:t>
            </w:r>
          </w:p>
        </w:tc>
        <w:tc>
          <w:tcPr>
            <w:tcBorders>
              <w:bottom w:val="single"/>
            </w:tcBorders>
            <w:vAlign w:val="bottom"/>
          </w:tcPr>
          <w:p>
            <w:pPr>
              <w:pStyle w:val="Compact"/>
              <w:jc w:val="left"/>
            </w:pPr>
            <w:r>
              <w:t xml:space="preserve">Utilization</w:t>
            </w:r>
          </w:p>
        </w:tc>
        <w:tc>
          <w:tcPr>
            <w:tcBorders>
              <w:bottom w:val="single"/>
            </w:tcBorders>
            <w:vAlign w:val="bottom"/>
          </w:tcPr>
          <w:p>
            <w:pPr>
              <w:pStyle w:val="Compact"/>
              <w:jc w:val="left"/>
            </w:pPr>
            <w:r>
              <w:t xml:space="preserve">Depression</w:t>
            </w:r>
          </w:p>
        </w:tc>
        <w:tc>
          <w:tcPr>
            <w:tcBorders>
              <w:bottom w:val="single"/>
            </w:tcBorders>
            <w:vAlign w:val="bottom"/>
          </w:tcPr>
          <w:p>
            <w:pPr>
              <w:pStyle w:val="Compact"/>
              <w:jc w:val="left"/>
            </w:pPr>
            <w:r>
              <w:t xml:space="preserve">Comorbidity</w:t>
            </w:r>
          </w:p>
        </w:tc>
      </w:tr>
      <w:tr>
        <w:tc>
          <w:p>
            <w:pPr>
              <w:pStyle w:val="Compact"/>
              <w:jc w:val="left"/>
            </w:pPr>
            <w:r>
              <w:rPr>
                <w:i/>
              </w:rPr>
              <w:t xml:space="preserve">Total</w:t>
            </w:r>
          </w:p>
        </w:tc>
        <w:tc>
          <w:p>
            <w:pPr>
              <w:pStyle w:val="Compact"/>
              <w:jc w:val="left"/>
            </w:pPr>
            <w:r>
              <w:t xml:space="preserve">0.0119</w:t>
            </w:r>
          </w:p>
        </w:tc>
        <w:tc>
          <w:p>
            <w:pPr>
              <w:pStyle w:val="Compact"/>
              <w:jc w:val="left"/>
            </w:pPr>
            <w:r>
              <w:t xml:space="preserve">0.3130</w:t>
            </w:r>
          </w:p>
        </w:tc>
        <w:tc>
          <w:p>
            <w:pPr>
              <w:pStyle w:val="Compact"/>
              <w:jc w:val="left"/>
            </w:pPr>
            <w:r>
              <w:t xml:space="preserve">0.1273</w:t>
            </w:r>
          </w:p>
        </w:tc>
        <w:tc>
          <w:p>
            <w:pPr>
              <w:pStyle w:val="Compact"/>
              <w:jc w:val="left"/>
            </w:pPr>
            <w:r>
              <w:t xml:space="preserve">0.8119</w:t>
            </w:r>
          </w:p>
        </w:tc>
        <w:tc>
          <w:p>
            <w:pPr>
              <w:pStyle w:val="Compact"/>
              <w:jc w:val="left"/>
            </w:pPr>
            <w:r>
              <w:t xml:space="preserve">0.8940</w:t>
            </w:r>
          </w:p>
        </w:tc>
        <w:tc>
          <w:p>
            <w:pPr>
              <w:pStyle w:val="Compact"/>
              <w:jc w:val="left"/>
            </w:pPr>
            <w:r>
              <w:t xml:space="preserve">0.0000</w:t>
            </w:r>
          </w:p>
        </w:tc>
        <w:tc>
          <w:p>
            <w:pPr>
              <w:pStyle w:val="Compact"/>
              <w:jc w:val="left"/>
            </w:pPr>
            <w:r>
              <w:t xml:space="preserve">0.0072</w:t>
            </w:r>
          </w:p>
        </w:tc>
        <w:tc>
          <w:p>
            <w:pPr>
              <w:pStyle w:val="Compact"/>
              <w:jc w:val="left"/>
            </w:pPr>
            <w:r>
              <w:t xml:space="preserve">0.0015</w:t>
            </w:r>
          </w:p>
        </w:tc>
        <w:tc>
          <w:p>
            <w:pPr>
              <w:pStyle w:val="Compact"/>
              <w:jc w:val="left"/>
            </w:pPr>
            <w:r>
              <w:t xml:space="preserve">0.0000</w:t>
            </w:r>
          </w:p>
        </w:tc>
      </w:tr>
      <w:tr>
        <w:tc>
          <w:p>
            <w:pPr>
              <w:pStyle w:val="Compact"/>
              <w:jc w:val="left"/>
            </w:pPr>
            <w:r>
              <w:rPr>
                <w:i/>
              </w:rPr>
              <w:t xml:space="preserve">White men</w:t>
            </w:r>
          </w:p>
        </w:tc>
        <w:tc>
          <w:p>
            <w:pPr>
              <w:pStyle w:val="Compact"/>
              <w:jc w:val="left"/>
            </w:pPr>
            <w:r>
              <w:t xml:space="preserve">0.7784</w:t>
            </w:r>
          </w:p>
        </w:tc>
        <w:tc>
          <w:p>
            <w:pPr>
              <w:pStyle w:val="Compact"/>
              <w:jc w:val="left"/>
            </w:pPr>
            <w:r>
              <w:t xml:space="preserve">0.5878</w:t>
            </w:r>
          </w:p>
        </w:tc>
        <w:tc>
          <w:p>
            <w:pPr>
              <w:pStyle w:val="Compact"/>
              <w:jc w:val="left"/>
            </w:pPr>
            <w:r>
              <w:t xml:space="preserve">0.1204</w:t>
            </w:r>
          </w:p>
        </w:tc>
        <w:tc>
          <w:p>
            <w:pPr>
              <w:pStyle w:val="Compact"/>
              <w:jc w:val="left"/>
            </w:pPr>
            <w:r>
              <w:t xml:space="preserve">0.6413</w:t>
            </w:r>
          </w:p>
        </w:tc>
        <w:tc>
          <w:p>
            <w:pPr>
              <w:pStyle w:val="Compact"/>
              <w:jc w:val="left"/>
            </w:pPr>
            <w:r>
              <w:t xml:space="preserve">0.1136</w:t>
            </w:r>
          </w:p>
        </w:tc>
        <w:tc>
          <w:p>
            <w:pPr>
              <w:pStyle w:val="Compact"/>
              <w:jc w:val="left"/>
            </w:pPr>
            <w:r>
              <w:t xml:space="preserve">0.0186</w:t>
            </w:r>
          </w:p>
        </w:tc>
        <w:tc>
          <w:p>
            <w:pPr>
              <w:pStyle w:val="Compact"/>
              <w:jc w:val="left"/>
            </w:pPr>
            <w:r>
              <w:t xml:space="preserve">0.3079</w:t>
            </w:r>
          </w:p>
        </w:tc>
        <w:tc>
          <w:p>
            <w:pPr>
              <w:pStyle w:val="Compact"/>
              <w:jc w:val="left"/>
            </w:pPr>
            <w:r>
              <w:t xml:space="preserve">0.7841</w:t>
            </w:r>
          </w:p>
        </w:tc>
        <w:tc>
          <w:p>
            <w:pPr>
              <w:pStyle w:val="Compact"/>
              <w:jc w:val="left"/>
            </w:pPr>
            <w:r>
              <w:t xml:space="preserve">0.2254</w:t>
            </w:r>
          </w:p>
        </w:tc>
      </w:tr>
      <w:tr>
        <w:tc>
          <w:p>
            <w:pPr>
              <w:pStyle w:val="Compact"/>
              <w:jc w:val="left"/>
            </w:pPr>
            <w:r>
              <w:rPr>
                <w:i/>
              </w:rPr>
              <w:t xml:space="preserve">White women</w:t>
            </w:r>
          </w:p>
        </w:tc>
        <w:tc>
          <w:p>
            <w:pPr>
              <w:pStyle w:val="Compact"/>
              <w:jc w:val="left"/>
            </w:pPr>
            <w:r>
              <w:t xml:space="preserve">0.5494</w:t>
            </w:r>
          </w:p>
        </w:tc>
        <w:tc>
          <w:p>
            <w:pPr>
              <w:pStyle w:val="Compact"/>
              <w:jc w:val="left"/>
            </w:pPr>
            <w:r>
              <w:t xml:space="preserve">0.9176</w:t>
            </w:r>
          </w:p>
        </w:tc>
        <w:tc>
          <w:p>
            <w:pPr>
              <w:pStyle w:val="Compact"/>
              <w:jc w:val="left"/>
            </w:pPr>
            <w:r>
              <w:t xml:space="preserve">0.2440</w:t>
            </w:r>
          </w:p>
        </w:tc>
        <w:tc>
          <w:p>
            <w:pPr>
              <w:pStyle w:val="Compact"/>
              <w:jc w:val="left"/>
            </w:pPr>
            <w:r>
              <w:t xml:space="preserve">0.2060</w:t>
            </w:r>
          </w:p>
        </w:tc>
        <w:tc>
          <w:p>
            <w:pPr>
              <w:pStyle w:val="Compact"/>
              <w:jc w:val="left"/>
            </w:pPr>
            <w:r>
              <w:t xml:space="preserve">0.9577</w:t>
            </w:r>
          </w:p>
        </w:tc>
        <w:tc>
          <w:p>
            <w:pPr>
              <w:pStyle w:val="Compact"/>
              <w:jc w:val="left"/>
            </w:pPr>
            <w:r>
              <w:t xml:space="preserve">0.0207</w:t>
            </w:r>
          </w:p>
        </w:tc>
        <w:tc>
          <w:p>
            <w:pPr>
              <w:pStyle w:val="Compact"/>
              <w:jc w:val="left"/>
            </w:pPr>
            <w:r>
              <w:t xml:space="preserve">0.3398</w:t>
            </w:r>
          </w:p>
        </w:tc>
        <w:tc>
          <w:p>
            <w:pPr>
              <w:pStyle w:val="Compact"/>
              <w:jc w:val="left"/>
            </w:pPr>
            <w:r>
              <w:t xml:space="preserve">0.1828</w:t>
            </w:r>
          </w:p>
        </w:tc>
        <w:tc>
          <w:p>
            <w:pPr>
              <w:pStyle w:val="Compact"/>
              <w:jc w:val="left"/>
            </w:pPr>
            <w:r>
              <w:t xml:space="preserve">0.0033</w:t>
            </w:r>
          </w:p>
        </w:tc>
      </w:tr>
      <w:tr>
        <w:tc>
          <w:p>
            <w:pPr>
              <w:pStyle w:val="Compact"/>
              <w:jc w:val="left"/>
            </w:pPr>
            <w:r>
              <w:rPr>
                <w:i/>
              </w:rPr>
              <w:t xml:space="preserve">Minority men</w:t>
            </w:r>
          </w:p>
        </w:tc>
        <w:tc>
          <w:p>
            <w:pPr>
              <w:pStyle w:val="Compact"/>
              <w:jc w:val="left"/>
            </w:pPr>
            <w:r>
              <w:t xml:space="preserve">0.0449</w:t>
            </w:r>
          </w:p>
        </w:tc>
        <w:tc>
          <w:p>
            <w:pPr>
              <w:pStyle w:val="Compact"/>
              <w:jc w:val="left"/>
            </w:pPr>
            <w:r>
              <w:t xml:space="preserve">0.0423</w:t>
            </w:r>
          </w:p>
        </w:tc>
        <w:tc>
          <w:p>
            <w:pPr>
              <w:pStyle w:val="Compact"/>
              <w:jc w:val="left"/>
            </w:pPr>
            <w:r>
              <w:t xml:space="preserve">0.4432</w:t>
            </w:r>
          </w:p>
        </w:tc>
        <w:tc>
          <w:p>
            <w:pPr>
              <w:pStyle w:val="Compact"/>
              <w:jc w:val="left"/>
            </w:pPr>
            <w:r>
              <w:t xml:space="preserve">0.1459</w:t>
            </w:r>
          </w:p>
        </w:tc>
        <w:tc>
          <w:p>
            <w:pPr>
              <w:pStyle w:val="Compact"/>
              <w:jc w:val="left"/>
            </w:pPr>
            <w:r>
              <w:t xml:space="preserve">0.3092</w:t>
            </w:r>
          </w:p>
        </w:tc>
        <w:tc>
          <w:p>
            <w:pPr>
              <w:pStyle w:val="Compact"/>
              <w:jc w:val="left"/>
            </w:pPr>
            <w:r>
              <w:t xml:space="preserve">0.0008</w:t>
            </w:r>
          </w:p>
        </w:tc>
        <w:tc>
          <w:p>
            <w:pPr>
              <w:pStyle w:val="Compact"/>
              <w:jc w:val="left"/>
            </w:pPr>
            <w:r>
              <w:t xml:space="preserve">0.0843</w:t>
            </w:r>
          </w:p>
        </w:tc>
        <w:tc>
          <w:p>
            <w:pPr>
              <w:pStyle w:val="Compact"/>
              <w:jc w:val="left"/>
            </w:pPr>
            <w:r>
              <w:t xml:space="preserve">0.0824</w:t>
            </w:r>
          </w:p>
        </w:tc>
        <w:tc>
          <w:p>
            <w:pPr>
              <w:pStyle w:val="Compact"/>
              <w:jc w:val="left"/>
            </w:pPr>
            <w:r>
              <w:t xml:space="preserve">0.0156</w:t>
            </w:r>
          </w:p>
        </w:tc>
      </w:tr>
      <w:tr>
        <w:tc>
          <w:p>
            <w:pPr>
              <w:pStyle w:val="Compact"/>
              <w:jc w:val="left"/>
            </w:pPr>
            <w:r>
              <w:rPr>
                <w:i/>
              </w:rPr>
              <w:t xml:space="preserve">Minority women</w:t>
            </w:r>
          </w:p>
        </w:tc>
        <w:tc>
          <w:p>
            <w:pPr>
              <w:pStyle w:val="Compact"/>
              <w:jc w:val="left"/>
            </w:pPr>
            <w:r>
              <w:t xml:space="preserve">0.0722</w:t>
            </w:r>
          </w:p>
        </w:tc>
        <w:tc>
          <w:p>
            <w:pPr>
              <w:pStyle w:val="Compact"/>
              <w:jc w:val="left"/>
            </w:pPr>
            <w:r>
              <w:t xml:space="preserve">0.7276</w:t>
            </w:r>
          </w:p>
        </w:tc>
        <w:tc>
          <w:p>
            <w:pPr>
              <w:pStyle w:val="Compact"/>
              <w:jc w:val="left"/>
            </w:pPr>
            <w:r>
              <w:t xml:space="preserve">0.1886</w:t>
            </w:r>
          </w:p>
        </w:tc>
        <w:tc>
          <w:p>
            <w:pPr>
              <w:pStyle w:val="Compact"/>
              <w:jc w:val="left"/>
            </w:pPr>
            <w:r>
              <w:t xml:space="preserve">0.3048</w:t>
            </w:r>
          </w:p>
        </w:tc>
        <w:tc>
          <w:p>
            <w:pPr>
              <w:pStyle w:val="Compact"/>
              <w:jc w:val="left"/>
            </w:pPr>
            <w:r>
              <w:t xml:space="preserve">0.9421</w:t>
            </w:r>
          </w:p>
        </w:tc>
        <w:tc>
          <w:p>
            <w:pPr>
              <w:pStyle w:val="Compact"/>
              <w:jc w:val="left"/>
            </w:pPr>
            <w:r>
              <w:t xml:space="preserve">0.1004</w:t>
            </w:r>
          </w:p>
        </w:tc>
        <w:tc>
          <w:p>
            <w:pPr>
              <w:pStyle w:val="Compact"/>
              <w:jc w:val="left"/>
            </w:pPr>
            <w:r>
              <w:t xml:space="preserve">0.1252</w:t>
            </w:r>
          </w:p>
        </w:tc>
        <w:tc>
          <w:p>
            <w:pPr>
              <w:pStyle w:val="Compact"/>
              <w:jc w:val="left"/>
            </w:pPr>
            <w:r>
              <w:t xml:space="preserve">0.0854</w:t>
            </w:r>
          </w:p>
        </w:tc>
        <w:tc>
          <w:p>
            <w:pPr>
              <w:pStyle w:val="Compact"/>
              <w:jc w:val="left"/>
            </w:pPr>
            <w:r>
              <w:t xml:space="preserve">0.0010</w:t>
            </w:r>
          </w:p>
        </w:tc>
      </w:tr>
    </w:tbl>
    <w:p>
      <w:pPr>
        <w:pStyle w:val="Heading3"/>
      </w:pPr>
      <w:bookmarkStart w:id="33" w:name="references"/>
      <w:r>
        <w:t xml:space="preserve">References</w:t>
      </w:r>
      <w:bookmarkEnd w:id="33"/>
    </w:p>
    <w:p>
      <w:pPr>
        <w:pStyle w:val="Compact"/>
        <w:numPr>
          <w:numId w:val="1001"/>
          <w:ilvl w:val="0"/>
        </w:numPr>
      </w:pPr>
      <w:r>
        <w:t xml:space="preserve">Wong JJ, Hood KK, Breland JY. Correlates of health care use among White and minority men and women with diabetes: An NHANES study. Diabetes Res Clin Pract. 2019;150:122-128.</w:t>
      </w:r>
      <w:r>
        <w:t xml:space="preserve"> </w:t>
      </w:r>
      <w:hyperlink r:id="rId34">
        <w:r>
          <w:rPr>
            <w:rStyle w:val="Hyperlink"/>
          </w:rPr>
          <w:t xml:space="preserve">doi:10.1016/j.diabres.2019.03.001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i:10.1016/j.diabres.2019.03.001" TargetMode="External" /></Relationships>
</file>

<file path=word/_rels/footnotes.xml.rels><?xml version="1.0" encoding="UTF-8"?>
<Relationships xmlns="http://schemas.openxmlformats.org/package/2006/relationships"><Relationship Type="http://schemas.openxmlformats.org/officeDocument/2006/relationships/hyperlink" Id="rId34" Target="doi:10.1016/j.diabres.2019.03.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2021-06-12T01:38:18Z</dcterms:created>
  <dcterms:modified xsi:type="dcterms:W3CDTF">2021-06-12T01:38:18Z</dcterms:modified>
</cp:coreProperties>
</file>

<file path=docProps/custom.xml><?xml version="1.0" encoding="utf-8"?>
<Properties xmlns="http://schemas.openxmlformats.org/officeDocument/2006/custom-properties" xmlns:vt="http://schemas.openxmlformats.org/officeDocument/2006/docPropsVTypes"/>
</file>