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Junho Andrew Choi</w:t>
      </w:r>
    </w:p>
    <w:p>
      <w:pPr>
        <w:spacing w:after="8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Berkeley, CA | 510-734-9646 | andrewc27@berkeley.edu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linkedin.com/in/junho-choi-a8b097239 | github.com/andrewcjh27 | andrewcjh27.github.io/Portfolio-site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SUMMARY</w:t>
      </w:r>
    </w:p>
    <w:p>
      <w:p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Data Science and Integrative Biology senior at UC Berkeley targeting data science, analytics, and data engineering roles. Mapped and documented a production ERP schema, audited data quality in a Neo4j graph pipeline, built ingestion pipelines across clinical modalities, and ran survey research that shaped product decisions, with a habit of checking whether a result actually replicates before reporting it.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Berkeley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Expected May 2027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B.A. Data Science (Concentration: Computational Methods in Biology) and B.A. Integrative Biology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Coursework:</w:t>
      </w:r>
      <w:r>
        <w:rPr>
          <w:rFonts w:ascii="Calibri" w:cs="Calibri" w:eastAsia="Calibri" w:hAnsi="Calibri"/>
          <w:sz w:val="19"/>
          <w:szCs w:val="19"/>
        </w:rPr>
        <w:t xml:space="preserve"> Data Engineering (DS C101, in progress), Machine Learning (CS 189, in progress), Probability for Data Science (Data C140), Principles &amp; Techniques of Data Science (Data 100), Data Structures (CS 61B), Optimization Modeling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SKILLS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 (pandas, NumPy, scikit-learn), SQL, Java, R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Statistics: </w:t>
      </w:r>
      <w:r>
        <w:rPr>
          <w:rFonts w:ascii="Calibri" w:cs="Calibri" w:eastAsia="Calibri" w:hAnsi="Calibri"/>
          <w:sz w:val="19"/>
          <w:szCs w:val="19"/>
        </w:rPr>
        <w:t xml:space="preserve">PostgreSQL, Neo4j, SQLite, schema mapping, data modeling, ingestion pipelines, data quality auditing, entity resolution, probability, hypothesis testing, regression, exploratory data analysis (EDA), cohort segmentation, survey design, data visualization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Jupyter, PyTorch, React, Vite, Figma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Spoken: </w:t>
      </w:r>
      <w:r>
        <w:rPr>
          <w:rFonts w:ascii="Calibri" w:cs="Calibri" w:eastAsia="Calibri" w:hAnsi="Calibri"/>
          <w:sz w:val="19"/>
          <w:szCs w:val="19"/>
        </w:rPr>
        <w:t xml:space="preserve">Korean (native), English (fluent), Mandarin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SmartMind AI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2026 - Aug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Researcher, Data Science Team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Initiated and led a natural-language-to-SQL pipeline on a live enterprise ERP system, mapping the 6 core tables of 20 required for coverage and replacing single-run pass/fail testing with a multi-trial measurement design over a fixed golden set of query scenarios, reporting a measured pass rate with run-to-run variance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Traced silently failing queries back to the Neo4j ontology (ApeRAG/Qurify) that supplied the model its schema and business knowledge, auditing entity-merge accuracy and similarity thresholds to surface missing and duplicate nodes, and corrected errors in the reference answer key by reconciling output against source financial statements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Asan Medical Center (AMC)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2025 - Aug 2025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 Intern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Built automated preprocessing pipelines for 3D CT imaging and clinical records, standardizing ingestion across modalities and cutting manual data preparation time for the research team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Ran large-scale exploratory analysis in Python and Jupyter for the VLM3D Multi-Abnormality Classification Challenge, identifying the data patterns that informed feature selection and a strategy placing 7th among multi-institutional teams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Co-authored a research paper on a multimodal deep survival model for hepatocellular carcinoma, applying SHAP and Grad-CAM to validate feature importance and communicate model reasoning to clinicians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Invention Corps of Berkeley; Berkeley Consulting Collaborative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Jan 2025 - Feb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User Research &amp; Design Consultant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Mozilla Firefox:</w:t>
      </w:r>
      <w:r>
        <w:rPr>
          <w:rFonts w:ascii="Calibri" w:cs="Calibri" w:eastAsia="Calibri" w:hAnsi="Calibri"/>
          <w:sz w:val="19"/>
          <w:szCs w:val="19"/>
        </w:rPr>
        <w:t xml:space="preserve"> structured a five-theme survey instrument with a 12-person team and analyzed responses into the feature requirements behind the React and Vite extension the team built and delivered, tracking 50+ concurrent tabs by memory and CPU usage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Braven:</w:t>
      </w:r>
      <w:r>
        <w:rPr>
          <w:rFonts w:ascii="Calibri" w:cs="Calibri" w:eastAsia="Calibri" w:hAnsi="Calibri"/>
          <w:sz w:val="19"/>
          <w:szCs w:val="19"/>
        </w:rPr>
        <w:t xml:space="preserve"> cleaned and visualized survey data with an 8-person team, then re-segmented by class year when the aggregate profile proved too coarse, producing four cohort personas that drove the wireframes and 6 production-ready mobile screens delivered in Figma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Multi-Agent Ad Generation System:</w:t>
      </w:r>
      <w:r>
        <w:rPr>
          <w:rFonts w:ascii="Calibri" w:cs="Calibri" w:eastAsia="Calibri" w:hAnsi="Calibri"/>
          <w:sz w:val="19"/>
          <w:szCs w:val="19"/>
        </w:rPr>
        <w:t xml:space="preserve"> designed a versioned JSON spec as the contract between 8 pipeline stages, backed by a SQLite audience store (500 users, 12 segments), embedding-based retrieval, and deterministic validation gates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Tactical Assistant:</w:t>
      </w:r>
      <w:r>
        <w:rPr>
          <w:rFonts w:ascii="Calibri" w:cs="Calibri" w:eastAsia="Calibri" w:hAnsi="Calibri"/>
          <w:sz w:val="19"/>
          <w:szCs w:val="19"/>
        </w:rPr>
        <w:t xml:space="preserve"> trained a PyTorch model on collected historical player and team data to predict match outcomes, then fed those predictions into a PuLP linear-programming optimizer that generated constrained optimal formations, used to win a 6v6 league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Activation Domain Prediction Pipeline:</w:t>
      </w:r>
      <w:r>
        <w:rPr>
          <w:rFonts w:ascii="Calibri" w:cs="Calibri" w:eastAsia="Calibri" w:hAnsi="Calibri"/>
          <w:sz w:val="19"/>
          <w:szCs w:val="19"/>
        </w:rPr>
        <w:t xml:space="preserve"> developed a CNN-BiLSTM model classifying transcriptional activation domains from protein sequences with sliding-window feature engineering, SHAP interpretability, and unsupervised K-means clustering, reaching F1 = 0.95 across 10 distinct subclasses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LEADERSHIP &amp; AWARDS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 Army, 8th Army 2ID HHBN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Sep 2022 - Mar 2024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Non-Commissioned Officer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Led a 40+ soldier platoon as a bilingual Korean-English platoon leader to a 96% Army Combat Fitness Test pass rate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2026-09-12T00:20:59.213Z</dcterms:created>
  <dcterms:modified xsi:type="dcterms:W3CDTF">2026-09-12T00:20:59.213Z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