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left"/>
      </w:pPr>
      <w:r>
        <w:rPr>
          <w:rFonts w:ascii="Arial" w:cs="Arial" w:eastAsia="Arial" w:hAnsi="Arial"/>
          <w:b/>
          <w:bCs/>
          <w:color w:val="1B3A6B"/>
          <w:sz w:val="72"/>
          <w:szCs w:val="72"/>
        </w:rPr>
        <w:t xml:space="preserve">QA PILOT</w:t>
      </w:r>
    </w:p>
    <w:p>
      <w:pPr>
        <w:spacing w:after="320" w:before="0"/>
        <w:jc w:val="left"/>
      </w:pPr>
      <w:r>
        <w:rPr>
          <w:rFonts w:ascii="Arial" w:cs="Arial" w:eastAsia="Arial" w:hAnsi="Arial"/>
          <w:color w:val="0D7377"/>
          <w:sz w:val="40"/>
          <w:szCs w:val="40"/>
        </w:rPr>
        <w:t xml:space="preserve">A Development Chronicle</w:t>
      </w:r>
    </w:p>
    <w:p>
      <w:pPr>
        <w:pBdr>
          <w:bottom w:val="single" w:color="1B3A6B" w:sz="4" w:space="1"/>
        </w:pBdr>
        <w:spacing w:after="0" w:before="0"/>
      </w:pPr>
    </w:p>
    <w:p>
      <w:pPr>
        <w:spacing w:after="160" w:before="0"/>
      </w:pPr>
    </w:p>
    <w:p>
      <w:pPr>
        <w:spacing w:after="120" w:before="0"/>
        <w:jc w:val="left"/>
      </w:pPr>
      <w:r>
        <w:rPr>
          <w:rFonts w:ascii="Arial" w:cs="Arial" w:eastAsia="Arial" w:hAnsi="Arial"/>
          <w:i/>
          <w:iCs/>
          <w:color w:val="475569"/>
          <w:sz w:val="26"/>
          <w:szCs w:val="26"/>
        </w:rPr>
        <w:t xml:space="preserve">From concept to V1-ready platform in 72 hours</w:t>
      </w:r>
    </w:p>
    <w:p>
      <w:pPr>
        <w:spacing w:after="800" w:before="0"/>
      </w:pPr>
    </w:p>
    <w:p>
      <w:pPr>
        <w:spacing w:after="80" w:before="0"/>
        <w:jc w:val="left"/>
      </w:pPr>
      <w:r>
        <w:rPr>
          <w:rFonts w:ascii="Arial" w:cs="Arial" w:eastAsia="Arial" w:hAnsi="Arial"/>
          <w:b/>
          <w:bCs/>
          <w:color w:val="1E293B"/>
          <w:sz w:val="24"/>
          <w:szCs w:val="24"/>
        </w:rPr>
        <w:t xml:space="preserve">Andrew Hannah</w:t>
      </w:r>
    </w:p>
    <w:p>
      <w:pPr>
        <w:spacing w:after="80" w:before="0"/>
        <w:jc w:val="left"/>
      </w:pPr>
      <w:r>
        <w:rPr>
          <w:rFonts w:ascii="Arial" w:cs="Arial" w:eastAsia="Arial" w:hAnsi="Arial"/>
          <w:color w:val="475569"/>
          <w:sz w:val="22"/>
          <w:szCs w:val="22"/>
        </w:rPr>
        <w:t xml:space="preserve">with Ash (Claude / CoWork), Copilot, and Gemma</w:t>
      </w:r>
    </w:p>
    <w:p>
      <w:pPr>
        <w:spacing w:after="0" w:before="0"/>
        <w:jc w:val="left"/>
      </w:pPr>
      <w:r>
        <w:rPr>
          <w:rFonts w:ascii="Arial" w:cs="Arial" w:eastAsia="Arial" w:hAnsi="Arial"/>
          <w:color w:val="475569"/>
          <w:sz w:val="22"/>
          <w:szCs w:val="22"/>
        </w:rPr>
        <w:t xml:space="preserve">May 2026</w:t>
      </w:r>
    </w:p>
    <w:p>
      <w:r>
        <w:br w:type="page"/>
      </w:r>
    </w:p>
    <w:p>
      <w:pPr>
        <w:pStyle w:val="Heading1"/>
        <w:spacing w:after="120" w:before="360"/>
      </w:pPr>
      <w:r>
        <w:rPr>
          <w:rFonts w:ascii="Arial" w:cs="Arial" w:eastAsia="Arial" w:hAnsi="Arial"/>
          <w:b/>
          <w:bCs/>
          <w:color w:val="1B3A6B"/>
          <w:sz w:val="36"/>
          <w:szCs w:val="36"/>
        </w:rPr>
        <w:t xml:space="preserve">Executive Summary</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QA Pilot is a full-featured, offline training platform built to onboard junior QA analysts at a professional standard. In approximately 72 hours of active development, a working product emerged: a simulated Windows 11-style operating system, complete with apps, a multi-lesson Academy, a capstone assessment, a scoring engine, runtime health diagnostics, and a guided training mode — all running from a single HTML file with no server, no cloud, and no external dependencies.</w:t>
      </w:r>
    </w:p>
    <w:p>
      <w:pPr>
        <w:spacing w:after="160" w:before="0"/>
      </w:pPr>
      <w:r>
        <w:rPr>
          <w:rFonts w:ascii="Arial" w:cs="Arial" w:eastAsia="Arial" w:hAnsi="Arial"/>
          <w:color w:val="1E293B"/>
          <w:sz w:val="22"/>
          <w:szCs w:val="22"/>
        </w:rPr>
        <w:t xml:space="preserve">The development was orchestrated by Andrew Hannah, acting simultaneously as product owner, system architect, quality reviewer, and team lead — directing a multi-model AI ensemble to produce specific, targeted code while maintaining architectural coherence across the entire platform.</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vAlign w:val="center"/>
          </w:tcPr>
          <w:p>
            <w:pPr>
              <w:spacing w:after="40" w:before="0"/>
              <w:jc w:val="center"/>
            </w:pPr>
            <w:r>
              <w:rPr>
                <w:rFonts w:ascii="Arial" w:cs="Arial" w:eastAsia="Arial" w:hAnsi="Arial"/>
                <w:b/>
                <w:bCs/>
                <w:color w:val="1B3A6B"/>
                <w:sz w:val="48"/>
                <w:szCs w:val="48"/>
              </w:rPr>
              <w:t xml:space="preserve">~72</w:t>
            </w:r>
          </w:p>
          <w:p>
            <w:pPr>
              <w:spacing w:after="0" w:before="0"/>
              <w:jc w:val="center"/>
            </w:pPr>
            <w:r>
              <w:rPr>
                <w:rFonts w:ascii="Arial" w:cs="Arial" w:eastAsia="Arial" w:hAnsi="Arial"/>
                <w:color w:val="475569"/>
                <w:sz w:val="18"/>
                <w:szCs w:val="18"/>
              </w:rPr>
              <w:t xml:space="preserve">Active development hours</w:t>
            </w:r>
          </w:p>
        </w:tc>
        <w:tc>
          <w:tcPr>
            <w:tcW w:type="dxa" w:w="1872"/>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vAlign w:val="center"/>
          </w:tcPr>
          <w:p>
            <w:pPr>
              <w:spacing w:after="40" w:before="0"/>
              <w:jc w:val="center"/>
            </w:pPr>
            <w:r>
              <w:rPr>
                <w:rFonts w:ascii="Arial" w:cs="Arial" w:eastAsia="Arial" w:hAnsi="Arial"/>
                <w:b/>
                <w:bCs/>
                <w:color w:val="0D7377"/>
                <w:sz w:val="48"/>
                <w:szCs w:val="48"/>
              </w:rPr>
              <w:t xml:space="preserve">21</w:t>
            </w:r>
          </w:p>
          <w:p>
            <w:pPr>
              <w:spacing w:after="0" w:before="0"/>
              <w:jc w:val="center"/>
            </w:pPr>
            <w:r>
              <w:rPr>
                <w:rFonts w:ascii="Arial" w:cs="Arial" w:eastAsia="Arial" w:hAnsi="Arial"/>
                <w:color w:val="475569"/>
                <w:sz w:val="18"/>
                <w:szCs w:val="18"/>
              </w:rPr>
              <w:t xml:space="preserve">Sprint prompts written</w:t>
            </w:r>
          </w:p>
        </w:tc>
        <w:tc>
          <w:tcPr>
            <w:tcW w:type="dxa" w:w="1872"/>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vAlign w:val="center"/>
          </w:tcPr>
          <w:p>
            <w:pPr>
              <w:spacing w:after="40" w:before="0"/>
              <w:jc w:val="center"/>
            </w:pPr>
            <w:r>
              <w:rPr>
                <w:rFonts w:ascii="Arial" w:cs="Arial" w:eastAsia="Arial" w:hAnsi="Arial"/>
                <w:b/>
                <w:bCs/>
                <w:color w:val="1B3A6B"/>
                <w:sz w:val="48"/>
                <w:szCs w:val="48"/>
              </w:rPr>
              <w:t xml:space="preserve">60+</w:t>
            </w:r>
          </w:p>
          <w:p>
            <w:pPr>
              <w:spacing w:after="0" w:before="0"/>
              <w:jc w:val="center"/>
            </w:pPr>
            <w:r>
              <w:rPr>
                <w:rFonts w:ascii="Arial" w:cs="Arial" w:eastAsia="Arial" w:hAnsi="Arial"/>
                <w:color w:val="475569"/>
                <w:sz w:val="18"/>
                <w:szCs w:val="18"/>
              </w:rPr>
              <w:t xml:space="preserve">Simulated OS features</w:t>
            </w:r>
          </w:p>
        </w:tc>
        <w:tc>
          <w:tcPr>
            <w:tcW w:type="dxa" w:w="1872"/>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vAlign w:val="center"/>
          </w:tcPr>
          <w:p>
            <w:pPr>
              <w:spacing w:after="40" w:before="0"/>
              <w:jc w:val="center"/>
            </w:pPr>
            <w:r>
              <w:rPr>
                <w:rFonts w:ascii="Arial" w:cs="Arial" w:eastAsia="Arial" w:hAnsi="Arial"/>
                <w:b/>
                <w:bCs/>
                <w:color w:val="16A34A"/>
                <w:sz w:val="48"/>
                <w:szCs w:val="48"/>
              </w:rPr>
              <w:t xml:space="preserve">7</w:t>
            </w:r>
          </w:p>
          <w:p>
            <w:pPr>
              <w:spacing w:after="0" w:before="0"/>
              <w:jc w:val="center"/>
            </w:pPr>
            <w:r>
              <w:rPr>
                <w:rFonts w:ascii="Arial" w:cs="Arial" w:eastAsia="Arial" w:hAnsi="Arial"/>
                <w:color w:val="475569"/>
                <w:sz w:val="18"/>
                <w:szCs w:val="18"/>
              </w:rPr>
              <w:t xml:space="preserve">V1 blockers resolved</w:t>
            </w:r>
          </w:p>
        </w:tc>
        <w:tc>
          <w:tcPr>
            <w:tcW w:type="dxa" w:w="1872"/>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vAlign w:val="center"/>
          </w:tcPr>
          <w:p>
            <w:pPr>
              <w:spacing w:after="40" w:before="0"/>
              <w:jc w:val="center"/>
            </w:pPr>
            <w:r>
              <w:rPr>
                <w:rFonts w:ascii="Arial" w:cs="Arial" w:eastAsia="Arial" w:hAnsi="Arial"/>
                <w:b/>
                <w:bCs/>
                <w:color w:val="0D7377"/>
                <w:sz w:val="48"/>
                <w:szCs w:val="48"/>
              </w:rPr>
              <w:t xml:space="preserve">6-7</w:t>
            </w:r>
          </w:p>
          <w:p>
            <w:pPr>
              <w:spacing w:after="0" w:before="0"/>
              <w:jc w:val="center"/>
            </w:pPr>
            <w:r>
              <w:rPr>
                <w:rFonts w:ascii="Arial" w:cs="Arial" w:eastAsia="Arial" w:hAnsi="Arial"/>
                <w:color w:val="475569"/>
                <w:sz w:val="18"/>
                <w:szCs w:val="18"/>
              </w:rPr>
              <w:t xml:space="preserve">AI models in parallel</w:t>
            </w:r>
          </w:p>
        </w:tc>
      </w:tr>
    </w:tbl>
    <w:p>
      <w:pPr>
        <w:spacing w:after="200" w:before="0"/>
      </w:pPr>
    </w:p>
    <w:p>
      <w:pPr>
        <w:pStyle w:val="Heading1"/>
        <w:spacing w:after="120" w:before="360"/>
      </w:pPr>
      <w:r>
        <w:rPr>
          <w:rFonts w:ascii="Arial" w:cs="Arial" w:eastAsia="Arial" w:hAnsi="Arial"/>
          <w:b/>
          <w:bCs/>
          <w:color w:val="1B3A6B"/>
          <w:sz w:val="36"/>
          <w:szCs w:val="36"/>
        </w:rPr>
        <w:t xml:space="preserve">The Brief: What We Set Out to Build</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The problem was concrete: a QA team needed a way to train junior analysts before they touched live systems. Training on real CRM and bug-tracking tools risks data integrity; written guides don't simulate the experience of finding a defect buried in form data. The goal was a simulation that felt real enough to build genuine skills — without needing internet access, a server, or an IT department to deploy it.</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single" w:color="0D7377" w:sz="12"/>
              <w:bottom w:val="none" w:color="FFFFFF" w:sz="0"/>
              <w:right w:val="none" w:color="FFFFFF" w:sz="0"/>
            </w:tcBorders>
            <w:shd w:fill="FFFFFF" w:val="clear"/>
          </w:tcPr>
          <w:p/>
        </w:tc>
        <w:tc>
          <w:tcPr>
            <w:tcW w:type="dxa" w:w="918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475569"/>
                <w:sz w:val="22"/>
                <w:szCs w:val="22"/>
              </w:rPr>
              <w:t xml:space="preserve">The goal was a simulation that felt real enough to build genuine skills — without needing internet access, a server, or an IT department to set it up.</w:t>
            </w:r>
          </w:p>
        </w:tc>
      </w:tr>
    </w:tbl>
    <w:p>
      <w:pPr>
        <w:spacing w:after="160" w:before="0"/>
      </w:pPr>
    </w:p>
    <w:p>
      <w:pPr>
        <w:pStyle w:val="Heading2"/>
        <w:spacing w:after="80" w:before="280"/>
      </w:pPr>
      <w:r>
        <w:rPr>
          <w:rFonts w:ascii="Arial" w:cs="Arial" w:eastAsia="Arial" w:hAnsi="Arial"/>
          <w:b/>
          <w:bCs/>
          <w:color w:val="0D7377"/>
          <w:sz w:val="26"/>
          <w:szCs w:val="26"/>
        </w:rPr>
        <w:t xml:space="preserve">Hard Constraints</w:t>
      </w:r>
    </w:p>
    <w:p>
      <w:pPr>
        <w:spacing w:after="160" w:before="0"/>
      </w:pPr>
      <w:r>
        <w:rPr>
          <w:rFonts w:ascii="Arial" w:cs="Arial" w:eastAsia="Arial" w:hAnsi="Arial"/>
          <w:color w:val="1E293B"/>
          <w:sz w:val="22"/>
          <w:szCs w:val="22"/>
        </w:rPr>
        <w:t xml:space="preserve">These constraints were non-negotiable and shaped every architectural decision that followed:</w:t>
      </w:r>
    </w:p>
    <w:p>
      <w:pPr>
        <w:pStyle w:val="ListParagraph"/>
        <w:numPr>
          <w:ilvl w:val="0"/>
          <w:numId w:val="2"/>
        </w:numPr>
        <w:spacing w:after="80" w:before="0"/>
      </w:pPr>
      <w:r>
        <w:rPr>
          <w:rFonts w:ascii="Arial" w:cs="Arial" w:eastAsia="Arial" w:hAnsi="Arial"/>
          <w:color w:val="1E293B"/>
          <w:sz w:val="22"/>
          <w:szCs w:val="22"/>
        </w:rPr>
        <w:t xml:space="preserve">Must work as a local file (file:// protocol — no web server required)</w:t>
      </w:r>
    </w:p>
    <w:p>
      <w:pPr>
        <w:pStyle w:val="ListParagraph"/>
        <w:numPr>
          <w:ilvl w:val="0"/>
          <w:numId w:val="2"/>
        </w:numPr>
        <w:spacing w:after="80" w:before="0"/>
      </w:pPr>
      <w:r>
        <w:rPr>
          <w:rFonts w:ascii="Arial" w:cs="Arial" w:eastAsia="Arial" w:hAnsi="Arial"/>
          <w:color w:val="1E293B"/>
          <w:sz w:val="22"/>
          <w:szCs w:val="22"/>
        </w:rPr>
        <w:t xml:space="preserve">No external dependencies — no CDN, no npm at runtime, no internet connection</w:t>
      </w:r>
    </w:p>
    <w:p>
      <w:pPr>
        <w:pStyle w:val="ListParagraph"/>
        <w:numPr>
          <w:ilvl w:val="0"/>
          <w:numId w:val="2"/>
        </w:numPr>
        <w:spacing w:after="80" w:before="0"/>
      </w:pPr>
      <w:r>
        <w:rPr>
          <w:rFonts w:ascii="Arial" w:cs="Arial" w:eastAsia="Arial" w:hAnsi="Arial"/>
          <w:color w:val="1E293B"/>
          <w:sz w:val="22"/>
          <w:szCs w:val="22"/>
        </w:rPr>
        <w:t xml:space="preserve">Must simulate a real OS environment, not just a web form</w:t>
      </w:r>
    </w:p>
    <w:p>
      <w:pPr>
        <w:pStyle w:val="ListParagraph"/>
        <w:numPr>
          <w:ilvl w:val="0"/>
          <w:numId w:val="2"/>
        </w:numPr>
        <w:spacing w:after="80" w:before="0"/>
      </w:pPr>
      <w:r>
        <w:rPr>
          <w:rFonts w:ascii="Arial" w:cs="Arial" w:eastAsia="Arial" w:hAnsi="Arial"/>
          <w:color w:val="1E293B"/>
          <w:sz w:val="22"/>
          <w:szCs w:val="22"/>
        </w:rPr>
        <w:t xml:space="preserve">Self-contained enough that a non-technical facilitator could run it</w:t>
      </w:r>
    </w:p>
    <w:p>
      <w:pPr>
        <w:spacing w:after="120" w:before="0"/>
      </w:pPr>
    </w:p>
    <w:p>
      <w:pPr>
        <w:pStyle w:val="Heading2"/>
        <w:spacing w:after="80" w:before="280"/>
      </w:pPr>
      <w:r>
        <w:rPr>
          <w:rFonts w:ascii="Arial" w:cs="Arial" w:eastAsia="Arial" w:hAnsi="Arial"/>
          <w:b/>
          <w:bCs/>
          <w:color w:val="0D7377"/>
          <w:sz w:val="26"/>
          <w:szCs w:val="26"/>
        </w:rPr>
        <w:t xml:space="preserve">The Intended Experience</w:t>
      </w:r>
    </w:p>
    <w:p>
      <w:pPr>
        <w:spacing w:after="160" w:before="0"/>
      </w:pPr>
      <w:r>
        <w:rPr>
          <w:rFonts w:ascii="Arial" w:cs="Arial" w:eastAsia="Arial" w:hAnsi="Arial"/>
          <w:color w:val="1E293B"/>
          <w:sz w:val="22"/>
          <w:szCs w:val="22"/>
        </w:rPr>
        <w:t xml:space="preserve">A trainee would sit down, open a file in their browser, and find themselves looking at a simulated Windows 11 desktop. They would receive a case assignment through a simulated Teams message. They would open a simulated Dynamics CRM form and hunt for defects. They would file bug reports in a simulated Azure DevOps tracker, referencing acceptance criteria from a dedicated AC panel. When they were confident, they would click Submit — and receive a scored result immediately.</w:t>
      </w:r>
    </w:p>
    <w:p>
      <w:pPr>
        <w:spacing w:after="160" w:before="0"/>
      </w:pPr>
      <w:r>
        <w:rPr>
          <w:rFonts w:ascii="Arial" w:cs="Arial" w:eastAsia="Arial" w:hAnsi="Arial"/>
          <w:color w:val="1E293B"/>
          <w:sz w:val="22"/>
          <w:szCs w:val="22"/>
        </w:rPr>
        <w:t xml:space="preserve">No training guides visible. No hints unless earned. A genuine simulation of the job.</w:t>
      </w:r>
    </w:p>
    <w:p>
      <w:r>
        <w:br w:type="page"/>
      </w:r>
    </w:p>
    <w:p>
      <w:pPr>
        <w:pStyle w:val="Heading1"/>
        <w:spacing w:after="120" w:before="360"/>
      </w:pPr>
      <w:r>
        <w:rPr>
          <w:rFonts w:ascii="Arial" w:cs="Arial" w:eastAsia="Arial" w:hAnsi="Arial"/>
          <w:b/>
          <w:bCs/>
          <w:color w:val="1B3A6B"/>
          <w:sz w:val="36"/>
          <w:szCs w:val="36"/>
        </w:rPr>
        <w:t xml:space="preserve">The Team: Human-Led, AI-Executed</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Andrew assembled what he calls his "LLM army" — specialist AI models each working within defined boundaries, coordinated by a human who understood both the product and the architecture.</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Andrew Hannah</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Product owner, system architect, quality reviewer, and integration layer. Defined requirements, reviewed all output before merge, ran builds, and performed manual testing. The human constant in a rapidly evolving system.</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Ash (Claude / CoWork)</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Architecture, cross-sprint continuity, sprint prompt authoring, code review, and problem diagnosis. Maintained the mental model of the entire system across sessions and wrote the precise briefs that enabled other models to work safely.</w:t>
            </w:r>
          </w:p>
        </w:tc>
      </w:tr>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Copilot (C sprints)</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JavaScript logic, build pipeline, OS internals, data structures, and integration work. Handled all stateful, event-driven code — the engine of the platform.</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Gemma (G sprints)</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HTML, CSS, lesson content, visual design, and documentation. The presentation layer and content authoring. Ran locally in Ollama containers, offline and private.</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single" w:color="0D7377" w:sz="12"/>
              <w:bottom w:val="none" w:color="FFFFFF" w:sz="0"/>
              <w:right w:val="none" w:color="FFFFFF" w:sz="0"/>
            </w:tcBorders>
            <w:shd w:fill="FFFFFF" w:val="clear"/>
          </w:tcPr>
          <w:p/>
        </w:tc>
        <w:tc>
          <w:tcPr>
            <w:tcW w:type="dxa" w:w="918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475569"/>
                <w:sz w:val="22"/>
                <w:szCs w:val="22"/>
              </w:rPr>
              <w:t xml:space="preserve">The key insight was that different models have different strengths — and the same task given to the wrong model wastes time. Andrew acted as the integration layer: reviewing output, merging changes, running builds, and briefing Ash for the next sprint.</w:t>
            </w:r>
          </w:p>
        </w:tc>
      </w:tr>
    </w:tbl>
    <w:p>
      <w:pPr>
        <w:spacing w:after="160" w:before="0"/>
      </w:pPr>
    </w:p>
    <w:p>
      <w:pPr>
        <w:spacing w:after="160" w:before="0"/>
      </w:pPr>
      <w:r>
        <w:rPr>
          <w:rFonts w:ascii="Arial" w:cs="Arial" w:eastAsia="Arial" w:hAnsi="Arial"/>
          <w:color w:val="1E293B"/>
          <w:sz w:val="22"/>
          <w:szCs w:val="22"/>
        </w:rPr>
        <w:t xml:space="preserve">Sprint prompts were the primary communication mechanism. Each prompt was a precise technical brief: the context, the exact change required, what not to touch, how to verify it worked, and which rows of FEATURE-STATUS.md to update when done. Writing a good sprint prompt is its own skill — specific enough that the model couldn't go wrong, but not so prescriptive that it couldn't use good judgment on implementation details.</w:t>
      </w:r>
    </w:p>
    <w:p>
      <w:r>
        <w:br w:type="page"/>
      </w:r>
    </w:p>
    <w:p>
      <w:pPr>
        <w:pStyle w:val="Heading1"/>
        <w:spacing w:after="120" w:before="360"/>
      </w:pPr>
      <w:r>
        <w:rPr>
          <w:rFonts w:ascii="Arial" w:cs="Arial" w:eastAsia="Arial" w:hAnsi="Arial"/>
          <w:b/>
          <w:bCs/>
          <w:color w:val="1B3A6B"/>
          <w:sz w:val="36"/>
          <w:szCs w:val="36"/>
        </w:rPr>
        <w:t xml:space="preserve">Phase 1: Foundations</w:t>
      </w:r>
    </w:p>
    <w:p>
      <w:pPr>
        <w:spacing w:after="160" w:before="0"/>
      </w:pPr>
      <w:r>
        <w:rPr>
          <w:rFonts w:ascii="Arial" w:cs="Arial" w:eastAsia="Arial" w:hAnsi="Arial"/>
          <w:i/>
          <w:iCs/>
          <w:color w:val="475569"/>
          <w:sz w:val="22"/>
          <w:szCs w:val="22"/>
        </w:rPr>
        <w:t xml:space="preserve">Sprints C1–C3, G1–G2</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The platform started with the two apps trainees would spend the most time in: Dynamics CRM (where defects live in the case data) and Azure DevOps (where bug reports are filed).</w:t>
      </w:r>
    </w:p>
    <w:p>
      <w:pPr>
        <w:pStyle w:val="Heading3"/>
        <w:spacing w:after="60" w:before="200"/>
      </w:pPr>
      <w:r>
        <w:rPr>
          <w:rFonts w:ascii="Arial" w:cs="Arial" w:eastAsia="Arial" w:hAnsi="Arial"/>
          <w:b/>
          <w:bCs/>
          <w:color w:val="475569"/>
          <w:sz w:val="22"/>
          <w:szCs w:val="22"/>
        </w:rPr>
        <w:t xml:space="preserve">Sprint C1 — Dynamics CRM Role Gating</w:t>
      </w:r>
    </w:p>
    <w:p>
      <w:pPr>
        <w:spacing w:after="160" w:before="0"/>
      </w:pPr>
      <w:r>
        <w:rPr>
          <w:rFonts w:ascii="Arial" w:cs="Arial" w:eastAsia="Arial" w:hAnsi="Arial"/>
          <w:color w:val="1E293B"/>
          <w:sz w:val="22"/>
          <w:szCs w:val="22"/>
        </w:rPr>
        <w:t xml:space="preserve">The first real simulation behaviour: a Junior analyst cannot set Case Status to "Escalated" or "Closed." A Senior analyst can. The UI reflects this — restricted fields are disabled, a role notice banner appears, and the form responds to role changes from the OS in real time. This was the first lesson that the simulation needed to behave, not just display.</w:t>
      </w:r>
    </w:p>
    <w:p>
      <w:pPr>
        <w:pStyle w:val="Heading3"/>
        <w:spacing w:after="60" w:before="200"/>
      </w:pPr>
      <w:r>
        <w:rPr>
          <w:rFonts w:ascii="Arial" w:cs="Arial" w:eastAsia="Arial" w:hAnsi="Arial"/>
          <w:b/>
          <w:bCs/>
          <w:color w:val="475569"/>
          <w:sz w:val="22"/>
          <w:szCs w:val="22"/>
        </w:rPr>
        <w:t xml:space="preserve">Sprint C2 — ADO Save Validation</w:t>
      </w:r>
    </w:p>
    <w:p>
      <w:pPr>
        <w:spacing w:after="160" w:before="0"/>
      </w:pPr>
      <w:r>
        <w:rPr>
          <w:rFonts w:ascii="Arial" w:cs="Arial" w:eastAsia="Arial" w:hAnsi="Arial"/>
          <w:color w:val="1E293B"/>
          <w:sz w:val="22"/>
          <w:szCs w:val="22"/>
        </w:rPr>
        <w:t xml:space="preserve">A complete bug report requires a title, severity, AC reference, and steps to reproduce. The save handler validates each field, shows inline error messages, and only fires the BUG_LOGGED event to the OS when the report is genuinely complete. Getting this right early meant the scoring engine — added much later — had trustworthy data to evaluate.</w:t>
      </w:r>
    </w:p>
    <w:p>
      <w:pPr>
        <w:pStyle w:val="Heading3"/>
        <w:spacing w:after="60" w:before="200"/>
      </w:pPr>
      <w:r>
        <w:rPr>
          <w:rFonts w:ascii="Arial" w:cs="Arial" w:eastAsia="Arial" w:hAnsi="Arial"/>
          <w:b/>
          <w:bCs/>
          <w:color w:val="475569"/>
          <w:sz w:val="22"/>
          <w:szCs w:val="22"/>
        </w:rPr>
        <w:t xml:space="preserve">Sprint C3 — CRM State Management</w:t>
      </w:r>
    </w:p>
    <w:p>
      <w:pPr>
        <w:spacing w:after="160" w:before="0"/>
      </w:pPr>
      <w:r>
        <w:rPr>
          <w:rFonts w:ascii="Arial" w:cs="Arial" w:eastAsia="Arial" w:hAnsi="Arial"/>
          <w:color w:val="1E293B"/>
          <w:sz w:val="22"/>
          <w:szCs w:val="22"/>
        </w:rPr>
        <w:t xml:space="preserve">The form now accepts APP_BOOT messages from the OS carrying scenario data, pre-populates all fields from that data, and reacts to ROLE_CHANGE broadcasts. The pattern established here — postMessage in, state mutation, re-render — became the architectural standard for every app that followed.</w:t>
      </w:r>
    </w:p>
    <w:p>
      <w:pPr>
        <w:pStyle w:val="Heading3"/>
        <w:spacing w:after="60" w:before="200"/>
      </w:pPr>
      <w:r>
        <w:rPr>
          <w:rFonts w:ascii="Arial" w:cs="Arial" w:eastAsia="Arial" w:hAnsi="Arial"/>
          <w:b/>
          <w:bCs/>
          <w:color w:val="475569"/>
          <w:sz w:val="22"/>
          <w:szCs w:val="22"/>
        </w:rPr>
        <w:t xml:space="preserve">Sprints G1–G2 — Academy Foundations</w:t>
      </w:r>
    </w:p>
    <w:p>
      <w:pPr>
        <w:spacing w:after="160" w:before="0"/>
      </w:pPr>
      <w:r>
        <w:rPr>
          <w:rFonts w:ascii="Arial" w:cs="Arial" w:eastAsia="Arial" w:hAnsi="Arial"/>
          <w:color w:val="1E293B"/>
          <w:sz w:val="22"/>
          <w:szCs w:val="22"/>
        </w:rPr>
        <w:t xml:space="preserve">Gemma built the first Academy content in parallel: a browser cheatsheet and a certificate page that would later display trainee results. These established the Academy's visual language — clean, professional, consistent with the simulated OS environment.</w:t>
      </w:r>
    </w:p>
    <w:p>
      <w:r>
        <w:br w:type="page"/>
      </w:r>
    </w:p>
    <w:p>
      <w:pPr>
        <w:pStyle w:val="Heading1"/>
        <w:spacing w:after="120" w:before="360"/>
      </w:pPr>
      <w:r>
        <w:rPr>
          <w:rFonts w:ascii="Arial" w:cs="Arial" w:eastAsia="Arial" w:hAnsi="Arial"/>
          <w:b/>
          <w:bCs/>
          <w:color w:val="1B3A6B"/>
          <w:sz w:val="36"/>
          <w:szCs w:val="36"/>
        </w:rPr>
        <w:t xml:space="preserve">Phase 2: The Architecture Hardens</w:t>
      </w:r>
    </w:p>
    <w:p>
      <w:pPr>
        <w:spacing w:after="160" w:before="0"/>
      </w:pPr>
      <w:r>
        <w:rPr>
          <w:rFonts w:ascii="Arial" w:cs="Arial" w:eastAsia="Arial" w:hAnsi="Arial"/>
          <w:i/>
          <w:iCs/>
          <w:color w:val="475569"/>
          <w:sz w:val="22"/>
          <w:szCs w:val="22"/>
        </w:rPr>
        <w:t xml:space="preserve">Sprints C4–C5, G3–G5</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The platform was working, but it was a collection of parts. Phase 2 built the infrastructure underneath them.</w:t>
      </w:r>
    </w:p>
    <w:p>
      <w:pPr>
        <w:pStyle w:val="Heading3"/>
        <w:spacing w:after="60" w:before="200"/>
      </w:pPr>
      <w:r>
        <w:rPr>
          <w:rFonts w:ascii="Arial" w:cs="Arial" w:eastAsia="Arial" w:hAnsi="Arial"/>
          <w:b/>
          <w:bCs/>
          <w:color w:val="475569"/>
          <w:sz w:val="22"/>
          <w:szCs w:val="22"/>
        </w:rPr>
        <w:t xml:space="preserve">Sprint C4 — The IndexedDB OS Bridge</w:t>
      </w:r>
    </w:p>
    <w:p>
      <w:pPr>
        <w:spacing w:after="160" w:before="0"/>
      </w:pPr>
      <w:r>
        <w:rPr>
          <w:rFonts w:ascii="Arial" w:cs="Arial" w:eastAsia="Arial" w:hAnsi="Arial"/>
          <w:color w:val="1E293B"/>
          <w:sz w:val="22"/>
          <w:szCs w:val="22"/>
        </w:rPr>
        <w:t xml:space="preserve">The most architecturally significant sprint of the project. This connected the Academy (lesson pages, capstone, certificate) to the OS simulator through the browser's IndexedDB storage. When a trainee completes the capstone and submits, the OS writes the result to IndexedDB. The Academy reads it to display the certificate. Without this bridge, the two halves of the platform were islands.</w:t>
      </w:r>
    </w:p>
    <w:p>
      <w:pPr>
        <w:spacing w:after="160" w:before="0"/>
      </w:pPr>
      <w:r>
        <w:rPr>
          <w:rFonts w:ascii="Arial" w:cs="Arial" w:eastAsia="Arial" w:hAnsi="Arial"/>
          <w:color w:val="1E293B"/>
          <w:sz w:val="22"/>
          <w:szCs w:val="22"/>
        </w:rPr>
        <w:t xml:space="preserve">The bridge was designed carefully: all reads and writes go through a db.js module with a consistent API, wrapped in try/catch for environments where IndexedDB isn't available. Academy pages never touch IndexedDB directly — they call the bridge. This abstraction proved its value when the scoring engine was connected in a later sprint.</w:t>
      </w:r>
    </w:p>
    <w:p>
      <w:pPr>
        <w:pStyle w:val="Heading3"/>
        <w:spacing w:after="60" w:before="200"/>
      </w:pPr>
      <w:r>
        <w:rPr>
          <w:rFonts w:ascii="Arial" w:cs="Arial" w:eastAsia="Arial" w:hAnsi="Arial"/>
          <w:b/>
          <w:bCs/>
          <w:color w:val="475569"/>
          <w:sz w:val="22"/>
          <w:szCs w:val="22"/>
        </w:rPr>
        <w:t xml:space="preserve">Sprint C5 — OS Visual Polish</w:t>
      </w:r>
    </w:p>
    <w:p>
      <w:pPr>
        <w:spacing w:after="160" w:before="0"/>
      </w:pPr>
      <w:r>
        <w:rPr>
          <w:rFonts w:ascii="Arial" w:cs="Arial" w:eastAsia="Arial" w:hAnsi="Arial"/>
          <w:color w:val="1E293B"/>
          <w:sz w:val="22"/>
          <w:szCs w:val="22"/>
        </w:rPr>
        <w:t xml:space="preserve">Windows 11-style window animations, acrylic blur effects on the taskbar and panels, the snap layout flyout on the maximise button, and quadrant snapping. These weren't cosmetic extras — they were part of the simulation's credibility. If the OS felt like a toy, trainees wouldn't take the task seriously.</w:t>
      </w:r>
    </w:p>
    <w:p>
      <w:pPr>
        <w:pStyle w:val="Heading3"/>
        <w:spacing w:after="60" w:before="200"/>
      </w:pPr>
      <w:r>
        <w:rPr>
          <w:rFonts w:ascii="Arial" w:cs="Arial" w:eastAsia="Arial" w:hAnsi="Arial"/>
          <w:b/>
          <w:bCs/>
          <w:color w:val="475569"/>
          <w:sz w:val="22"/>
          <w:szCs w:val="22"/>
        </w:rPr>
        <w:t xml:space="preserve">Sprints G3–G5 — Academy Visual Refresh</w:t>
      </w:r>
    </w:p>
    <w:p>
      <w:pPr>
        <w:spacing w:after="160" w:before="0"/>
      </w:pPr>
      <w:r>
        <w:rPr>
          <w:rFonts w:ascii="Arial" w:cs="Arial" w:eastAsia="Arial" w:hAnsi="Arial"/>
          <w:color w:val="1E293B"/>
          <w:sz w:val="22"/>
          <w:szCs w:val="22"/>
        </w:rPr>
        <w:t xml:space="preserve">Gemma worked in parallel on the Academy visual refresh, certificate redesign, and admin dashboard polish — keeping the learning surface consistent with the improving OS quality.</w:t>
      </w:r>
    </w:p>
    <w:p>
      <w:r>
        <w:br w:type="page"/>
      </w:r>
    </w:p>
    <w:p>
      <w:pPr>
        <w:pStyle w:val="Heading1"/>
        <w:spacing w:after="120" w:before="360"/>
      </w:pPr>
      <w:r>
        <w:rPr>
          <w:rFonts w:ascii="Arial" w:cs="Arial" w:eastAsia="Arial" w:hAnsi="Arial"/>
          <w:b/>
          <w:bCs/>
          <w:color w:val="1B3A6B"/>
          <w:sz w:val="36"/>
          <w:szCs w:val="36"/>
        </w:rPr>
        <w:t xml:space="preserve">Phase 3: Simulation Depth</w:t>
      </w:r>
    </w:p>
    <w:p>
      <w:pPr>
        <w:spacing w:after="160" w:before="0"/>
      </w:pPr>
      <w:r>
        <w:rPr>
          <w:rFonts w:ascii="Arial" w:cs="Arial" w:eastAsia="Arial" w:hAnsi="Arial"/>
          <w:i/>
          <w:iCs/>
          <w:color w:val="475569"/>
          <w:sz w:val="22"/>
          <w:szCs w:val="22"/>
        </w:rPr>
        <w:t xml:space="preserve">Sprints C6–C9, G6–G7</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Phase 3 is where QA Pilot became something qualitatively different from a simple training exercise.</w:t>
      </w:r>
    </w:p>
    <w:p>
      <w:pPr>
        <w:pStyle w:val="Heading3"/>
        <w:spacing w:after="60" w:before="200"/>
      </w:pPr>
      <w:r>
        <w:rPr>
          <w:rFonts w:ascii="Arial" w:cs="Arial" w:eastAsia="Arial" w:hAnsi="Arial"/>
          <w:b/>
          <w:bCs/>
          <w:color w:val="475569"/>
          <w:sz w:val="22"/>
          <w:szCs w:val="22"/>
        </w:rPr>
        <w:t xml:space="preserve">Sprint C6 — The Teams App</w:t>
      </w:r>
    </w:p>
    <w:p>
      <w:pPr>
        <w:spacing w:after="160" w:before="0"/>
      </w:pPr>
      <w:r>
        <w:rPr>
          <w:rFonts w:ascii="Arial" w:cs="Arial" w:eastAsia="Arial" w:hAnsi="Arial"/>
          <w:color w:val="1E293B"/>
          <w:sz w:val="22"/>
          <w:szCs w:val="22"/>
        </w:rPr>
        <w:t xml:space="preserve">A simulated Microsoft Teams shell with a rail, sidebar, message threads, and a compose area. This was a narrative breakthrough: instead of trainees reading a static scenario brief, they receive their assignment as a Teams message from their fictional QA Lead, Sarah Chen. The simulation now has context, tone, and professional authenticity.</w:t>
      </w:r>
    </w:p>
    <w:p>
      <w:pPr>
        <w:pStyle w:val="Heading3"/>
        <w:spacing w:after="60" w:before="200"/>
      </w:pPr>
      <w:r>
        <w:rPr>
          <w:rFonts w:ascii="Arial" w:cs="Arial" w:eastAsia="Arial" w:hAnsi="Arial"/>
          <w:b/>
          <w:bCs/>
          <w:color w:val="475569"/>
          <w:sz w:val="22"/>
          <w:szCs w:val="22"/>
        </w:rPr>
        <w:t xml:space="preserve">Sprint C7 — Teams Scenario Threads</w:t>
      </w:r>
    </w:p>
    <w:p>
      <w:pPr>
        <w:spacing w:after="160" w:before="0"/>
      </w:pPr>
      <w:r>
        <w:rPr>
          <w:rFonts w:ascii="Arial" w:cs="Arial" w:eastAsia="Arial" w:hAnsi="Arial"/>
          <w:color w:val="1E293B"/>
          <w:sz w:val="22"/>
          <w:szCs w:val="22"/>
        </w:rPr>
        <w:t xml:space="preserve">Teams was wired to the scenario engine: when a scenario loads, the relevant thread appears. The case-002 scenario was designed alongside this sprint — three bugs, delivered via Teams, requiring the trainee to cross-reference Dynamics CRM with the AC panel to identify each violation.</w:t>
      </w:r>
    </w:p>
    <w:p>
      <w:pPr>
        <w:pStyle w:val="Heading3"/>
        <w:spacing w:after="60" w:before="200"/>
      </w:pPr>
      <w:r>
        <w:rPr>
          <w:rFonts w:ascii="Arial" w:cs="Arial" w:eastAsia="Arial" w:hAnsi="Arial"/>
          <w:b/>
          <w:bCs/>
          <w:color w:val="475569"/>
          <w:sz w:val="22"/>
          <w:szCs w:val="22"/>
        </w:rPr>
        <w:t xml:space="preserve">Sprint C8 — Sprint Review in Teams</w:t>
      </w:r>
    </w:p>
    <w:p>
      <w:pPr>
        <w:spacing w:after="160" w:before="0"/>
      </w:pPr>
      <w:r>
        <w:rPr>
          <w:rFonts w:ascii="Arial" w:cs="Arial" w:eastAsia="Arial" w:hAnsi="Arial"/>
          <w:color w:val="1E293B"/>
          <w:sz w:val="22"/>
          <w:szCs w:val="22"/>
        </w:rPr>
        <w:t xml:space="preserve">After submission, the QA Lead posts a review of the trainee's findings in the Teams thread. The trainee sees personalised feedback: which bugs they found, which they missed, whether their ADO reports were complete. This closed the feedback loop and made the assessment feel real.</w:t>
      </w:r>
    </w:p>
    <w:p>
      <w:pPr>
        <w:pStyle w:val="Heading3"/>
        <w:spacing w:after="60" w:before="200"/>
      </w:pPr>
      <w:r>
        <w:rPr>
          <w:rFonts w:ascii="Arial" w:cs="Arial" w:eastAsia="Arial" w:hAnsi="Arial"/>
          <w:b/>
          <w:bCs/>
          <w:color w:val="475569"/>
          <w:sz w:val="22"/>
          <w:szCs w:val="22"/>
        </w:rPr>
        <w:t xml:space="preserve">Sprint C9 — Enhanced Apps</w:t>
      </w:r>
    </w:p>
    <w:p>
      <w:pPr>
        <w:spacing w:after="160" w:before="0"/>
      </w:pPr>
      <w:r>
        <w:rPr>
          <w:rFonts w:ascii="Arial" w:cs="Arial" w:eastAsia="Arial" w:hAnsi="Arial"/>
          <w:color w:val="1E293B"/>
          <w:sz w:val="22"/>
          <w:szCs w:val="22"/>
        </w:rPr>
        <w:t xml:space="preserve">Dynamics gained more nuanced violation detection — status violations firing on form load, not just on field change. ADO gained AC reference format validation, contextual hints based on the active scenario, and a bug history panel. The simulation was now checking work, not just accepting it.</w:t>
      </w:r>
    </w:p>
    <w:p>
      <w:pPr>
        <w:pStyle w:val="Heading3"/>
        <w:spacing w:after="60" w:before="200"/>
      </w:pPr>
      <w:r>
        <w:rPr>
          <w:rFonts w:ascii="Arial" w:cs="Arial" w:eastAsia="Arial" w:hAnsi="Arial"/>
          <w:b/>
          <w:bCs/>
          <w:color w:val="475569"/>
          <w:sz w:val="22"/>
          <w:szCs w:val="22"/>
        </w:rPr>
        <w:t xml:space="preserve">Sprints G6–G7 — Content and Easter Eggs</w:t>
      </w:r>
    </w:p>
    <w:p>
      <w:pPr>
        <w:spacing w:after="160" w:before="0"/>
      </w:pPr>
      <w:r>
        <w:rPr>
          <w:rFonts w:ascii="Arial" w:cs="Arial" w:eastAsia="Arial" w:hAnsi="Arial"/>
          <w:color w:val="1E293B"/>
          <w:sz w:val="22"/>
          <w:szCs w:val="22"/>
        </w:rPr>
        <w:t xml:space="preserve">G6 added the QOutlook easter egg to the browser app — a mock email client accessible at the qoutlook internal URL, adding depth and personality to the simulation. G7 built Lesson 5: Test Planning and Triage, covering defect prioritisation, triage workflows, and traceability — with a quiz that gates access to the Advanced Capstone.</w:t>
      </w:r>
    </w:p>
    <w:p>
      <w:r>
        <w:br w:type="page"/>
      </w:r>
    </w:p>
    <w:p>
      <w:pPr>
        <w:pStyle w:val="Heading1"/>
        <w:spacing w:after="120" w:before="360"/>
      </w:pPr>
      <w:r>
        <w:rPr>
          <w:rFonts w:ascii="Arial" w:cs="Arial" w:eastAsia="Arial" w:hAnsi="Arial"/>
          <w:b/>
          <w:bCs/>
          <w:color w:val="1B3A6B"/>
          <w:sz w:val="36"/>
          <w:szCs w:val="36"/>
        </w:rPr>
        <w:t xml:space="preserve">Phase 4: The Audit and the Fix</w:t>
      </w:r>
    </w:p>
    <w:p>
      <w:pPr>
        <w:spacing w:after="160" w:before="0"/>
      </w:pPr>
      <w:r>
        <w:rPr>
          <w:rFonts w:ascii="Arial" w:cs="Arial" w:eastAsia="Arial" w:hAnsi="Arial"/>
          <w:i/>
          <w:iCs/>
          <w:color w:val="475569"/>
          <w:sz w:val="22"/>
          <w:szCs w:val="22"/>
        </w:rPr>
        <w:t xml:space="preserve">Sprints C10–C11, G8–G9</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With the core feature set in place, the approach shifted. Rather than adding features, the question became: what's actually broken?</w:t>
      </w:r>
    </w:p>
    <w:p>
      <w:pPr>
        <w:spacing w:after="160" w:before="0"/>
      </w:pPr>
      <w:r>
        <w:rPr>
          <w:rFonts w:ascii="Arial" w:cs="Arial" w:eastAsia="Arial" w:hAnsi="Arial"/>
          <w:color w:val="1E293B"/>
          <w:sz w:val="22"/>
          <w:szCs w:val="22"/>
        </w:rPr>
        <w:t xml:space="preserve">The V1 audit was systematic. Every feature was tested and catalogued in FEATURE-STATUS.md — a living registry modelled on a defect tracker, appropriately enough for a QA training tool. Seven V1 release blockers were identified.</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C10 — CRITICAL</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Scoring engine not bundled. scoring.js defined window.evaluateSubmission, but build.js never included it. At runtime the function was undefined. Trainees could never receive a score.</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G9 — CRITICAL</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Lesson 4 quiz layout broken. The quiz phase had its own topbar, but the always-visible root topbar was never hidden. Two topbars stacked, pushing all quiz content off-screen.</w:t>
            </w:r>
          </w:p>
        </w:tc>
      </w:tr>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C10 — HIGH</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Right-click context menu never closed. A menu appeared on right-click but had no dismiss handler. It stayed on screen until the page refreshed.</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C10 — HIGH</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Start menu search never focused. Opening Start didn't focus the search input, so typing did nothing visible.</w:t>
            </w:r>
          </w:p>
        </w:tc>
      </w:tr>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C10 — MEDIUM</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Dynamics BUG_FOUND not firing on form load. The status violation check was bound to the change event. When a scenario pre-loaded a bad value, no change event fired.</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C10 — MEDIUM</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Start menu search not cleared on close. The input retained its previous value between openings.</w:t>
            </w:r>
          </w:p>
        </w:tc>
      </w:tr>
      <w:tr>
        <w:tc>
          <w:tcPr>
            <w:tcW w:type="dxa" w:w="22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C12 — MEDIUM</w:t>
            </w:r>
          </w:p>
        </w:tc>
        <w:tc>
          <w:tcPr>
            <w:tcW w:type="dxa" w:w="71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Training app had no UI. The app opened but was a complete stub with no content.</w:t>
            </w:r>
          </w:p>
        </w:tc>
      </w:tr>
    </w:tbl>
    <w:p>
      <w:pPr>
        <w:spacing w:after="160" w:before="0"/>
      </w:pPr>
    </w:p>
    <w:p>
      <w:pPr>
        <w:pStyle w:val="Heading3"/>
        <w:spacing w:after="60" w:before="200"/>
      </w:pPr>
      <w:r>
        <w:rPr>
          <w:rFonts w:ascii="Arial" w:cs="Arial" w:eastAsia="Arial" w:hAnsi="Arial"/>
          <w:b/>
          <w:bCs/>
          <w:color w:val="475569"/>
          <w:sz w:val="22"/>
          <w:szCs w:val="22"/>
        </w:rPr>
        <w:t xml:space="preserve">Sprint C11 — OBD2 Health Checks</w:t>
      </w:r>
    </w:p>
    <w:p>
      <w:pPr>
        <w:spacing w:after="160" w:before="0"/>
      </w:pPr>
      <w:r>
        <w:rPr>
          <w:rFonts w:ascii="Arial" w:cs="Arial" w:eastAsia="Arial" w:hAnsi="Arial"/>
          <w:color w:val="1E293B"/>
          <w:sz w:val="22"/>
          <w:szCs w:val="22"/>
        </w:rPr>
        <w:t xml:space="preserve">Sprint C11 added something more ambitious: a self-diagnostic health check system inspired by OBD2 car diagnostics. The idea: instead of discovering broken features during use, the OS tells you when something is wrong. Seventeen runtime checks now run on boot, covering the scoring engine, EventBus, Compositor, APP_HTML bundle, DOM structure, and storage availability. Critical failures toast in the notification centre. Ctrl+Shift+D opens a full diagnostic panel.</w:t>
      </w:r>
    </w:p>
    <w:p>
      <w:pPr>
        <w:spacing w:after="160" w:before="0"/>
      </w:pPr>
      <w:r>
        <w:rPr>
          <w:rFonts w:ascii="Arial" w:cs="Arial" w:eastAsia="Arial" w:hAnsi="Arial"/>
          <w:color w:val="1E293B"/>
          <w:sz w:val="22"/>
          <w:szCs w:val="22"/>
        </w:rPr>
        <w:t xml:space="preserve">A keyboard shortcut registry was added alongside — a single source of truth that drives the keydown handler AND populates the Settings "Keyboard Shortcuts" panel. Add a shortcut once; it is both wired and documented automatically.</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single" w:color="0D7377" w:sz="12"/>
              <w:bottom w:val="none" w:color="FFFFFF" w:sz="0"/>
              <w:right w:val="none" w:color="FFFFFF" w:sz="0"/>
            </w:tcBorders>
            <w:shd w:fill="FFFFFF" w:val="clear"/>
          </w:tcPr>
          <w:p/>
        </w:tc>
        <w:tc>
          <w:tcPr>
            <w:tcW w:type="dxa" w:w="918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475569"/>
                <w:sz w:val="22"/>
                <w:szCs w:val="22"/>
              </w:rPr>
              <w:t xml:space="preserve">It is fitting that a QA training tool models good QA practice itself. The health check system was designed in, not bolted on.</w:t>
            </w:r>
          </w:p>
        </w:tc>
      </w:tr>
    </w:tbl>
    <w:p>
      <w:r>
        <w:br w:type="page"/>
      </w:r>
    </w:p>
    <w:p>
      <w:pPr>
        <w:pStyle w:val="Heading1"/>
        <w:spacing w:after="120" w:before="360"/>
      </w:pPr>
      <w:r>
        <w:rPr>
          <w:rFonts w:ascii="Arial" w:cs="Arial" w:eastAsia="Arial" w:hAnsi="Arial"/>
          <w:b/>
          <w:bCs/>
          <w:color w:val="1B3A6B"/>
          <w:sz w:val="36"/>
          <w:szCs w:val="36"/>
        </w:rPr>
        <w:t xml:space="preserve">Phase 5: Planning Forward</w:t>
      </w:r>
    </w:p>
    <w:p>
      <w:pPr>
        <w:spacing w:after="160" w:before="0"/>
      </w:pPr>
      <w:r>
        <w:rPr>
          <w:rFonts w:ascii="Arial" w:cs="Arial" w:eastAsia="Arial" w:hAnsi="Arial"/>
          <w:i/>
          <w:iCs/>
          <w:color w:val="475569"/>
          <w:sz w:val="22"/>
          <w:szCs w:val="22"/>
        </w:rPr>
        <w:t xml:space="preserve">Sprints C12–C13, G10–G11, ROADMAP.md</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With V1 blockers resolved, the final planning phase focused on what comes next — both for the immediate release and the longer roadmap.</w:t>
      </w:r>
    </w:p>
    <w:p>
      <w:pPr>
        <w:pStyle w:val="Heading3"/>
        <w:spacing w:after="60" w:before="200"/>
      </w:pPr>
      <w:r>
        <w:rPr>
          <w:rFonts w:ascii="Arial" w:cs="Arial" w:eastAsia="Arial" w:hAnsi="Arial"/>
          <w:b/>
          <w:bCs/>
          <w:color w:val="475569"/>
          <w:sz w:val="22"/>
          <w:szCs w:val="22"/>
        </w:rPr>
        <w:t xml:space="preserve">Sprint C12 — Training App</w:t>
      </w:r>
    </w:p>
    <w:p>
      <w:pPr>
        <w:spacing w:after="160" w:before="0"/>
      </w:pPr>
      <w:r>
        <w:rPr>
          <w:rFonts w:ascii="Arial" w:cs="Arial" w:eastAsia="Arial" w:hAnsi="Arial"/>
          <w:color w:val="1E293B"/>
          <w:sz w:val="22"/>
          <w:szCs w:val="22"/>
        </w:rPr>
        <w:t xml:space="preserve">A scenario selector reading from live SCENARIOS data, and a step-by-step guided walkthrough mode. Fallback steps for case-001 walk the trainee through each bug discovery in sequence — where to look, what to notice, which AC to reference. Completion writes a localStorage flag, gating further content.</w:t>
      </w:r>
    </w:p>
    <w:p>
      <w:pPr>
        <w:pStyle w:val="Heading3"/>
        <w:spacing w:after="60" w:before="200"/>
      </w:pPr>
      <w:r>
        <w:rPr>
          <w:rFonts w:ascii="Arial" w:cs="Arial" w:eastAsia="Arial" w:hAnsi="Arial"/>
          <w:b/>
          <w:bCs/>
          <w:color w:val="475569"/>
          <w:sz w:val="22"/>
          <w:szCs w:val="22"/>
        </w:rPr>
        <w:t xml:space="preserve">Sprint C13 — Reports App</w:t>
      </w:r>
    </w:p>
    <w:p>
      <w:pPr>
        <w:spacing w:after="160" w:before="0"/>
      </w:pPr>
      <w:r>
        <w:rPr>
          <w:rFonts w:ascii="Arial" w:cs="Arial" w:eastAsia="Arial" w:hAnsi="Arial"/>
          <w:color w:val="1E293B"/>
          <w:sz w:val="22"/>
          <w:szCs w:val="22"/>
        </w:rPr>
        <w:t xml:space="preserve">The Reports app wired to real IndexedDB data: summary statistics (sessions, pass rate, average score), a results table sorted by date, and click-to-expand session detail showing exactly which bugs were found and missed, and whether each ADO report was complete.</w:t>
      </w:r>
    </w:p>
    <w:p>
      <w:pPr>
        <w:pStyle w:val="Heading3"/>
        <w:spacing w:after="60" w:before="200"/>
      </w:pPr>
      <w:r>
        <w:rPr>
          <w:rFonts w:ascii="Arial" w:cs="Arial" w:eastAsia="Arial" w:hAnsi="Arial"/>
          <w:b/>
          <w:bCs/>
          <w:color w:val="475569"/>
          <w:sz w:val="22"/>
          <w:szCs w:val="22"/>
        </w:rPr>
        <w:t xml:space="preserve">Sprint G10 — Elyse Handoff</w:t>
      </w:r>
    </w:p>
    <w:p>
      <w:pPr>
        <w:spacing w:after="160" w:before="0"/>
      </w:pPr>
      <w:r>
        <w:rPr>
          <w:rFonts w:ascii="Arial" w:cs="Arial" w:eastAsia="Arial" w:hAnsi="Arial"/>
          <w:color w:val="1E293B"/>
          <w:sz w:val="22"/>
          <w:szCs w:val="22"/>
        </w:rPr>
        <w:t xml:space="preserve">A self-contained facilitator guide (eight sections, table of contents, print stylesheet) and a one-page student quick-start card. Elyse needs to be able to run this platform without Andrew in the room.</w:t>
      </w:r>
    </w:p>
    <w:p>
      <w:pPr>
        <w:pStyle w:val="Heading3"/>
        <w:spacing w:after="60" w:before="200"/>
      </w:pPr>
      <w:r>
        <w:rPr>
          <w:rFonts w:ascii="Arial" w:cs="Arial" w:eastAsia="Arial" w:hAnsi="Arial"/>
          <w:b/>
          <w:bCs/>
          <w:color w:val="475569"/>
          <w:sz w:val="22"/>
          <w:szCs w:val="22"/>
        </w:rPr>
        <w:t xml:space="preserve">Sprint G11 — case-003</w:t>
      </w:r>
    </w:p>
    <w:p>
      <w:pPr>
        <w:spacing w:after="160" w:before="0"/>
      </w:pPr>
      <w:r>
        <w:rPr>
          <w:rFonts w:ascii="Arial" w:cs="Arial" w:eastAsia="Arial" w:hAnsi="Arial"/>
          <w:color w:val="1E293B"/>
          <w:sz w:val="22"/>
          <w:szCs w:val="22"/>
        </w:rPr>
        <w:t xml:space="preserve">A new Expert-level scenario: four bugs across a financially-themed case — blank owner field, wrong priority, future date, and closed status — all discoverable through Teams, Dynamics, and the AC Panel working together.</w:t>
      </w:r>
    </w:p>
    <w:p>
      <w:pPr>
        <w:pStyle w:val="Heading3"/>
        <w:spacing w:after="60" w:before="200"/>
      </w:pPr>
      <w:r>
        <w:rPr>
          <w:rFonts w:ascii="Arial" w:cs="Arial" w:eastAsia="Arial" w:hAnsi="Arial"/>
          <w:b/>
          <w:bCs/>
          <w:color w:val="475569"/>
          <w:sz w:val="22"/>
          <w:szCs w:val="22"/>
        </w:rPr>
        <w:t xml:space="preserve">ROADMAP.md</w:t>
      </w:r>
    </w:p>
    <w:p>
      <w:pPr>
        <w:spacing w:after="160" w:before="0"/>
      </w:pPr>
      <w:r>
        <w:rPr>
          <w:rFonts w:ascii="Arial" w:cs="Arial" w:eastAsia="Arial" w:hAnsi="Arial"/>
          <w:color w:val="1E293B"/>
          <w:sz w:val="22"/>
          <w:szCs w:val="22"/>
        </w:rPr>
        <w:t xml:space="preserve">V1 release checklist, V1.1 and V1.2 feature tables, V2.0 vision (multi-trainee, scenario authoring, facilitator dashboard), the sprint queue with dependencies, and the principles that govern the project.</w:t>
      </w:r>
    </w:p>
    <w:p>
      <w:r>
        <w:br w:type="page"/>
      </w:r>
    </w:p>
    <w:p>
      <w:pPr>
        <w:pStyle w:val="Heading1"/>
        <w:spacing w:after="120" w:before="360"/>
      </w:pPr>
      <w:r>
        <w:rPr>
          <w:rFonts w:ascii="Arial" w:cs="Arial" w:eastAsia="Arial" w:hAnsi="Arial"/>
          <w:b/>
          <w:bCs/>
          <w:color w:val="1B3A6B"/>
          <w:sz w:val="36"/>
          <w:szCs w:val="36"/>
        </w:rPr>
        <w:t xml:space="preserve">Key Architectural Decisions</w:t>
      </w:r>
    </w:p>
    <w:p>
      <w:pPr>
        <w:pBdr>
          <w:bottom w:val="single" w:color="0D7377" w:sz="4" w:space="1"/>
        </w:pBdr>
        <w:spacing w:after="0" w:before="0"/>
      </w:pPr>
    </w:p>
    <w:p>
      <w:pPr>
        <w:spacing w:after="120" w:before="0"/>
      </w:pPr>
    </w:p>
    <w:p>
      <w:pPr>
        <w:pStyle w:val="Heading2"/>
        <w:spacing w:after="80" w:before="280"/>
      </w:pPr>
      <w:r>
        <w:rPr>
          <w:rFonts w:ascii="Arial" w:cs="Arial" w:eastAsia="Arial" w:hAnsi="Arial"/>
          <w:b/>
          <w:bCs/>
          <w:color w:val="0D7377"/>
          <w:sz w:val="26"/>
          <w:szCs w:val="26"/>
        </w:rPr>
        <w:t xml:space="preserve">File:// First</w:t>
      </w:r>
    </w:p>
    <w:p>
      <w:pPr>
        <w:spacing w:after="160" w:before="0"/>
      </w:pPr>
      <w:r>
        <w:rPr>
          <w:rFonts w:ascii="Arial" w:cs="Arial" w:eastAsia="Arial" w:hAnsi="Arial"/>
          <w:color w:val="1E293B"/>
          <w:sz w:val="22"/>
          <w:szCs w:val="22"/>
        </w:rPr>
        <w:t xml:space="preserve">Every decision was filtered through one constraint: the platform must work as a local file. No fetch(), no CDN, no external imports. The build pipeline (build.js) exists because of this constraint — it inlines everything into a single dist.html. This constraint is also why the architecture is trustworthy: it cannot break due to a missing CDN, a network outage, or a blocked URL.</w:t>
      </w:r>
    </w:p>
    <w:p>
      <w:pPr>
        <w:pStyle w:val="Heading2"/>
        <w:spacing w:after="80" w:before="280"/>
      </w:pPr>
      <w:r>
        <w:rPr>
          <w:rFonts w:ascii="Arial" w:cs="Arial" w:eastAsia="Arial" w:hAnsi="Arial"/>
          <w:b/>
          <w:bCs/>
          <w:color w:val="0D7377"/>
          <w:sz w:val="26"/>
          <w:szCs w:val="26"/>
        </w:rPr>
        <w:t xml:space="preserve">The Build Pipeline as Integration Point</w:t>
      </w:r>
    </w:p>
    <w:p>
      <w:pPr>
        <w:spacing w:after="160" w:before="0"/>
      </w:pPr>
      <w:r>
        <w:rPr>
          <w:rFonts w:ascii="Arial" w:cs="Arial" w:eastAsia="Arial" w:hAnsi="Arial"/>
          <w:color w:val="1E293B"/>
          <w:sz w:val="22"/>
          <w:szCs w:val="22"/>
        </w:rPr>
        <w:t xml:space="preserve">All JavaScript modules are independent files during development, bundled into a single output by build.js. This means Copilot can work on os-core.js while Gemma works on lesson-4.html, and neither touches the other's code. The build is the merge point. Load order matters: db.js → event-bus.js → compositor.js → workspaces.js → APP_HTML → scenarios → os-core.js → scoring.js → keyboard-shortcuts.js → health-checks.js.</w:t>
      </w:r>
    </w:p>
    <w:p>
      <w:pPr>
        <w:pStyle w:val="Heading2"/>
        <w:spacing w:after="80" w:before="280"/>
      </w:pPr>
      <w:r>
        <w:rPr>
          <w:rFonts w:ascii="Arial" w:cs="Arial" w:eastAsia="Arial" w:hAnsi="Arial"/>
          <w:b/>
          <w:bCs/>
          <w:color w:val="0D7377"/>
          <w:sz w:val="26"/>
          <w:szCs w:val="26"/>
        </w:rPr>
        <w:t xml:space="preserve">postMessage as the OS API</w:t>
      </w:r>
    </w:p>
    <w:p>
      <w:pPr>
        <w:spacing w:after="160" w:before="0"/>
      </w:pPr>
      <w:r>
        <w:rPr>
          <w:rFonts w:ascii="Arial" w:cs="Arial" w:eastAsia="Arial" w:hAnsi="Arial"/>
          <w:color w:val="1E293B"/>
          <w:sz w:val="22"/>
          <w:szCs w:val="22"/>
        </w:rPr>
        <w:t xml:space="preserve">App iframes communicate with the OS exclusively through window.postMessage. Apps cannot reach into OS internals — they send and receive typed messages. The protocol (APP_BOOT, ROLE_CHANGE, BUG_FOUND, BUG_LOGGED, CAPSTONE_COMPLETE) is small, stable, and auditable. This is the same isolation model used by real browser extensions and embedded widgets.</w:t>
      </w:r>
    </w:p>
    <w:p>
      <w:pPr>
        <w:pStyle w:val="Heading2"/>
        <w:spacing w:after="80" w:before="280"/>
      </w:pPr>
      <w:r>
        <w:rPr>
          <w:rFonts w:ascii="Arial" w:cs="Arial" w:eastAsia="Arial" w:hAnsi="Arial"/>
          <w:b/>
          <w:bCs/>
          <w:color w:val="0D7377"/>
          <w:sz w:val="26"/>
          <w:szCs w:val="26"/>
        </w:rPr>
        <w:t xml:space="preserve">Single Source of Truth Everywhere</w:t>
      </w:r>
    </w:p>
    <w:p>
      <w:pPr>
        <w:spacing w:after="160" w:before="0"/>
      </w:pPr>
      <w:r>
        <w:rPr>
          <w:rFonts w:ascii="Arial" w:cs="Arial" w:eastAsia="Arial" w:hAnsi="Arial"/>
          <w:color w:val="1E293B"/>
          <w:sz w:val="22"/>
          <w:szCs w:val="22"/>
        </w:rPr>
        <w:t xml:space="preserve">The APPS constant in os-core.js defines every registered app. The SHORTCUTS array drives both the keydown handler and the Settings UI. The SCENARIOS data defines both the CRM state and the training steps. Duplication was consistently rejected in favour of one canonical definition that multiple consumers read.</w:t>
      </w:r>
    </w:p>
    <w:p>
      <w:pPr>
        <w:pStyle w:val="Heading2"/>
        <w:spacing w:after="80" w:before="280"/>
      </w:pPr>
      <w:r>
        <w:rPr>
          <w:rFonts w:ascii="Arial" w:cs="Arial" w:eastAsia="Arial" w:hAnsi="Arial"/>
          <w:b/>
          <w:bCs/>
          <w:color w:val="0D7377"/>
          <w:sz w:val="26"/>
          <w:szCs w:val="26"/>
        </w:rPr>
        <w:t xml:space="preserve">Health Checks as First-Class Citizens</w:t>
      </w:r>
    </w:p>
    <w:p>
      <w:pPr>
        <w:spacing w:after="160" w:before="0"/>
      </w:pPr>
      <w:r>
        <w:rPr>
          <w:rFonts w:ascii="Arial" w:cs="Arial" w:eastAsia="Arial" w:hAnsi="Arial"/>
          <w:color w:val="1E293B"/>
          <w:sz w:val="22"/>
          <w:szCs w:val="22"/>
        </w:rPr>
        <w:t xml:space="preserve">Most platforms gain observability as an afterthought. QA Pilot's diagnostic system was designed in, not bolted on — partly because it was the right engineering decision, and partly because it is fitting that a QA training tool models good QA practice itself.</w:t>
      </w:r>
    </w:p>
    <w:p>
      <w:r>
        <w:br w:type="page"/>
      </w:r>
    </w:p>
    <w:p>
      <w:pPr>
        <w:pStyle w:val="Heading1"/>
        <w:spacing w:after="120" w:before="360"/>
      </w:pPr>
      <w:r>
        <w:rPr>
          <w:rFonts w:ascii="Arial" w:cs="Arial" w:eastAsia="Arial" w:hAnsi="Arial"/>
          <w:b/>
          <w:bCs/>
          <w:color w:val="1B3A6B"/>
          <w:sz w:val="36"/>
          <w:szCs w:val="36"/>
        </w:rPr>
        <w:t xml:space="preserve">Notable Problems and How They Were Solved</w:t>
      </w:r>
    </w:p>
    <w:p>
      <w:pPr>
        <w:pBdr>
          <w:bottom w:val="single" w:color="0D7377" w:sz="4" w:space="1"/>
        </w:pBdr>
        <w:spacing w:after="0" w:before="0"/>
      </w:pPr>
    </w:p>
    <w:p>
      <w:pPr>
        <w:spacing w:after="120" w:before="0"/>
      </w:pPr>
    </w:p>
    <w:p>
      <w:pPr>
        <w:pStyle w:val="Heading2"/>
        <w:spacing w:after="80" w:before="280"/>
      </w:pPr>
      <w:r>
        <w:rPr>
          <w:rFonts w:ascii="Arial" w:cs="Arial" w:eastAsia="Arial" w:hAnsi="Arial"/>
          <w:b/>
          <w:bCs/>
          <w:color w:val="0D7377"/>
          <w:sz w:val="26"/>
          <w:szCs w:val="26"/>
        </w:rPr>
        <w:t xml:space="preserve">The SecurityError: One Attribute, One Line</w:t>
      </w:r>
    </w:p>
    <w:p>
      <w:pPr>
        <w:spacing w:after="160" w:before="0"/>
      </w:pPr>
      <w:r>
        <w:rPr>
          <w:rFonts w:ascii="Arial" w:cs="Arial" w:eastAsia="Arial" w:hAnsi="Arial"/>
          <w:color w:val="1E293B"/>
          <w:sz w:val="22"/>
          <w:szCs w:val="22"/>
        </w:rPr>
        <w:t xml:space="preserve">When the Browser app embedded Dynamics CRM via an app/&lt;id&gt; URL route, the CRM's JavaScript threw Uncaught SecurityError trying to access window.parent.OS. The diagnosis required understanding the browser's sandboxing model: the br-frame iframe had sandbox="allow-scripts" without allow-same-origin.</w:t>
      </w:r>
    </w:p>
    <w:p>
      <w:pPr>
        <w:spacing w:after="160" w:before="0"/>
      </w:pPr>
      <w:r>
        <w:rPr>
          <w:rFonts w:ascii="Arial" w:cs="Arial" w:eastAsia="Arial" w:hAnsi="Arial"/>
          <w:color w:val="1E293B"/>
          <w:sz w:val="22"/>
          <w:szCs w:val="22"/>
        </w:rPr>
        <w:t xml:space="preserve">Sandboxed iframes without allow-same-origin get a unique opaque null origin, which blocks cross-frame property access even for srcdoc content that nominally inherits the parent origin. Adding allow-same-origin to the sandbox attribute fixed a problem that required a solid understanding of browser security to diagnose correctly. Single attribute. One line.</w:t>
      </w:r>
    </w:p>
    <w:p>
      <w:pPr>
        <w:pStyle w:val="Heading2"/>
        <w:spacing w:after="80" w:before="280"/>
      </w:pPr>
      <w:r>
        <w:rPr>
          <w:rFonts w:ascii="Arial" w:cs="Arial" w:eastAsia="Arial" w:hAnsi="Arial"/>
          <w:b/>
          <w:bCs/>
          <w:color w:val="0D7377"/>
          <w:sz w:val="26"/>
          <w:szCs w:val="26"/>
        </w:rPr>
        <w:t xml:space="preserve">The Silent Submission: Right Code, Wrong Place</w:t>
      </w:r>
    </w:p>
    <w:p>
      <w:pPr>
        <w:spacing w:after="160" w:before="0"/>
      </w:pPr>
      <w:r>
        <w:rPr>
          <w:rFonts w:ascii="Arial" w:cs="Arial" w:eastAsia="Arial" w:hAnsi="Arial"/>
          <w:color w:val="1E293B"/>
          <w:sz w:val="22"/>
          <w:szCs w:val="22"/>
        </w:rPr>
        <w:t xml:space="preserve">The scoring engine existed and was well-written. scoring.js defined window.evaluateSubmission as a complete, correct implementation. It simply wasn't in the build. Trainees clicking Submit received a notification saying the scoring engine wasn't loaded, and that was it. Reading build.js revealed it was never listed alongside the other modules. Adding one path constant and three lines to the bundle concatenation fixed the most critical V1 blocker.</w:t>
      </w:r>
    </w:p>
    <w:p>
      <w:pPr>
        <w:spacing w:after="160" w:before="0"/>
      </w:pPr>
      <w:r>
        <w:rPr>
          <w:rFonts w:ascii="Arial" w:cs="Arial" w:eastAsia="Arial" w:hAnsi="Arial"/>
          <w:color w:val="1E293B"/>
          <w:sz w:val="22"/>
          <w:szCs w:val="22"/>
        </w:rPr>
        <w:t xml:space="preserve">The lesson: a missing file in a build pipeline is invisible at development time and catastrophic at runtime. The health check system was partly motivated by this — a boot-time check for window.evaluateSubmission would have surfaced this immediately.</w:t>
      </w:r>
    </w:p>
    <w:p>
      <w:pPr>
        <w:pStyle w:val="Heading2"/>
        <w:spacing w:after="80" w:before="280"/>
      </w:pPr>
      <w:r>
        <w:rPr>
          <w:rFonts w:ascii="Arial" w:cs="Arial" w:eastAsia="Arial" w:hAnsi="Arial"/>
          <w:b/>
          <w:bCs/>
          <w:color w:val="0D7377"/>
          <w:sz w:val="26"/>
          <w:szCs w:val="26"/>
        </w:rPr>
        <w:t xml:space="preserve">The Double Topbar: Reading HTML Structure</w:t>
      </w:r>
    </w:p>
    <w:p>
      <w:pPr>
        <w:spacing w:after="160" w:before="0"/>
      </w:pPr>
      <w:r>
        <w:rPr>
          <w:rFonts w:ascii="Arial" w:cs="Arial" w:eastAsia="Arial" w:hAnsi="Arial"/>
          <w:color w:val="1E293B"/>
          <w:sz w:val="22"/>
          <w:szCs w:val="22"/>
        </w:rPr>
        <w:t xml:space="preserve">Understanding this bug required reading the HTML structure carefully enough to see that the root &lt;nav class="topbar"&gt; sat outside all phase divs — always visible — while each of the quiz and results phases had their own internal topbar. The JavaScript transition between phases only hid the content div, not the root topbar. Two topbars stacked. Quiz content was pushed entirely off-screen.</w:t>
      </w:r>
    </w:p>
    <w:p>
      <w:pPr>
        <w:spacing w:after="160" w:before="0"/>
      </w:pPr>
      <w:r>
        <w:rPr>
          <w:rFonts w:ascii="Arial" w:cs="Arial" w:eastAsia="Arial" w:hAnsi="Arial"/>
          <w:color w:val="1E293B"/>
          <w:sz w:val="22"/>
          <w:szCs w:val="22"/>
        </w:rPr>
        <w:t xml:space="preserve">Three targeted lines fixed it: add an ID to the root topbar, hide it before showing the quiz phase, restore it when navigating back to lesson content. The fix required understanding the phase-switching architecture, not just the symptom.</w:t>
      </w:r>
    </w:p>
    <w:p>
      <w:pPr>
        <w:pStyle w:val="Heading2"/>
        <w:spacing w:after="80" w:before="280"/>
      </w:pPr>
      <w:r>
        <w:rPr>
          <w:rFonts w:ascii="Arial" w:cs="Arial" w:eastAsia="Arial" w:hAnsi="Arial"/>
          <w:b/>
          <w:bCs/>
          <w:color w:val="0D7377"/>
          <w:sz w:val="26"/>
          <w:szCs w:val="26"/>
        </w:rPr>
        <w:t xml:space="preserve">The LLM Army Coordination Problem</w:t>
      </w:r>
    </w:p>
    <w:p>
      <w:pPr>
        <w:spacing w:after="160" w:before="0"/>
      </w:pPr>
      <w:r>
        <w:rPr>
          <w:rFonts w:ascii="Arial" w:cs="Arial" w:eastAsia="Arial" w:hAnsi="Arial"/>
          <w:color w:val="1E293B"/>
          <w:sz w:val="22"/>
          <w:szCs w:val="22"/>
        </w:rPr>
        <w:t xml:space="preserve">Running six or seven models simultaneously creates its own coordination challenge: each model only knows what it was told. Without careful sprint prompt design, models make reasonable-sounding but wrong assumptions about what already exists. The solution was making Ash the architectural memory — every sprint prompt was written with full context of what other models had built, what the current state of FEATURE-STATUS.md said, and exactly which lines to touch. Models that were told precisely what to do produced output that needed minimal correction.</w:t>
      </w:r>
    </w:p>
    <w:p>
      <w:r>
        <w:br w:type="page"/>
      </w:r>
    </w:p>
    <w:p>
      <w:pPr>
        <w:pStyle w:val="Heading1"/>
        <w:spacing w:after="120" w:before="360"/>
      </w:pPr>
      <w:r>
        <w:rPr>
          <w:rFonts w:ascii="Arial" w:cs="Arial" w:eastAsia="Arial" w:hAnsi="Arial"/>
          <w:b/>
          <w:bCs/>
          <w:color w:val="1B3A6B"/>
          <w:sz w:val="36"/>
          <w:szCs w:val="36"/>
        </w:rPr>
        <w:t xml:space="preserve">Where We Stand: V1 Ready</w:t>
      </w:r>
    </w:p>
    <w:p>
      <w:pPr>
        <w:pBdr>
          <w:bottom w:val="single" w:color="0D7377" w:sz="4" w:space="1"/>
        </w:pBdr>
        <w:spacing w:after="0" w:before="0"/>
      </w:pPr>
    </w:p>
    <w:p>
      <w:pPr>
        <w:spacing w:after="120" w:before="0"/>
      </w:pPr>
    </w:p>
    <w:p>
      <w:pPr>
        <w:spacing w:after="160" w:before="0"/>
      </w:pPr>
      <w:r>
        <w:rPr>
          <w:rFonts w:ascii="Arial" w:cs="Arial" w:eastAsia="Arial" w:hAnsi="Arial"/>
          <w:color w:val="1E293B"/>
          <w:sz w:val="22"/>
          <w:szCs w:val="22"/>
        </w:rPr>
        <w:t xml:space="preserve">In approximately 72 hours of active development, QA Pilot has grown from a concept to a platform with:</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OS Simulator</w:t>
            </w:r>
          </w:p>
        </w:tc>
        <w:tc>
          <w:tcPr>
            <w:tcW w:type="dxa" w:w="69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Window management, snap layouts, themes, workspaces, persistence, taskbar, start menu, notification centre, quick settings, task view</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Apps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Dynamics CRM, Azure DevOps, Teams (with scenario threads and sprint review), Browser (with easter eggs), AC Panel, Settings, Training, Reports</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Academy</w:t>
            </w:r>
          </w:p>
        </w:tc>
        <w:tc>
          <w:tcPr>
            <w:tcW w:type="dxa" w:w="69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Five lessons, two capstones (beginner and advanced), certificate page, access gating via localStorage flags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Scoring Engine</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Points-based evaluation: 1pt per bug found in CRM, 1pt per complete ADO report, 1pt per correct AC reference. Pass at 50%.</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Scenario Library</w:t>
            </w:r>
          </w:p>
        </w:tc>
        <w:tc>
          <w:tcPr>
            <w:tcW w:type="dxa" w:w="69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case-001 (2 bugs, beginner), case-002 (3 bugs, advanced), case-003 designed (4 bugs, expert)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Health Diagnostics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17 runtime checks covering every critical subsystem. Boot toasts on failure. Ctrl+Shift+D opens full panel.</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Keyboard Registry</w:t>
            </w:r>
          </w:p>
        </w:tc>
        <w:tc>
          <w:tcPr>
            <w:tcW w:type="dxa" w:w="69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Single source of truth driving both the keydown handler and the Settings reference panel</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Sprint Pipeline</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21 completed sprint prompts. FEATURE-STATUS.md tracks every feature. ROADMAP.md plans V1.1 through V2.0.</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pPr>
              <w:spacing w:after="0" w:before="0"/>
            </w:pPr>
            <w:r>
              <w:rPr>
                <w:rFonts w:ascii="Arial" w:cs="Arial" w:eastAsia="Arial" w:hAnsi="Arial"/>
                <w:b/>
                <w:bCs/>
                <w:color w:val="1B3A6B"/>
                <w:sz w:val="20"/>
                <w:szCs w:val="20"/>
              </w:rPr>
              <w:t xml:space="preserve">Handoff Package</w:t>
            </w:r>
          </w:p>
        </w:tc>
        <w:tc>
          <w:tcPr>
            <w:tcW w:type="dxa" w:w="696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Facilitator guide, student quick-start card, and technical docs ready for Elyse</w:t>
            </w:r>
          </w:p>
        </w:tc>
      </w:tr>
    </w:tbl>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single" w:color="0D7377" w:sz="12"/>
              <w:bottom w:val="none" w:color="FFFFFF" w:sz="0"/>
              <w:right w:val="none" w:color="FFFFFF" w:sz="0"/>
            </w:tcBorders>
            <w:shd w:fill="FFFFFF" w:val="clear"/>
          </w:tcPr>
          <w:p/>
        </w:tc>
        <w:tc>
          <w:tcPr>
            <w:tcW w:type="dxa" w:w="9180"/>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475569"/>
                <w:sz w:val="22"/>
                <w:szCs w:val="22"/>
              </w:rPr>
              <w:t xml:space="preserve">What this demonstrates, beyond the code itself, is a method: a single human with clear product vision, working with specialist AI models in defined roles, reviewing and integrating their output, and maintaining architectural coherence across all of it. Not vibe-coding. Not prompt-and-hope. A genuine software development practice, adapted for a team where most of the developers are language models.</w:t>
            </w:r>
          </w:p>
        </w:tc>
      </w:tr>
    </w:tbl>
    <w:p>
      <w:pPr>
        <w:spacing w:after="160" w:before="0"/>
      </w:pPr>
    </w:p>
    <w:p>
      <w:pPr>
        <w:spacing w:after="160" w:before="0"/>
      </w:pPr>
      <w:r>
        <w:rPr>
          <w:rFonts w:ascii="Arial" w:cs="Arial" w:eastAsia="Arial" w:hAnsi="Arial"/>
          <w:color w:val="1E293B"/>
          <w:sz w:val="22"/>
          <w:szCs w:val="22"/>
        </w:rPr>
        <w:t xml:space="preserve">The architecture is clean, the build is reproducible, and the platform is ready to hand to Elyse. Three days of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12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120" w:before="0"/>
    </w:pPr>
    <w:r>
      <w:rPr>
        <w:rFonts w:ascii="Arial" w:cs="Arial" w:eastAsia="Arial" w:hAnsi="Arial"/>
        <w:color w:val="475569"/>
        <w:sz w:val="18"/>
        <w:szCs w:val="18"/>
      </w:rPr>
      <w:t xml:space="preserve">QA Pilot — Development Chronicle</w:t>
    </w:r>
    <w:r>
      <w:rPr>
        <w:rFonts w:ascii="Arial" w:cs="Arial" w:eastAsia="Arial" w:hAnsi="Arial"/>
        <w:color w:val="CBD5E1"/>
        <w:sz w:val="18"/>
        <w:szCs w:val="18"/>
      </w:rPr>
      <w:t xml:space="preserve">   —   </w:t>
    </w:r>
    <w:r>
      <w:rPr>
        <w:rFonts w:ascii="Arial" w:cs="Arial" w:eastAsia="Arial" w:hAnsi="Arial"/>
        <w:i/>
        <w:iCs/>
        <w:color w:val="CBD5E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2026-05-15T20:34:54.306Z</dcterms:created>
  <dcterms:modified xsi:type="dcterms:W3CDTF">2026-05-15T20:34:54.307Z</dcterms:modified>
</cp:coreProperties>
</file>

<file path=docProps/custom.xml><?xml version="1.0" encoding="utf-8"?>
<Properties xmlns="http://schemas.openxmlformats.org/officeDocument/2006/custom-properties" xmlns:vt="http://schemas.openxmlformats.org/officeDocument/2006/docPropsVTypes"/>
</file>