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77777777" w:rsidR="008C4C34" w:rsidRDefault="008234A7">
      <w:pPr>
        <w:pStyle w:val="Title"/>
      </w:pPr>
      <w:r>
        <w:t>Sprint Review Report Template</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xml:space="preserve">, </w:t>
      </w:r>
      <w:proofErr w:type="spellStart"/>
      <w:r>
        <w:rPr>
          <w:sz w:val="48"/>
          <w:szCs w:val="48"/>
        </w:rPr>
        <w:t>Yuxin</w:t>
      </w:r>
      <w:proofErr w:type="spellEnd"/>
      <w:r>
        <w:rPr>
          <w:sz w:val="48"/>
          <w:szCs w:val="48"/>
        </w:rPr>
        <w:t xml:space="preserve">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5648B263" w:rsidR="00784901" w:rsidRDefault="00803945" w:rsidP="00784901">
            <w:pPr>
              <w:tabs>
                <w:tab w:val="left" w:pos="2880"/>
                <w:tab w:val="left" w:pos="5760"/>
              </w:tabs>
              <w:rPr>
                <w:i/>
                <w:sz w:val="32"/>
                <w:szCs w:val="32"/>
              </w:rPr>
            </w:pPr>
            <w:r>
              <w:rPr>
                <w:i/>
                <w:sz w:val="32"/>
                <w:szCs w:val="32"/>
              </w:rPr>
              <w:t>Brendan C.</w:t>
            </w:r>
            <w:bookmarkStart w:id="2" w:name="_GoBack"/>
            <w:bookmarkEnd w:id="2"/>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77777777" w:rsidR="00784901" w:rsidRDefault="00784901" w:rsidP="00784901">
            <w:pPr>
              <w:tabs>
                <w:tab w:val="left" w:pos="2880"/>
                <w:tab w:val="left" w:pos="5760"/>
              </w:tabs>
              <w:rPr>
                <w:i/>
                <w:sz w:val="32"/>
                <w:szCs w:val="32"/>
              </w:rPr>
            </w:pP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77777777" w:rsidR="00784901" w:rsidRDefault="00784901" w:rsidP="00784901">
            <w:pPr>
              <w:tabs>
                <w:tab w:val="left" w:pos="2880"/>
                <w:tab w:val="left" w:pos="5760"/>
              </w:tabs>
              <w:rPr>
                <w:i/>
                <w:sz w:val="32"/>
                <w:szCs w:val="32"/>
              </w:rPr>
            </w:pPr>
          </w:p>
        </w:tc>
        <w:tc>
          <w:tcPr>
            <w:tcW w:w="2394" w:type="dxa"/>
          </w:tcPr>
          <w:p w14:paraId="11B0162D" w14:textId="77777777" w:rsidR="00784901" w:rsidRDefault="00784901" w:rsidP="00784901">
            <w:pPr>
              <w:tabs>
                <w:tab w:val="left" w:pos="2880"/>
                <w:tab w:val="left" w:pos="5760"/>
              </w:tabs>
            </w:pPr>
            <w:proofErr w:type="spellStart"/>
            <w:r>
              <w:t>Yuxin</w:t>
            </w:r>
            <w:proofErr w:type="spellEnd"/>
            <w:r>
              <w:t xml:space="preserve">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3A850B34" w:rsidR="00784901" w:rsidRDefault="00A17CD1" w:rsidP="00784901">
            <w:pPr>
              <w:tabs>
                <w:tab w:val="left" w:pos="2880"/>
                <w:tab w:val="left" w:pos="5760"/>
              </w:tabs>
              <w:rPr>
                <w:i/>
                <w:sz w:val="32"/>
                <w:szCs w:val="32"/>
              </w:rPr>
            </w:pPr>
            <w:r>
              <w:rPr>
                <w:i/>
                <w:sz w:val="32"/>
                <w:szCs w:val="32"/>
              </w:rPr>
              <w:t xml:space="preserve">Andrew </w:t>
            </w:r>
            <w:proofErr w:type="spellStart"/>
            <w:r>
              <w:rPr>
                <w:i/>
                <w:sz w:val="32"/>
                <w:szCs w:val="32"/>
              </w:rPr>
              <w:t>Dodel</w:t>
            </w:r>
            <w:proofErr w:type="spellEnd"/>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3" w:name="_1fob9te" w:colFirst="0" w:colLast="0"/>
      <w:bookmarkEnd w:id="3"/>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4" w:name="_pjbutuimskel" w:colFirst="0" w:colLast="0"/>
      <w:bookmarkStart w:id="5" w:name="_3aa8z260euy" w:colFirst="0" w:colLast="0"/>
      <w:bookmarkEnd w:id="4"/>
      <w:bookmarkEnd w:id="5"/>
    </w:p>
    <w:p w14:paraId="01391715" w14:textId="31483708" w:rsidR="008C4C34" w:rsidRDefault="00784901">
      <w:pPr>
        <w:pBdr>
          <w:top w:val="nil"/>
          <w:left w:val="nil"/>
          <w:bottom w:val="nil"/>
          <w:right w:val="nil"/>
          <w:between w:val="nil"/>
        </w:pBdr>
      </w:pPr>
      <w:bookmarkStart w:id="6" w:name="_87ftvi4172qw" w:colFirst="0" w:colLast="0"/>
      <w:bookmarkEnd w:id="6"/>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7" w:name="_r45qkjhyae1n" w:colFirst="0" w:colLast="0"/>
      <w:bookmarkEnd w:id="7"/>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7D5BA9CA" w14:textId="718895F5"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8" w:name="_tyjcwt" w:colFirst="0" w:colLast="0"/>
      <w:bookmarkEnd w:id="8"/>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proofErr w:type="spellStart"/>
      <w:r>
        <w:rPr>
          <w:sz w:val="22"/>
          <w:szCs w:val="22"/>
        </w:rPr>
        <w:t>Yuxin</w:t>
      </w:r>
      <w:proofErr w:type="spellEnd"/>
      <w:r>
        <w:rPr>
          <w:sz w:val="22"/>
          <w:szCs w:val="22"/>
        </w:rPr>
        <w:t xml:space="preserve">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p>
    <w:p w14:paraId="4CDFFE5F" w14:textId="77777777" w:rsidR="008C4C34" w:rsidRDefault="008234A7">
      <w:pPr>
        <w:pStyle w:val="Heading2"/>
        <w:ind w:firstLine="180"/>
      </w:pPr>
      <w:bookmarkStart w:id="9" w:name="_3dy6vkm" w:colFirst="0" w:colLast="0"/>
      <w:bookmarkEnd w:id="9"/>
      <w:r>
        <w:rPr>
          <w:sz w:val="24"/>
          <w:szCs w:val="24"/>
        </w:rPr>
        <w:t>3.1 Sprint/Product Burndown Chart (sample chart shown below)</w:t>
      </w:r>
    </w:p>
    <w:p w14:paraId="482E66D7" w14:textId="21166DB5" w:rsidR="008C4C34" w:rsidRDefault="00E42EA6">
      <w:pPr>
        <w:pStyle w:val="Heading3"/>
        <w:jc w:val="center"/>
      </w:pPr>
      <w:r>
        <w:rPr>
          <w:noProof/>
        </w:rPr>
        <w:drawing>
          <wp:inline distT="0" distB="0" distL="0" distR="0" wp14:anchorId="747B7046" wp14:editId="55058F94">
            <wp:extent cx="5245100" cy="3147060"/>
            <wp:effectExtent l="0" t="0" r="12700" b="15240"/>
            <wp:docPr id="1" name="Chart 1">
              <a:extLst xmlns:a="http://schemas.openxmlformats.org/drawingml/2006/main">
                <a:ext uri="{FF2B5EF4-FFF2-40B4-BE49-F238E27FC236}">
                  <a16:creationId xmlns:a16="http://schemas.microsoft.com/office/drawing/2014/main"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2C2843" w14:textId="77777777" w:rsidR="008C4C34" w:rsidRDefault="008C4C34">
      <w:pPr>
        <w:pStyle w:val="Heading3"/>
      </w:pPr>
      <w:bookmarkStart w:id="10" w:name="_1t3h5sf" w:colFirst="0" w:colLast="0"/>
      <w:bookmarkEnd w:id="10"/>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1B269FA5" w:rsidR="008C4C34" w:rsidRDefault="00E42EA6">
      <w:pPr>
        <w:jc w:val="center"/>
      </w:pPr>
      <w:bookmarkStart w:id="11" w:name="_4d34og8" w:colFirst="0" w:colLast="0"/>
      <w:bookmarkEnd w:id="11"/>
      <w:r>
        <w:rPr>
          <w:noProof/>
        </w:rPr>
        <w:drawing>
          <wp:inline distT="0" distB="0" distL="0" distR="0" wp14:anchorId="5292A5F6" wp14:editId="33C72FF8">
            <wp:extent cx="5511800" cy="3307080"/>
            <wp:effectExtent l="0" t="0" r="12700" b="7620"/>
            <wp:docPr id="5" name="Chart 5">
              <a:extLst xmlns:a="http://schemas.openxmlformats.org/drawingml/2006/main">
                <a:ext uri="{FF2B5EF4-FFF2-40B4-BE49-F238E27FC236}">
                  <a16:creationId xmlns:a16="http://schemas.microsoft.com/office/drawing/2014/main"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322339" w14:textId="77777777" w:rsidR="008C4C34" w:rsidRDefault="008234A7">
      <w:pPr>
        <w:pStyle w:val="Heading1"/>
      </w:pPr>
      <w:r>
        <w:lastRenderedPageBreak/>
        <w:t>4. Conclusion</w:t>
      </w:r>
    </w:p>
    <w:p w14:paraId="657E42CE" w14:textId="0CB71DF4" w:rsidR="008C4C34" w:rsidRDefault="008234A7">
      <w:r>
        <w:t xml:space="preserve">Sprint </w:t>
      </w:r>
      <w:r w:rsidR="00990DB4">
        <w:t>3 was mostly about finishing up most of the functionality behind everything</w:t>
      </w:r>
      <w:r w:rsidR="00F32B5A">
        <w:t xml:space="preserve"> before combining everything in Sprint 4. Sprint 4 will also include the requesting and sending of pictures from the server to the game client, the finishing of the game client, and the implementation of authentication/encryption on user login. </w:t>
      </w:r>
      <w:proofErr w:type="gramStart"/>
      <w:r w:rsidR="00F32B5A">
        <w:t>As a whole, our</w:t>
      </w:r>
      <w:proofErr w:type="gramEnd"/>
      <w:r w:rsidR="00F32B5A">
        <w:t xml:space="preserve"> group is in a very good position going into the last sprint of the project. </w:t>
      </w:r>
      <w:r w:rsidR="00A17CD1">
        <w:t xml:space="preserve">The only two missed stories are the CSS, which is a work in progress, and the high score adding, which will probably be finished just after the report is due. </w:t>
      </w:r>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160C5" w14:textId="77777777" w:rsidR="00172185" w:rsidRDefault="00172185">
      <w:r>
        <w:separator/>
      </w:r>
    </w:p>
  </w:endnote>
  <w:endnote w:type="continuationSeparator" w:id="0">
    <w:p w14:paraId="10524108" w14:textId="77777777" w:rsidR="00172185" w:rsidRDefault="0017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17CD1">
      <w:rPr>
        <w:noProof/>
        <w:color w:val="000000"/>
      </w:rPr>
      <w:t>7</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59CB5" w14:textId="77777777" w:rsidR="00172185" w:rsidRDefault="00172185">
      <w:r>
        <w:separator/>
      </w:r>
    </w:p>
  </w:footnote>
  <w:footnote w:type="continuationSeparator" w:id="0">
    <w:p w14:paraId="47112B75" w14:textId="77777777" w:rsidR="00172185" w:rsidRDefault="00172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4C34"/>
    <w:rsid w:val="000D3E14"/>
    <w:rsid w:val="00172185"/>
    <w:rsid w:val="00344E6E"/>
    <w:rsid w:val="00446759"/>
    <w:rsid w:val="00454A52"/>
    <w:rsid w:val="00725D95"/>
    <w:rsid w:val="00784901"/>
    <w:rsid w:val="00803945"/>
    <w:rsid w:val="008234A7"/>
    <w:rsid w:val="008C4C34"/>
    <w:rsid w:val="00990DB4"/>
    <w:rsid w:val="00A149E7"/>
    <w:rsid w:val="00A17CD1"/>
    <w:rsid w:val="00BF2221"/>
    <w:rsid w:val="00E31EE0"/>
    <w:rsid w:val="00E42EA6"/>
    <w:rsid w:val="00E757A2"/>
    <w:rsid w:val="00F3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486546F4-3A96-40BC-996B-1A24EF7A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8</c:v>
                </c:pt>
              </c:numCache>
            </c:numRef>
          </c:val>
          <c:smooth val="0"/>
          <c:extLst>
            <c:ext xmlns:c16="http://schemas.microsoft.com/office/drawing/2014/chart" uri="{C3380CC4-5D6E-409C-BE32-E72D297353CC}">
              <c16:uniqueId val="{00000000-586A-4DF3-B672-D462F15B4B76}"/>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39</c:v>
                </c:pt>
              </c:numCache>
            </c:numRef>
          </c:val>
          <c:smooth val="0"/>
          <c:extLst>
            <c:ext xmlns:c16="http://schemas.microsoft.com/office/drawing/2014/chart" uri="{C3380CC4-5D6E-409C-BE32-E72D297353CC}">
              <c16:uniqueId val="{00000001-586A-4DF3-B672-D462F15B4B76}"/>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c:ext xmlns:c16="http://schemas.microsoft.com/office/drawing/2014/chart" uri="{C3380CC4-5D6E-409C-BE32-E72D297353CC}">
              <c16:uniqueId val="{00000002-586A-4DF3-B672-D462F15B4B76}"/>
            </c:ext>
          </c:extLst>
        </c:ser>
        <c:dLbls>
          <c:showLegendKey val="0"/>
          <c:showVal val="0"/>
          <c:showCatName val="0"/>
          <c:showSerName val="0"/>
          <c:showPercent val="0"/>
          <c:showBubbleSize val="0"/>
        </c:dLbls>
        <c:smooth val="0"/>
        <c:axId val="140715136"/>
        <c:axId val="140716672"/>
      </c:lineChart>
      <c:dateAx>
        <c:axId val="1407151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6672"/>
        <c:crosses val="autoZero"/>
        <c:auto val="1"/>
        <c:lblOffset val="100"/>
        <c:baseTimeUnit val="days"/>
      </c:dateAx>
      <c:valAx>
        <c:axId val="1407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c:ext xmlns:c16="http://schemas.microsoft.com/office/drawing/2014/chart" uri="{C3380CC4-5D6E-409C-BE32-E72D297353CC}">
              <c16:uniqueId val="{00000000-5A9B-49B9-AD2E-550EB427A23F}"/>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8</c:v>
                </c:pt>
                <c:pt idx="3">
                  <c:v>0</c:v>
                </c:pt>
              </c:numCache>
            </c:numRef>
          </c:val>
          <c:extLst>
            <c:ext xmlns:c16="http://schemas.microsoft.com/office/drawing/2014/chart" uri="{C3380CC4-5D6E-409C-BE32-E72D297353CC}">
              <c16:uniqueId val="{00000001-5A9B-49B9-AD2E-550EB427A23F}"/>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16</c:v>
                </c:pt>
              </c:numCache>
            </c:numRef>
          </c:val>
          <c:extLst>
            <c:ext xmlns:c16="http://schemas.microsoft.com/office/drawing/2014/chart" uri="{C3380CC4-5D6E-409C-BE32-E72D297353CC}">
              <c16:uniqueId val="{00000002-5A9B-49B9-AD2E-550EB427A23F}"/>
            </c:ext>
          </c:extLst>
        </c:ser>
        <c:dLbls>
          <c:showLegendKey val="0"/>
          <c:showVal val="0"/>
          <c:showCatName val="0"/>
          <c:showSerName val="0"/>
          <c:showPercent val="0"/>
          <c:showBubbleSize val="0"/>
        </c:dLbls>
        <c:gapWidth val="219"/>
        <c:overlap val="-27"/>
        <c:axId val="140791168"/>
        <c:axId val="140801152"/>
      </c:barChart>
      <c:catAx>
        <c:axId val="14079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01152"/>
        <c:crosses val="autoZero"/>
        <c:auto val="1"/>
        <c:lblAlgn val="ctr"/>
        <c:lblOffset val="100"/>
        <c:noMultiLvlLbl val="0"/>
      </c:catAx>
      <c:valAx>
        <c:axId val="1408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91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Campbell</cp:lastModifiedBy>
  <cp:revision>2</cp:revision>
  <dcterms:created xsi:type="dcterms:W3CDTF">2019-04-03T02:15:00Z</dcterms:created>
  <dcterms:modified xsi:type="dcterms:W3CDTF">2019-04-03T02:15:00Z</dcterms:modified>
</cp:coreProperties>
</file>