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Abdulrahman Kanaan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The topic was about: Blockchain for Ensuring Transparency in Charitable Fundraising.</w:t>
        <w:br/>
        <w:t>I discussed:</w:t>
        <w:br/>
        <w:t>Decentralized ledgers for transparent donation tracking.</w:t>
        <w:br/>
        <w:t>Smart contracts to ensure funds are spent as promised.</w:t>
        <w:br/>
        <w:t>Applications:</w:t>
        <w:br/>
        <w:t>Enabling donors to track how their contributions are used in real-time.</w:t>
        <w:br/>
        <w:t>Ensuring accountability and reducing fraud in fundraising campaigns.</w:t>
        <w:br/>
        <w:t>Statistics: Blockchain has led to a 30% increase in donations to verified charities.</w:t>
        <w:br/>
        <w:t>Advantages:</w:t>
        <w:br/>
        <w:t>Increased donor confidence through transparent tracking.</w:t>
        <w:br/>
        <w:t>Disadvantages:</w:t>
        <w:br/>
        <w:t>Complexity in adoption by small charities.</w:t>
        <w:br/>
        <w:t>Challenges:</w:t>
        <w:br/>
        <w:t>Establishing widespread use of blockchain among small and medium-sized nonprofits.</w:t>
        <w:br/>
        <w:t>Future Research:</w:t>
        <w:br/>
        <w:t>Integrating blockchain with AI for impact analysis of charitable donations.</w:t>
        <w:br/>
        <w:t>Expanding blockchain adoption to international humanitarian efforts.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Abdulrahman Kanaan's research on blockchain for ensuring transparency in charitable fundraising was thorough and informative. However, his volunteering form was submitted late, which is unacceptable. It is crucial that deadlines are respected moving forward for the smooth progression of all tasks.</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