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Hiba Sakoul completed a total of 10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In November, my research focused on AI and machine learning in predictive policing. I explored how AI technologies, like data analysis and risk assessment algorithms, help law enforcement predict and prevent crime. Police departments are using AI to optimize resource allocation, with studies showing reductions in crime rates in areas where predictive policing is implemented. While the advantages include more efficient law enforcement, ethical concerns about profiling and civil liberties arise. A major challenge is ensuring transparency in AI algorithms, and future research should focus on balancing predictive policing with community engagement.</w:t>
        <w:br/>
        <w:br/>
        <w:t>In December, I examined the role of AI in smart city development, focusing on how technologies like IoT devices and data analytics improve urban living and infrastructure. AI applications, such as smart traffic management and public safety systems, have led to improvements in urban efficiency. However, issues like privacy concerns and equitable access to smart city resources remain significant challenges. Future research should aim to develop sustainable AI solutions that address these challenges while promoting efficient, equitable urban development.</w:t>
        <w:br/>
        <w:br/>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Hiba’s research on predictive policing and smart cities was comprehensive. She balanced the potential benefits of AI in law enforcement and urban efficiency with challenges like privacy and equity.</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