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Jana mohamad rizk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5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0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0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0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AI in Detecting Early Signs of Neurodegenerative Diseases</w:t>
        <w:br/>
        <w:t>Definition: Investigating AI’s role in identifying early indicators of conditions like Alzheimer’s and Parkinson’s.</w:t>
        <w:br/>
        <w:t>Technologies:</w:t>
        <w:br/>
        <w:br/>
        <w:t>Machine learning for analyzing brain scans.</w:t>
        <w:br/>
        <w:t>Natural language processing for speech and memory evaluation.</w:t>
        <w:br/>
        <w:br/>
        <w:t>Applications:</w:t>
        <w:br/>
        <w:t>Early detection through subtle changes in speech patterns.</w:t>
        <w:br/>
        <w:t>AI-powered tools for monitoring motor function over time.</w:t>
        <w:br/>
        <w:br/>
        <w:t>Statistics</w:t>
        <w:br/>
        <w:t>: Studies showing AI improves early detection rates by 20%.</w:t>
        <w:br/>
        <w:br/>
        <w:t>Advantages:</w:t>
        <w:br/>
        <w:t>Enabling early interventions to slow disease progression.</w:t>
        <w:br/>
        <w:t>Reducing costs associated with late-stage care.</w:t>
        <w:br/>
        <w:t>Disadvantages:</w:t>
        <w:br/>
        <w:t>Ethical concerns about misdiagnosis.</w:t>
        <w:br/>
        <w:t>Challenges:</w:t>
        <w:br/>
        <w:t>Access to diverse datasets for accurate training.</w:t>
        <w:br/>
        <w:t>Future Research:</w:t>
        <w:br/>
        <w:t>Expanding AI applications to non-invasive diagnostic tools.</w:t>
        <w:br/>
        <w:br/>
        <w:t>Integration with wearable devices for continuous monitoring.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Jana exhibits impressive research and analytical skills, focusing on AI's role in early neurodegenerative disease detection. Her ability to synthesize technical information and consider future applications showcases her strong problem-solving and forward-thinking mindset.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