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Lydia Bouezzeddine completed a total of 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0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0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0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5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Blockchain in Global Trade Finance</w:t>
        <w:br/>
        <w:br/>
        <w:t>Definition: Leveraging blockchain to streamline cross-border trade transactions.</w:t>
        <w:br/>
        <w:br/>
        <w:t>Technologies:</w:t>
        <w:br/>
        <w:t>Smart contracts for automating trade agreements.</w:t>
        <w:br/>
        <w:t>Decentralized ledgers for tracking goods.</w:t>
        <w:br/>
        <w:br/>
        <w:t>Applications:</w:t>
        <w:br/>
        <w:t>Reducing fraud in letters of credit.</w:t>
        <w:br/>
        <w:t>Real-time verification of trade documents.</w:t>
        <w:br/>
        <w:br/>
        <w:t xml:space="preserve">Statistics: </w:t>
        <w:br/>
        <w:t>Reduction in transaction times by 40% in blockchain-enabled trade finance.</w:t>
        <w:br/>
        <w:br/>
        <w:t>Advantages:</w:t>
        <w:br/>
        <w:t>Lower costs and faster processing times.</w:t>
        <w:br/>
        <w:br/>
        <w:t>Disadvantages:</w:t>
        <w:br/>
        <w:t>Limited adoption among small businesses.</w:t>
        <w:br/>
        <w:br/>
        <w:t>Challenges:</w:t>
        <w:br/>
        <w:t>Ensuring compliance with international trade regulations.</w:t>
        <w:br/>
        <w:br/>
        <w:t>Future Research:</w:t>
        <w:br/>
        <w:t>Blockchain’s role in reducing tariffs and trade barriers.</w:t>
        <w:br/>
        <w:t>Integrating blockchain with AI for predictive trade analytics.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Lydia’s research on blockchain in global trade finance highlighted its potential to streamline cross-border transactions, reduce fraud, and lower costs, with real-world examples showing its impact on transaction times and costs.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