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Malak Amer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5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Malak did a research that covers AI's role in education through adaptive platforms and assessments, its applications like career guidance, benefits like engagement, challenges like access, and future directions such as hybrid models and multi-language support.</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Malak showcased excellent research and organizational skills in analyzing AI’s role in education. Her ability to connect theoretical insights with practical applications highlights her adaptability and forward-thinking approach.</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