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Maryam Ghader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5 date) _16/12 – 20/12 (initials of supervisor) __A.K.___  </w:t>
      </w:r>
    </w:p>
    <w:p w14:paraId="0533A745" w14:textId="014CAACC" w:rsidR="00C208BA" w:rsidRDefault="00C208BA" w:rsidP="00C208BA">
      <w:pPr>
        <w:spacing w:after="170" w:line="267" w:lineRule="auto"/>
        <w:ind w:left="-5" w:hanging="10"/>
      </w:pPr>
      <w:r>
        <w:t xml:space="preserve">Hours # 0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Maryam Ghader conducted research on "AI for Personalized Financial Planning," exploring how AI technologies can be applied to tailor financial strategies for individuals. The study examined various AI applications used in financial planning, such as algorithms for budgeting, investment recommendations, and risk management. It highlighted the advantages of AI, including enhanced personalization, better decision-making, and improved efficiency in managing finances.</w:t>
        <w:br/>
        <w:br/>
        <w:t>The research also addressed some of the disadvantages, such as data privacy concerns and the potential for bias in AI algorithms. Challenges like the need for accurate data and the risk of over-reliance on automated systems were also discussed. In conclusion, Maryam suggested recommendations for future research, focusing on improving AI transparency, enhancing data security, and developing more intuitive tools for personalized financial planning.</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Maryam’s research on AI in personalized financial planning was detailed, addressing both advantages (personalization) and challenges (data privacy). Her suggestions for future research on AI transparency were well-founded.</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