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Rabih Fadi Khalil completed a total of 4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1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1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1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1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performed a research on Reducing Single_Use Plastics</w:t>
        <w:br/>
        <w:t>Community Engagement</w:t>
        <w:br/>
        <w:t xml:space="preserve">Minimalism and Decluttering </w:t>
        <w:br/>
        <w:t>Sustainable Transportation</w:t>
        <w:br/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Rabih Khalil conducted research on key sustainability topics, including reducing single-use plastics, community engagement, minimalism and decluttering, and sustainable transportation. His work highlights important strategies for promoting environmental awareness and encouraging sustainable practices within communities.</w:t>
        <w:br/>
        <w:br/>
        <w:br/>
        <w:br/>
        <w:br/>
        <w:br/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