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Sara Walid Azzam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Research: The Role of User-Generated Content in Marketing Strategies</w:t>
        <w:br/>
        <w:t>In my field of Business Information Technology Management, I conducted research on the impact and role of user-generated content (UGC) in modern marketing strategies. The study explored how businesses leverage content created by customers, such as reviews, social media posts, and testimonials, to enhance brand visibility, build trust, and drive consumer engagement.</w:t>
        <w:br/>
        <w:br/>
        <w:t>Key areas included analyzing the effectiveness of UGC in creating authentic connections with audiences and its role in cost-efficient marketing campaigns. I also examined challenges, such as managing negative feedback and ensuring content aligns with brand values. Finally, the research highlighted the potential for integrating UGC with emerging technologies like AI and data analytics to refine targeting and maximize its strategic impact.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Sara’s research on user-generated content (UGC) in marketing was impactful. She explored how UGC enhances brand visibility and engagement, while highlighting challenges like managing negative feedback and aligning with brand values.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