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Sondos Maher Alkousa completed a total of 10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2 (date) _2/12 – 6/12_ (initials of supervisor) __A.K.___  </w:t>
      </w:r>
    </w:p>
    <w:p w14:paraId="6508D906" w14:textId="7E7D21D6" w:rsidR="00FB1E91" w:rsidRDefault="001F063F">
      <w:pPr>
        <w:spacing w:after="170" w:line="267" w:lineRule="auto"/>
        <w:ind w:left="-5" w:hanging="10"/>
      </w:pPr>
      <w:r>
        <w:t xml:space="preserve">Hours # 3 (date) _9/12 – 13/12_ (initials of supervisor) __A.K.___  </w:t>
      </w:r>
    </w:p>
    <w:p w14:paraId="1F7AB5D7" w14:textId="4251AC29" w:rsidR="00FB1E91" w:rsidRDefault="001F063F">
      <w:pPr>
        <w:spacing w:after="170" w:line="267" w:lineRule="auto"/>
        <w:ind w:left="-5" w:hanging="10"/>
      </w:pPr>
      <w:r>
        <w:t xml:space="preserve">Hours # 2 date) _16/12 – 20/12 (initials of supervisor) __A.K.___  </w:t>
      </w:r>
    </w:p>
    <w:p w14:paraId="0533A745" w14:textId="014CAACC" w:rsidR="00C208BA" w:rsidRDefault="00C208BA" w:rsidP="00C208BA">
      <w:pPr>
        <w:spacing w:after="170" w:line="267" w:lineRule="auto"/>
        <w:ind w:left="-5" w:hanging="10"/>
      </w:pPr>
      <w:r>
        <w:t xml:space="preserve">Hours # 3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November Research: Social Impacts of Artificial Intelligence</w:t>
        <w:br/>
        <w:br/>
        <w:t>In November, my research focused on the social impacts of Artificial Intelligence (AI). AI is reshaping many aspects of life, from healthcare to employment, with both positive and negative effects. On the positive side, AI enhances efficiency, automates tasks, and aids decision-making, particularly in sectors like healthcare. However, concerns like job displacement, privacy issues, and AI biases persist. Public perception of AI is divided, with some embracing its benefits and others fearing its negative consequences. The research highlights the need for future work on ethical AI use, transparency, and policies to address challenges like job loss and discrimination. December Research: Blockchain in Financial Transactions: Revolutionizing Banking</w:t>
        <w:br/>
        <w:br/>
        <w:t>In December, my research explored blockchain technology’s impact on financial transactions. Blockchain is a decentralized, secure ledger that enables transparent, tamper-proof transactions without intermediaries like banks. Key features include decentralization and immutability, improving security and reducing costs. The advantages of blockchain include faster, more secure transactions, but challenges like high energy consumption, regulatory uncertainty, and scalability issues remain. Despite these hurdles, blockchain has the potential to transform the banking sector by enhancing transparency, reducing fraud, and enabling faster, more efficient financial transactions.</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Sondos’ research on AI’s social impacts (November) and blockchain in finance (December) was well-rounded. She explored AI’s benefits and challenges, such as job displacement and privacy issues, while emphasizing the need for ethical guidelines. Her work on blockchain highlighted its security and efficiency, along with challenges like energy consumption and scalability, showing a balanced understanding of these technologies.</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