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Kicker"/>
      </w:pPr>
      <w:r>
        <w:t>REFERENCE GAME  /  1985 PARKER BROTHERS</w:t>
      </w:r>
    </w:p>
    <w:p>
      <w:pPr>
        <w:pStyle w:val="Title"/>
      </w:pPr>
      <w:r>
        <w:t>CLUE VCR</w:t>
        <w:br/>
        <w:t>MYSTERY GAME</w:t>
      </w:r>
    </w:p>
    <w:p>
      <w:pPr>
        <w:spacing w:after="340"/>
      </w:pPr>
      <w:r>
        <w:rPr>
          <w:color w:val="2B549C"/>
          <w:sz w:val="30"/>
        </w:rPr>
        <w:t>Reverse-engineering dossier &amp; modern rebuild specification</w:t>
      </w:r>
    </w:p>
    <w:tbl>
      <w:tblPr>
        <w:tblStyle w:val="TableGrid"/>
        <w:tblW w:type="auto" w:w="0"/>
        <w:jc w:val="center"/>
        <w:tblLook w:firstColumn="1" w:firstRow="1" w:lastColumn="0" w:lastRow="0" w:noHBand="0" w:noVBand="1" w:val="04A0"/>
      </w:tblPr>
      <w:tblGrid>
        <w:gridCol w:w="3273"/>
        <w:gridCol w:w="3273"/>
        <w:gridCol w:w="3273"/>
      </w:tblGrid>
      <w:tr>
        <w:tc>
          <w:tcPr>
            <w:tcW w:type="dxa" w:w="3024"/>
            <w:shd w:fill="17345A"/>
          </w:tcPr>
          <w:p>
            <w:pPr>
              <w:spacing w:after="60"/>
            </w:pPr>
            <w:r>
              <w:rPr>
                <w:rFonts w:ascii="Aptos" w:hAnsi="Aptos"/>
                <w:b/>
                <w:color w:val="FFFFFF"/>
                <w:sz w:val="16"/>
              </w:rPr>
              <w:t>DOCUMENT</w:t>
            </w:r>
          </w:p>
        </w:tc>
        <w:tc>
          <w:tcPr>
            <w:tcW w:type="dxa" w:w="3816"/>
            <w:shd w:fill="17345A"/>
          </w:tcPr>
          <w:p>
            <w:pPr>
              <w:spacing w:after="60"/>
            </w:pPr>
            <w:r>
              <w:rPr>
                <w:rFonts w:ascii="Aptos" w:hAnsi="Aptos"/>
                <w:b/>
                <w:color w:val="FFFFFF"/>
                <w:sz w:val="16"/>
              </w:rPr>
              <w:t>INTENDED USER</w:t>
            </w:r>
          </w:p>
        </w:tc>
        <w:tc>
          <w:tcPr>
            <w:tcW w:type="dxa" w:w="3384"/>
            <w:shd w:fill="17345A"/>
          </w:tcPr>
          <w:p>
            <w:pPr>
              <w:spacing w:after="60"/>
            </w:pPr>
            <w:r>
              <w:rPr>
                <w:rFonts w:ascii="Aptos" w:hAnsi="Aptos"/>
                <w:b/>
                <w:color w:val="FFFFFF"/>
                <w:sz w:val="16"/>
              </w:rPr>
              <w:t>STATUS</w:t>
            </w:r>
          </w:p>
        </w:tc>
      </w:tr>
      <w:tr>
        <w:tc>
          <w:tcPr>
            <w:tcW w:type="dxa" w:w="3024"/>
            <w:vAlign w:val="center"/>
            <w:shd w:fill="F2F6FB"/>
          </w:tcPr>
          <w:p>
            <w:pPr>
              <w:spacing w:after="60"/>
            </w:pPr>
            <w:r>
              <w:rPr>
                <w:rFonts w:ascii="Aptos" w:hAnsi="Aptos"/>
                <w:sz w:val="16"/>
              </w:rPr>
              <w:t>Game design document + implementation specification</w:t>
            </w:r>
          </w:p>
        </w:tc>
        <w:tc>
          <w:tcPr>
            <w:tcW w:type="dxa" w:w="3816"/>
            <w:vAlign w:val="center"/>
            <w:shd w:fill="F2F6FB"/>
          </w:tcPr>
          <w:p>
            <w:pPr>
              <w:spacing w:after="60"/>
            </w:pPr>
            <w:r>
              <w:rPr>
                <w:rFonts w:ascii="Aptos" w:hAnsi="Aptos"/>
                <w:sz w:val="16"/>
              </w:rPr>
              <w:t>Product designer, game designer, engineer, AI coding agent</w:t>
            </w:r>
          </w:p>
        </w:tc>
        <w:tc>
          <w:tcPr>
            <w:tcW w:type="dxa" w:w="3384"/>
            <w:vAlign w:val="center"/>
            <w:shd w:fill="F2F6FB"/>
          </w:tcPr>
          <w:p>
            <w:pPr>
              <w:spacing w:after="60"/>
            </w:pPr>
            <w:r>
              <w:rPr>
                <w:rFonts w:ascii="Aptos" w:hAnsi="Aptos"/>
                <w:sz w:val="16"/>
              </w:rPr>
              <w:t>Research-informed; several archival artifacts remain unverified</w:t>
            </w:r>
          </w:p>
        </w:tc>
      </w:tr>
    </w:tbl>
    <w:p>
      <w:pPr>
        <w:spacing w:after="0"/>
      </w:pPr>
    </w:p>
    <w:tbl>
      <w:tblPr>
        <w:tblW w:type="auto" w:w="0"/>
        <w:tblLook w:firstColumn="1" w:firstRow="1" w:lastColumn="0" w:lastRow="0" w:noHBand="0" w:noVBand="1" w:val="04A0"/>
      </w:tblPr>
      <w:tblGrid>
        <w:gridCol w:w="9820"/>
      </w:tblGrid>
      <w:tr>
        <w:tc>
          <w:tcPr>
            <w:tcW w:type="dxa" w:w="9820"/>
            <w:shd w:fill="EAF1F9"/>
          </w:tcPr>
          <w:p>
            <w:pPr>
              <w:spacing w:after="60"/>
            </w:pPr>
            <w:r>
              <w:rPr>
                <w:rFonts w:ascii="Aptos" w:hAnsi="Aptos"/>
                <w:sz w:val="18"/>
              </w:rPr>
            </w:r>
            <w:r>
              <w:rPr>
                <w:rFonts w:ascii="Aptos" w:hAnsi="Aptos"/>
                <w:b/>
                <w:color w:val="2B549C"/>
                <w:sz w:val="18"/>
              </w:rPr>
              <w:t>READ THIS FIRST</w:t>
            </w:r>
          </w:p>
          <w:p>
            <w:pPr>
              <w:spacing w:after="60"/>
            </w:pPr>
            <w:r>
              <w:rPr>
                <w:rFonts w:ascii="Aptos" w:hAnsi="Aptos"/>
                <w:sz w:val="18"/>
              </w:rPr>
              <w:t>This is a practical reconstruction blueprint, NOT an authenticated transcription of every original rule, card, or case. Verified facts are explicitly tagged [CONFIRMED]; reconstructed details are [INFERRED]; proposed product improvements are [DESIGN]; missing archival dependencies are [UNVERIFIED].</w:t>
            </w:r>
          </w:p>
        </w:tc>
      </w:tr>
    </w:tbl>
    <w:p>
      <w:pPr>
        <w:spacing w:after="0"/>
      </w:pPr>
    </w:p>
    <w:p>
      <w:r>
        <w:t>The big idea. A party of detectives watches the same melodramatic mansion footage while privately managing evidence cards and identities. A single set of filmed scenes supports many different, pre-authored murder puzzles. The first player to solve every murder and correctly identify rival players wins, subject to a distinctive one-round challenge rule.</w:t>
      </w:r>
    </w:p>
    <w:p>
      <w:r>
        <w:t>This packet contains: source provenance; original gameplay; components and content inventory; detailed gameplay flows; UX/art direction; multiplayer rules; data schema; worked proof-of-concept case; architecture; validation and QA; scoped implementation plan; rights considerations; and a ready-to-use AI build brief.</w:t>
      </w:r>
    </w:p>
    <w:p>
      <w:pPr>
        <w:pStyle w:val="Heading2"/>
      </w:pPr>
      <w:r>
        <w:t>0  Decision required before production</w:t>
      </w:r>
    </w:p>
    <w:tbl>
      <w:tblPr>
        <w:tblStyle w:val="TableGrid"/>
        <w:tblW w:type="auto" w:w="0"/>
        <w:jc w:val="center"/>
        <w:tblLook w:firstColumn="1" w:firstRow="1" w:lastColumn="0" w:lastRow="0" w:noHBand="0" w:noVBand="1" w:val="04A0"/>
      </w:tblPr>
      <w:tblGrid>
        <w:gridCol w:w="3273"/>
        <w:gridCol w:w="3273"/>
        <w:gridCol w:w="3273"/>
      </w:tblGrid>
      <w:tr>
        <w:tc>
          <w:tcPr>
            <w:tcW w:type="dxa" w:w="2160"/>
            <w:shd w:fill="17345A"/>
          </w:tcPr>
          <w:p>
            <w:pPr>
              <w:spacing w:after="60"/>
            </w:pPr>
            <w:r>
              <w:rPr>
                <w:rFonts w:ascii="Aptos" w:hAnsi="Aptos"/>
                <w:b/>
                <w:color w:val="FFFFFF"/>
                <w:sz w:val="16"/>
              </w:rPr>
              <w:t>PATH</w:t>
            </w:r>
          </w:p>
        </w:tc>
        <w:tc>
          <w:tcPr>
            <w:tcW w:type="dxa" w:w="4536"/>
            <w:shd w:fill="17345A"/>
          </w:tcPr>
          <w:p>
            <w:pPr>
              <w:spacing w:after="60"/>
            </w:pPr>
            <w:r>
              <w:rPr>
                <w:rFonts w:ascii="Aptos" w:hAnsi="Aptos"/>
                <w:b/>
                <w:color w:val="FFFFFF"/>
                <w:sz w:val="16"/>
              </w:rPr>
              <w:t>WHAT IT MEANS</w:t>
            </w:r>
          </w:p>
        </w:tc>
        <w:tc>
          <w:tcPr>
            <w:tcW w:type="dxa" w:w="3528"/>
            <w:shd w:fill="17345A"/>
          </w:tcPr>
          <w:p>
            <w:pPr>
              <w:spacing w:after="60"/>
            </w:pPr>
            <w:r>
              <w:rPr>
                <w:rFonts w:ascii="Aptos" w:hAnsi="Aptos"/>
                <w:b/>
                <w:color w:val="FFFFFF"/>
                <w:sz w:val="16"/>
              </w:rPr>
              <w:t>RECOMMENDATION</w:t>
            </w:r>
          </w:p>
        </w:tc>
      </w:tr>
      <w:tr>
        <w:tc>
          <w:tcPr>
            <w:tcW w:type="dxa" w:w="2160"/>
            <w:vAlign w:val="center"/>
            <w:shd w:fill="F2F6FB"/>
          </w:tcPr>
          <w:p>
            <w:pPr>
              <w:spacing w:after="60"/>
            </w:pPr>
            <w:r>
              <w:rPr>
                <w:rFonts w:ascii="Aptos" w:hAnsi="Aptos"/>
                <w:sz w:val="16"/>
              </w:rPr>
              <w:t>A  Authentic recreation</w:t>
            </w:r>
          </w:p>
        </w:tc>
        <w:tc>
          <w:tcPr>
            <w:tcW w:type="dxa" w:w="4536"/>
            <w:vAlign w:val="center"/>
            <w:shd w:fill="F2F6FB"/>
          </w:tcPr>
          <w:p>
            <w:pPr>
              <w:spacing w:after="60"/>
            </w:pPr>
            <w:r>
              <w:rPr>
                <w:rFonts w:ascii="Aptos" w:hAnsi="Aptos"/>
                <w:sz w:val="16"/>
              </w:rPr>
              <w:t>Exact Clue names, art, video and case solutions; requires verified assets and rights review.</w:t>
            </w:r>
          </w:p>
        </w:tc>
        <w:tc>
          <w:tcPr>
            <w:tcW w:type="dxa" w:w="3528"/>
            <w:vAlign w:val="center"/>
            <w:shd w:fill="F2F6FB"/>
          </w:tcPr>
          <w:p>
            <w:pPr>
              <w:spacing w:after="60"/>
            </w:pPr>
            <w:r>
              <w:rPr>
                <w:rFonts w:ascii="Aptos" w:hAnsi="Aptos"/>
                <w:sz w:val="16"/>
              </w:rPr>
              <w:t>Use only if licensing/permissions and full archival capture are available.</w:t>
            </w:r>
          </w:p>
        </w:tc>
      </w:tr>
      <w:tr>
        <w:tc>
          <w:tcPr>
            <w:tcW w:type="dxa" w:w="2160"/>
            <w:vAlign w:val="center"/>
          </w:tcPr>
          <w:p>
            <w:pPr>
              <w:spacing w:after="60"/>
            </w:pPr>
            <w:r>
              <w:rPr>
                <w:rFonts w:ascii="Aptos" w:hAnsi="Aptos"/>
                <w:sz w:val="16"/>
              </w:rPr>
              <w:t>B  Mechanically faithful spiritual successor</w:t>
            </w:r>
          </w:p>
        </w:tc>
        <w:tc>
          <w:tcPr>
            <w:tcW w:type="dxa" w:w="4536"/>
            <w:vAlign w:val="center"/>
          </w:tcPr>
          <w:p>
            <w:pPr>
              <w:spacing w:after="60"/>
            </w:pPr>
            <w:r>
              <w:rPr>
                <w:rFonts w:ascii="Aptos" w:hAnsi="Aptos"/>
                <w:sz w:val="16"/>
              </w:rPr>
              <w:t>Keep the novel video + cards + private identities + deduction engine, but create original characters, scripts and artwork.</w:t>
            </w:r>
          </w:p>
        </w:tc>
        <w:tc>
          <w:tcPr>
            <w:tcW w:type="dxa" w:w="3528"/>
            <w:vAlign w:val="center"/>
          </w:tcPr>
          <w:p>
            <w:pPr>
              <w:spacing w:after="60"/>
            </w:pPr>
            <w:r>
              <w:rPr>
                <w:rFonts w:ascii="Aptos" w:hAnsi="Aptos"/>
                <w:sz w:val="16"/>
              </w:rPr>
              <w:t>Best near-term prototype: playable, legally cleaner and expandable.</w:t>
            </w:r>
          </w:p>
        </w:tc>
      </w:tr>
    </w:tbl>
    <w:p>
      <w:pPr>
        <w:spacing w:after="0"/>
      </w:pPr>
    </w:p>
    <w:p>
      <w:r>
        <w:br w:type="page"/>
      </w:r>
    </w:p>
    <w:p>
      <w:pPr>
        <w:pStyle w:val="Heading1"/>
      </w:pPr>
      <w:r>
        <w:t>1  Executive product definition</w:t>
      </w:r>
    </w:p>
    <w:p>
      <w:r>
        <w:t>One-sentence concept: A synchronous social-deduction mystery game in which players inspect a shared theatrical video, exchange and conceal evidence cards, deduce multiple murders, and identify which fictional character each rival secretly represents.</w:t>
      </w:r>
    </w:p>
    <w:tbl>
      <w:tblPr>
        <w:tblStyle w:val="TableGrid"/>
        <w:tblW w:type="auto" w:w="0"/>
        <w:jc w:val="center"/>
        <w:tblLook w:firstColumn="1" w:firstRow="1" w:lastColumn="0" w:lastRow="0" w:noHBand="0" w:noVBand="1" w:val="04A0"/>
      </w:tblPr>
      <w:tblGrid>
        <w:gridCol w:w="4910"/>
        <w:gridCol w:w="4910"/>
      </w:tblGrid>
      <w:tr>
        <w:tc>
          <w:tcPr>
            <w:tcW w:type="dxa" w:w="2131"/>
            <w:shd w:fill="17345A"/>
          </w:tcPr>
          <w:p>
            <w:pPr>
              <w:spacing w:after="60"/>
            </w:pPr>
            <w:r>
              <w:rPr>
                <w:rFonts w:ascii="Aptos" w:hAnsi="Aptos"/>
                <w:b/>
                <w:color w:val="FFFFFF"/>
                <w:sz w:val="16"/>
              </w:rPr>
              <w:t>ATTRIBUTE</w:t>
            </w:r>
          </w:p>
        </w:tc>
        <w:tc>
          <w:tcPr>
            <w:tcW w:type="dxa" w:w="8208"/>
            <w:shd w:fill="17345A"/>
          </w:tcPr>
          <w:p>
            <w:pPr>
              <w:spacing w:after="60"/>
            </w:pPr>
            <w:r>
              <w:rPr>
                <w:rFonts w:ascii="Aptos" w:hAnsi="Aptos"/>
                <w:b/>
                <w:color w:val="FFFFFF"/>
                <w:sz w:val="16"/>
              </w:rPr>
              <w:t>ORIGINAL REFERENCE / PRODUCT TARGET</w:t>
            </w:r>
          </w:p>
        </w:tc>
      </w:tr>
      <w:tr>
        <w:tc>
          <w:tcPr>
            <w:tcW w:type="dxa" w:w="2131"/>
            <w:vAlign w:val="center"/>
            <w:shd w:fill="F2F6FB"/>
          </w:tcPr>
          <w:p>
            <w:pPr>
              <w:spacing w:after="60"/>
            </w:pPr>
            <w:r>
              <w:rPr>
                <w:rFonts w:ascii="Aptos" w:hAnsi="Aptos"/>
                <w:sz w:val="16"/>
              </w:rPr>
              <w:t>Original product</w:t>
            </w:r>
          </w:p>
        </w:tc>
        <w:tc>
          <w:tcPr>
            <w:tcW w:type="dxa" w:w="8208"/>
            <w:vAlign w:val="center"/>
            <w:shd w:fill="F2F6FB"/>
          </w:tcPr>
          <w:p>
            <w:pPr>
              <w:spacing w:after="60"/>
            </w:pPr>
            <w:r>
              <w:rPr>
                <w:rFonts w:ascii="Aptos" w:hAnsi="Aptos"/>
                <w:sz w:val="16"/>
              </w:rPr>
              <w:t>Parker Brothers Clue VCR Mystery Game, 1985 [S1, S2]</w:t>
            </w:r>
          </w:p>
        </w:tc>
      </w:tr>
      <w:tr>
        <w:tc>
          <w:tcPr>
            <w:tcW w:type="dxa" w:w="2131"/>
            <w:vAlign w:val="center"/>
          </w:tcPr>
          <w:p>
            <w:pPr>
              <w:spacing w:after="60"/>
            </w:pPr>
            <w:r>
              <w:rPr>
                <w:rFonts w:ascii="Aptos" w:hAnsi="Aptos"/>
                <w:sz w:val="16"/>
              </w:rPr>
              <w:t>Players</w:t>
            </w:r>
          </w:p>
        </w:tc>
        <w:tc>
          <w:tcPr>
            <w:tcW w:type="dxa" w:w="8208"/>
            <w:vAlign w:val="center"/>
          </w:tcPr>
          <w:p>
            <w:pPr>
              <w:spacing w:after="60"/>
            </w:pPr>
            <w:r>
              <w:rPr>
                <w:rFonts w:ascii="Aptos" w:hAnsi="Aptos"/>
                <w:sz w:val="16"/>
              </w:rPr>
              <w:t>2 or more; fan references list 2–10. Practical maximum and deal-size exception are unresolved [S2, S4].</w:t>
            </w:r>
          </w:p>
        </w:tc>
      </w:tr>
      <w:tr>
        <w:tc>
          <w:tcPr>
            <w:tcW w:type="dxa" w:w="2131"/>
            <w:vAlign w:val="center"/>
            <w:shd w:fill="F2F6FB"/>
          </w:tcPr>
          <w:p>
            <w:pPr>
              <w:spacing w:after="60"/>
            </w:pPr>
            <w:r>
              <w:rPr>
                <w:rFonts w:ascii="Aptos" w:hAnsi="Aptos"/>
                <w:sz w:val="16"/>
              </w:rPr>
              <w:t>Case inventory</w:t>
            </w:r>
          </w:p>
        </w:tc>
        <w:tc>
          <w:tcPr>
            <w:tcW w:type="dxa" w:w="8208"/>
            <w:vAlign w:val="center"/>
            <w:shd w:fill="F2F6FB"/>
          </w:tcPr>
          <w:p>
            <w:pPr>
              <w:spacing w:after="60"/>
            </w:pPr>
            <w:r>
              <w:rPr>
                <w:rFonts w:ascii="Aptos" w:hAnsi="Aptos"/>
                <w:sz w:val="16"/>
              </w:rPr>
              <w:t>18 authored cases = three color-coded chapters × six cases per chapter [S1, S2].</w:t>
            </w:r>
          </w:p>
        </w:tc>
      </w:tr>
      <w:tr>
        <w:tc>
          <w:tcPr>
            <w:tcW w:type="dxa" w:w="2131"/>
            <w:vAlign w:val="center"/>
          </w:tcPr>
          <w:p>
            <w:pPr>
              <w:spacing w:after="60"/>
            </w:pPr>
            <w:r>
              <w:rPr>
                <w:rFonts w:ascii="Aptos" w:hAnsi="Aptos"/>
                <w:sz w:val="16"/>
              </w:rPr>
              <w:t>Film</w:t>
            </w:r>
          </w:p>
        </w:tc>
        <w:tc>
          <w:tcPr>
            <w:tcW w:type="dxa" w:w="8208"/>
            <w:vAlign w:val="center"/>
          </w:tcPr>
          <w:p>
            <w:pPr>
              <w:spacing w:after="60"/>
            </w:pPr>
            <w:r>
              <w:rPr>
                <w:rFonts w:ascii="Aptos" w:hAnsi="Aptos"/>
                <w:sz w:val="16"/>
              </w:rPr>
              <w:t>One ~60-minute VHS/Beta presentation; introduction + tutorial + three chapters, about five scenes per chapter [S1, S3].</w:t>
            </w:r>
          </w:p>
        </w:tc>
      </w:tr>
      <w:tr>
        <w:tc>
          <w:tcPr>
            <w:tcW w:type="dxa" w:w="2131"/>
            <w:vAlign w:val="center"/>
            <w:shd w:fill="F2F6FB"/>
          </w:tcPr>
          <w:p>
            <w:pPr>
              <w:spacing w:after="60"/>
            </w:pPr>
            <w:r>
              <w:rPr>
                <w:rFonts w:ascii="Aptos" w:hAnsi="Aptos"/>
                <w:sz w:val="16"/>
              </w:rPr>
              <w:t>Core objective</w:t>
            </w:r>
          </w:p>
        </w:tc>
        <w:tc>
          <w:tcPr>
            <w:tcW w:type="dxa" w:w="8208"/>
            <w:vAlign w:val="center"/>
            <w:shd w:fill="F2F6FB"/>
          </w:tcPr>
          <w:p>
            <w:pPr>
              <w:spacing w:after="60"/>
            </w:pPr>
            <w:r>
              <w:rPr>
                <w:rFonts w:ascii="Aptos" w:hAnsi="Aptos"/>
                <w:sz w:val="16"/>
              </w:rPr>
              <w:t>For every murder: murderer, victim, room, weapon. In full game: identify other players’ hidden characters [S3].</w:t>
            </w:r>
          </w:p>
        </w:tc>
      </w:tr>
      <w:tr>
        <w:tc>
          <w:tcPr>
            <w:tcW w:type="dxa" w:w="2131"/>
            <w:vAlign w:val="center"/>
          </w:tcPr>
          <w:p>
            <w:pPr>
              <w:spacing w:after="60"/>
            </w:pPr>
            <w:r>
              <w:rPr>
                <w:rFonts w:ascii="Aptos" w:hAnsi="Aptos"/>
                <w:sz w:val="16"/>
              </w:rPr>
              <w:t>Distinctiveness</w:t>
            </w:r>
          </w:p>
        </w:tc>
        <w:tc>
          <w:tcPr>
            <w:tcW w:type="dxa" w:w="8208"/>
            <w:vAlign w:val="center"/>
          </w:tcPr>
          <w:p>
            <w:pPr>
              <w:spacing w:after="60"/>
            </w:pPr>
            <w:r>
              <w:rPr>
                <w:rFonts w:ascii="Aptos" w:hAnsi="Aptos"/>
                <w:sz w:val="16"/>
              </w:rPr>
              <w:t>Static shared video as evidence; different case facts reinterpret footage; hands of private facts and interactive card actions.</w:t>
            </w:r>
          </w:p>
        </w:tc>
      </w:tr>
      <w:tr>
        <w:tc>
          <w:tcPr>
            <w:tcW w:type="dxa" w:w="2131"/>
            <w:vAlign w:val="center"/>
            <w:shd w:fill="F2F6FB"/>
          </w:tcPr>
          <w:p>
            <w:pPr>
              <w:spacing w:after="60"/>
            </w:pPr>
            <w:r>
              <w:rPr>
                <w:rFonts w:ascii="Aptos" w:hAnsi="Aptos"/>
                <w:sz w:val="16"/>
              </w:rPr>
              <w:t>Recommended digital shape</w:t>
            </w:r>
          </w:p>
        </w:tc>
        <w:tc>
          <w:tcPr>
            <w:tcW w:type="dxa" w:w="8208"/>
            <w:vAlign w:val="center"/>
            <w:shd w:fill="F2F6FB"/>
          </w:tcPr>
          <w:p>
            <w:pPr>
              <w:spacing w:after="60"/>
            </w:pPr>
            <w:r>
              <w:rPr>
                <w:rFonts w:ascii="Aptos" w:hAnsi="Aptos"/>
                <w:sz w:val="16"/>
              </w:rPr>
              <w:t>Shared host display + each participant’s private browser/mobile device. Optional solo/cooperative variation later.</w:t>
            </w:r>
          </w:p>
        </w:tc>
      </w:tr>
    </w:tbl>
    <w:p>
      <w:pPr>
        <w:spacing w:after="0"/>
      </w:pPr>
    </w:p>
    <w:p>
      <w:pPr>
        <w:pStyle w:val="Heading1"/>
      </w:pPr>
      <w:r>
        <w:t>1.1  Non-goals</w:t>
      </w:r>
    </w:p>
    <w:p>
      <w:pPr>
        <w:pStyle w:val="ListBullet"/>
      </w:pPr>
      <w:r>
        <w:t>Do NOT add a dice-and-room-movement board as the main mechanic. This VHS edition has no such board. Generic online Clue write-ups frequently describe the wrong product [S2, S6].</w:t>
      </w:r>
    </w:p>
    <w:p>
      <w:pPr>
        <w:pStyle w:val="ListBullet"/>
      </w:pPr>
      <w:r>
        <w:t>Do NOT procedurally generate unsolved or logically inconsistent murder answers; shipped cases should be fully authored and verified.</w:t>
      </w:r>
    </w:p>
    <w:p>
      <w:pPr>
        <w:pStyle w:val="ListBullet"/>
      </w:pPr>
      <w:r>
        <w:t>Do NOT treat a character’s implied murder in a case as necessarily a literal on-screen death. Cards combine with observed footage to establish a hypothetical case solution [S3].</w:t>
      </w:r>
    </w:p>
    <w:p>
      <w:pPr>
        <w:pStyle w:val="ListBullet"/>
      </w:pPr>
      <w:r>
        <w:t>Do NOT automatically make all player identities public in a multiplayer session.</w:t>
      </w:r>
    </w:p>
    <w:p>
      <w:pPr>
        <w:pStyle w:val="Heading1"/>
      </w:pPr>
      <w:r>
        <w:t>2  Research certainty ledger</w:t>
      </w:r>
    </w:p>
    <w:tbl>
      <w:tblPr>
        <w:tblStyle w:val="TableGrid"/>
        <w:tblW w:type="auto" w:w="0"/>
        <w:jc w:val="center"/>
        <w:tblLook w:firstColumn="1" w:firstRow="1" w:lastColumn="0" w:lastRow="0" w:noHBand="0" w:noVBand="1" w:val="04A0"/>
      </w:tblPr>
      <w:tblGrid>
        <w:gridCol w:w="3273"/>
        <w:gridCol w:w="3273"/>
        <w:gridCol w:w="3273"/>
      </w:tblGrid>
      <w:tr>
        <w:tc>
          <w:tcPr>
            <w:tcW w:type="dxa" w:w="3528"/>
            <w:shd w:fill="17345A"/>
          </w:tcPr>
          <w:p>
            <w:pPr>
              <w:spacing w:after="60"/>
            </w:pPr>
            <w:r>
              <w:rPr>
                <w:rFonts w:ascii="Aptos" w:hAnsi="Aptos"/>
                <w:b/>
                <w:color w:val="FFFFFF"/>
                <w:sz w:val="16"/>
              </w:rPr>
              <w:t>ITEM</w:t>
            </w:r>
          </w:p>
        </w:tc>
        <w:tc>
          <w:tcPr>
            <w:tcW w:type="dxa" w:w="1728"/>
            <w:shd w:fill="17345A"/>
          </w:tcPr>
          <w:p>
            <w:pPr>
              <w:spacing w:after="60"/>
            </w:pPr>
            <w:r>
              <w:rPr>
                <w:rFonts w:ascii="Aptos" w:hAnsi="Aptos"/>
                <w:b/>
                <w:color w:val="FFFFFF"/>
                <w:sz w:val="16"/>
              </w:rPr>
              <w:t>STATUS</w:t>
            </w:r>
          </w:p>
        </w:tc>
        <w:tc>
          <w:tcPr>
            <w:tcW w:type="dxa" w:w="5083"/>
            <w:shd w:fill="17345A"/>
          </w:tcPr>
          <w:p>
            <w:pPr>
              <w:spacing w:after="60"/>
            </w:pPr>
            <w:r>
              <w:rPr>
                <w:rFonts w:ascii="Aptos" w:hAnsi="Aptos"/>
                <w:b/>
                <w:color w:val="FFFFFF"/>
                <w:sz w:val="16"/>
              </w:rPr>
              <w:t>EVIDENCE / IMPLICATION</w:t>
            </w:r>
          </w:p>
        </w:tc>
      </w:tr>
      <w:tr>
        <w:tc>
          <w:tcPr>
            <w:tcW w:type="dxa" w:w="3528"/>
            <w:vAlign w:val="center"/>
            <w:shd w:fill="F2F6FB"/>
          </w:tcPr>
          <w:p>
            <w:pPr>
              <w:spacing w:after="60"/>
            </w:pPr>
            <w:r>
              <w:rPr>
                <w:rFonts w:ascii="Aptos" w:hAnsi="Aptos"/>
                <w:sz w:val="16"/>
              </w:rPr>
              <w:t>10 suspects; five rooms and five weapons</w:t>
            </w:r>
          </w:p>
        </w:tc>
        <w:tc>
          <w:tcPr>
            <w:tcW w:type="dxa" w:w="1728"/>
            <w:vAlign w:val="center"/>
            <w:shd w:fill="F2F6FB"/>
          </w:tcPr>
          <w:p>
            <w:pPr>
              <w:spacing w:after="60"/>
            </w:pPr>
            <w:r>
              <w:rPr>
                <w:rFonts w:ascii="Aptos" w:hAnsi="Aptos"/>
                <w:sz w:val="16"/>
              </w:rPr>
              <w:t>CONFIRMED</w:t>
            </w:r>
          </w:p>
        </w:tc>
        <w:tc>
          <w:tcPr>
            <w:tcW w:type="dxa" w:w="5083"/>
            <w:vAlign w:val="center"/>
            <w:shd w:fill="F2F6FB"/>
          </w:tcPr>
          <w:p>
            <w:pPr>
              <w:spacing w:after="60"/>
            </w:pPr>
            <w:r>
              <w:rPr>
                <w:rFonts w:ascii="Aptos" w:hAnsi="Aptos"/>
                <w:sz w:val="16"/>
              </w:rPr>
              <w:t>Original factsheet and recording [S3, S5].</w:t>
            </w:r>
          </w:p>
        </w:tc>
      </w:tr>
      <w:tr>
        <w:tc>
          <w:tcPr>
            <w:tcW w:type="dxa" w:w="3528"/>
            <w:vAlign w:val="center"/>
          </w:tcPr>
          <w:p>
            <w:pPr>
              <w:spacing w:after="60"/>
            </w:pPr>
            <w:r>
              <w:rPr>
                <w:rFonts w:ascii="Aptos" w:hAnsi="Aptos"/>
                <w:sz w:val="16"/>
              </w:rPr>
              <w:t>28 colored cards for each of 3 chapters</w:t>
            </w:r>
          </w:p>
        </w:tc>
        <w:tc>
          <w:tcPr>
            <w:tcW w:type="dxa" w:w="1728"/>
            <w:vAlign w:val="center"/>
          </w:tcPr>
          <w:p>
            <w:pPr>
              <w:spacing w:after="60"/>
            </w:pPr>
            <w:r>
              <w:rPr>
                <w:rFonts w:ascii="Aptos" w:hAnsi="Aptos"/>
                <w:sz w:val="16"/>
              </w:rPr>
              <w:t>CONFIRMED</w:t>
            </w:r>
          </w:p>
        </w:tc>
        <w:tc>
          <w:tcPr>
            <w:tcW w:type="dxa" w:w="5083"/>
            <w:vAlign w:val="center"/>
          </w:tcPr>
          <w:p>
            <w:pPr>
              <w:spacing w:after="60"/>
            </w:pPr>
            <w:r>
              <w:rPr>
                <w:rFonts w:ascii="Aptos" w:hAnsi="Aptos"/>
                <w:sz w:val="16"/>
              </w:rPr>
              <w:t>Surviving set inventories and fan archive [S2, S7].</w:t>
            </w:r>
          </w:p>
        </w:tc>
      </w:tr>
      <w:tr>
        <w:tc>
          <w:tcPr>
            <w:tcW w:type="dxa" w:w="3528"/>
            <w:vAlign w:val="center"/>
            <w:shd w:fill="F2F6FB"/>
          </w:tcPr>
          <w:p>
            <w:pPr>
              <w:spacing w:after="60"/>
            </w:pPr>
            <w:r>
              <w:rPr>
                <w:rFonts w:ascii="Aptos" w:hAnsi="Aptos"/>
                <w:sz w:val="16"/>
              </w:rPr>
              <w:t>18 investigation cards; 10 suspect cards</w:t>
            </w:r>
          </w:p>
        </w:tc>
        <w:tc>
          <w:tcPr>
            <w:tcW w:type="dxa" w:w="1728"/>
            <w:vAlign w:val="center"/>
            <w:shd w:fill="F2F6FB"/>
          </w:tcPr>
          <w:p>
            <w:pPr>
              <w:spacing w:after="60"/>
            </w:pPr>
            <w:r>
              <w:rPr>
                <w:rFonts w:ascii="Aptos" w:hAnsi="Aptos"/>
                <w:sz w:val="16"/>
              </w:rPr>
              <w:t>CONFIRMED</w:t>
            </w:r>
          </w:p>
        </w:tc>
        <w:tc>
          <w:tcPr>
            <w:tcW w:type="dxa" w:w="5083"/>
            <w:vAlign w:val="center"/>
            <w:shd w:fill="F2F6FB"/>
          </w:tcPr>
          <w:p>
            <w:pPr>
              <w:spacing w:after="60"/>
            </w:pPr>
            <w:r>
              <w:rPr>
                <w:rFonts w:ascii="Aptos" w:hAnsi="Aptos"/>
                <w:sz w:val="16"/>
              </w:rPr>
              <w:t>Physical set inventory [S2, S7].</w:t>
            </w:r>
          </w:p>
        </w:tc>
      </w:tr>
      <w:tr>
        <w:tc>
          <w:tcPr>
            <w:tcW w:type="dxa" w:w="3528"/>
            <w:vAlign w:val="center"/>
          </w:tcPr>
          <w:p>
            <w:pPr>
              <w:spacing w:after="60"/>
            </w:pPr>
            <w:r>
              <w:rPr>
                <w:rFonts w:ascii="Aptos" w:hAnsi="Aptos"/>
                <w:sz w:val="16"/>
              </w:rPr>
              <w:t>Video divided into 3 × 5 scenes</w:t>
            </w:r>
          </w:p>
        </w:tc>
        <w:tc>
          <w:tcPr>
            <w:tcW w:type="dxa" w:w="1728"/>
            <w:vAlign w:val="center"/>
          </w:tcPr>
          <w:p>
            <w:pPr>
              <w:spacing w:after="60"/>
            </w:pPr>
            <w:r>
              <w:rPr>
                <w:rFonts w:ascii="Aptos" w:hAnsi="Aptos"/>
                <w:sz w:val="16"/>
              </w:rPr>
              <w:t>CONFIRMED</w:t>
            </w:r>
          </w:p>
        </w:tc>
        <w:tc>
          <w:tcPr>
            <w:tcW w:type="dxa" w:w="5083"/>
            <w:vAlign w:val="center"/>
          </w:tcPr>
          <w:p>
            <w:pPr>
              <w:spacing w:after="60"/>
            </w:pPr>
            <w:r>
              <w:rPr>
                <w:rFonts w:ascii="Aptos" w:hAnsi="Aptos"/>
                <w:sz w:val="16"/>
              </w:rPr>
              <w:t>On-tape narration + 1985 period review [S3, S8].</w:t>
            </w:r>
          </w:p>
        </w:tc>
      </w:tr>
      <w:tr>
        <w:tc>
          <w:tcPr>
            <w:tcW w:type="dxa" w:w="3528"/>
            <w:vAlign w:val="center"/>
            <w:shd w:fill="F2F6FB"/>
          </w:tcPr>
          <w:p>
            <w:pPr>
              <w:spacing w:after="60"/>
            </w:pPr>
            <w:r>
              <w:rPr>
                <w:rFonts w:ascii="Aptos" w:hAnsi="Aptos"/>
                <w:sz w:val="16"/>
              </w:rPr>
              <w:t>Each color clue card supports numbered facts 1–6</w:t>
            </w:r>
          </w:p>
        </w:tc>
        <w:tc>
          <w:tcPr>
            <w:tcW w:type="dxa" w:w="1728"/>
            <w:vAlign w:val="center"/>
            <w:shd w:fill="F2F6FB"/>
          </w:tcPr>
          <w:p>
            <w:pPr>
              <w:spacing w:after="60"/>
            </w:pPr>
            <w:r>
              <w:rPr>
                <w:rFonts w:ascii="Aptos" w:hAnsi="Aptos"/>
                <w:sz w:val="16"/>
              </w:rPr>
              <w:t>CONFIRMED</w:t>
            </w:r>
          </w:p>
        </w:tc>
        <w:tc>
          <w:tcPr>
            <w:tcW w:type="dxa" w:w="5083"/>
            <w:vAlign w:val="center"/>
            <w:shd w:fill="F2F6FB"/>
          </w:tcPr>
          <w:p>
            <w:pPr>
              <w:spacing w:after="60"/>
            </w:pPr>
            <w:r>
              <w:rPr>
                <w:rFonts w:ascii="Aptos" w:hAnsi="Aptos"/>
                <w:sz w:val="16"/>
              </w:rPr>
              <w:t>Butler’s original filmed instruction sequence [S3].</w:t>
            </w:r>
          </w:p>
        </w:tc>
      </w:tr>
      <w:tr>
        <w:tc>
          <w:tcPr>
            <w:tcW w:type="dxa" w:w="3528"/>
            <w:vAlign w:val="center"/>
          </w:tcPr>
          <w:p>
            <w:pPr>
              <w:spacing w:after="60"/>
            </w:pPr>
            <w:r>
              <w:rPr>
                <w:rFonts w:ascii="Aptos" w:hAnsi="Aptos"/>
                <w:sz w:val="16"/>
              </w:rPr>
              <w:t>Full original text of 84 cards × up to 6 facts</w:t>
            </w:r>
          </w:p>
        </w:tc>
        <w:tc>
          <w:tcPr>
            <w:tcW w:type="dxa" w:w="1728"/>
            <w:vAlign w:val="center"/>
          </w:tcPr>
          <w:p>
            <w:pPr>
              <w:spacing w:after="60"/>
            </w:pPr>
            <w:r>
              <w:rPr>
                <w:rFonts w:ascii="Aptos" w:hAnsi="Aptos"/>
                <w:sz w:val="16"/>
              </w:rPr>
              <w:t>UNVERIFIED</w:t>
            </w:r>
          </w:p>
        </w:tc>
        <w:tc>
          <w:tcPr>
            <w:tcW w:type="dxa" w:w="5083"/>
            <w:vAlign w:val="center"/>
          </w:tcPr>
          <w:p>
            <w:pPr>
              <w:spacing w:after="60"/>
            </w:pPr>
            <w:r>
              <w:rPr>
                <w:rFonts w:ascii="Aptos" w:hAnsi="Aptos"/>
                <w:sz w:val="16"/>
              </w:rPr>
              <w:t>Not fully recovered in accessible search; digitization required.</w:t>
            </w:r>
          </w:p>
        </w:tc>
      </w:tr>
      <w:tr>
        <w:tc>
          <w:tcPr>
            <w:tcW w:type="dxa" w:w="3528"/>
            <w:vAlign w:val="center"/>
            <w:shd w:fill="F2F6FB"/>
          </w:tcPr>
          <w:p>
            <w:pPr>
              <w:spacing w:after="60"/>
            </w:pPr>
            <w:r>
              <w:rPr>
                <w:rFonts w:ascii="Aptos" w:hAnsi="Aptos"/>
                <w:sz w:val="16"/>
              </w:rPr>
              <w:t>Full verbatim text of all 18 investigation cards</w:t>
            </w:r>
          </w:p>
        </w:tc>
        <w:tc>
          <w:tcPr>
            <w:tcW w:type="dxa" w:w="1728"/>
            <w:vAlign w:val="center"/>
            <w:shd w:fill="F2F6FB"/>
          </w:tcPr>
          <w:p>
            <w:pPr>
              <w:spacing w:after="60"/>
            </w:pPr>
            <w:r>
              <w:rPr>
                <w:rFonts w:ascii="Aptos" w:hAnsi="Aptos"/>
                <w:sz w:val="16"/>
              </w:rPr>
              <w:t>UNVERIFIED</w:t>
            </w:r>
          </w:p>
        </w:tc>
        <w:tc>
          <w:tcPr>
            <w:tcW w:type="dxa" w:w="5083"/>
            <w:vAlign w:val="center"/>
            <w:shd w:fill="F2F6FB"/>
          </w:tcPr>
          <w:p>
            <w:pPr>
              <w:spacing w:after="60"/>
            </w:pPr>
            <w:r>
              <w:rPr>
                <w:rFonts w:ascii="Aptos" w:hAnsi="Aptos"/>
                <w:sz w:val="16"/>
              </w:rPr>
              <w:t>Several action families verified, exact 18-card breakdown not available.</w:t>
            </w:r>
          </w:p>
        </w:tc>
      </w:tr>
      <w:tr>
        <w:tc>
          <w:tcPr>
            <w:tcW w:type="dxa" w:w="3528"/>
            <w:vAlign w:val="center"/>
          </w:tcPr>
          <w:p>
            <w:pPr>
              <w:spacing w:after="60"/>
            </w:pPr>
            <w:r>
              <w:rPr>
                <w:rFonts w:ascii="Aptos" w:hAnsi="Aptos"/>
                <w:sz w:val="16"/>
              </w:rPr>
              <w:t>All 18 solution tables and case prompts</w:t>
            </w:r>
          </w:p>
        </w:tc>
        <w:tc>
          <w:tcPr>
            <w:tcW w:type="dxa" w:w="1728"/>
            <w:vAlign w:val="center"/>
          </w:tcPr>
          <w:p>
            <w:pPr>
              <w:spacing w:after="60"/>
            </w:pPr>
            <w:r>
              <w:rPr>
                <w:rFonts w:ascii="Aptos" w:hAnsi="Aptos"/>
                <w:sz w:val="16"/>
              </w:rPr>
              <w:t>UNVERIFIED</w:t>
            </w:r>
          </w:p>
        </w:tc>
        <w:tc>
          <w:tcPr>
            <w:tcW w:type="dxa" w:w="5083"/>
            <w:vAlign w:val="center"/>
          </w:tcPr>
          <w:p>
            <w:pPr>
              <w:spacing w:after="60"/>
            </w:pPr>
            <w:r>
              <w:rPr>
                <w:rFonts w:ascii="Aptos" w:hAnsi="Aptos"/>
                <w:sz w:val="16"/>
              </w:rPr>
              <w:t>Archival index and casebook existence located; contents not fully verified.</w:t>
            </w:r>
          </w:p>
        </w:tc>
      </w:tr>
      <w:tr>
        <w:tc>
          <w:tcPr>
            <w:tcW w:type="dxa" w:w="3528"/>
            <w:vAlign w:val="center"/>
            <w:shd w:fill="F2F6FB"/>
          </w:tcPr>
          <w:p>
            <w:pPr>
              <w:spacing w:after="60"/>
            </w:pPr>
            <w:r>
              <w:rPr>
                <w:rFonts w:ascii="Aptos" w:hAnsi="Aptos"/>
                <w:sz w:val="16"/>
              </w:rPr>
              <w:t>Ten-player opening five-card deal</w:t>
            </w:r>
          </w:p>
        </w:tc>
        <w:tc>
          <w:tcPr>
            <w:tcW w:type="dxa" w:w="1728"/>
            <w:vAlign w:val="center"/>
            <w:shd w:fill="F2F6FB"/>
          </w:tcPr>
          <w:p>
            <w:pPr>
              <w:spacing w:after="60"/>
            </w:pPr>
            <w:r>
              <w:rPr>
                <w:rFonts w:ascii="Aptos" w:hAnsi="Aptos"/>
                <w:sz w:val="16"/>
              </w:rPr>
              <w:t>CONFLICT</w:t>
            </w:r>
          </w:p>
        </w:tc>
        <w:tc>
          <w:tcPr>
            <w:tcW w:type="dxa" w:w="5083"/>
            <w:vAlign w:val="center"/>
            <w:shd w:fill="F2F6FB"/>
          </w:tcPr>
          <w:p>
            <w:pPr>
              <w:spacing w:after="60"/>
            </w:pPr>
            <w:r>
              <w:rPr>
                <w:rFonts w:ascii="Aptos" w:hAnsi="Aptos"/>
                <w:sz w:val="16"/>
              </w:rPr>
              <w:t>Known full-game deck = 28+18+(10−P); at P=10, only 46 cards for 50 dealt. Need casebook exception.</w:t>
            </w:r>
          </w:p>
        </w:tc>
      </w:tr>
      <w:tr>
        <w:tc>
          <w:tcPr>
            <w:tcW w:type="dxa" w:w="3528"/>
            <w:vAlign w:val="center"/>
          </w:tcPr>
          <w:p>
            <w:pPr>
              <w:spacing w:after="60"/>
            </w:pPr>
            <w:r>
              <w:rPr>
                <w:rFonts w:ascii="Aptos" w:hAnsi="Aptos"/>
                <w:sz w:val="16"/>
              </w:rPr>
              <w:t>Exact timings of all fifteen scenes</w:t>
            </w:r>
          </w:p>
        </w:tc>
        <w:tc>
          <w:tcPr>
            <w:tcW w:type="dxa" w:w="1728"/>
            <w:vAlign w:val="center"/>
          </w:tcPr>
          <w:p>
            <w:pPr>
              <w:spacing w:after="60"/>
            </w:pPr>
            <w:r>
              <w:rPr>
                <w:rFonts w:ascii="Aptos" w:hAnsi="Aptos"/>
                <w:sz w:val="16"/>
              </w:rPr>
              <w:t>PARTIAL</w:t>
            </w:r>
          </w:p>
        </w:tc>
        <w:tc>
          <w:tcPr>
            <w:tcW w:type="dxa" w:w="5083"/>
            <w:vAlign w:val="center"/>
          </w:tcPr>
          <w:p>
            <w:pPr>
              <w:spacing w:after="60"/>
            </w:pPr>
            <w:r>
              <w:rPr>
                <w:rFonts w:ascii="Aptos" w:hAnsi="Aptos"/>
                <w:sz w:val="16"/>
              </w:rPr>
              <w:t>Chapter boundaries from recording transcript; hand-check scene frame boundaries.</w:t>
            </w:r>
          </w:p>
        </w:tc>
      </w:tr>
      <w:tr>
        <w:tc>
          <w:tcPr>
            <w:tcW w:type="dxa" w:w="3528"/>
            <w:vAlign w:val="center"/>
            <w:shd w:fill="F2F6FB"/>
          </w:tcPr>
          <w:p>
            <w:pPr>
              <w:spacing w:after="60"/>
            </w:pPr>
            <w:r>
              <w:rPr>
                <w:rFonts w:ascii="Aptos" w:hAnsi="Aptos"/>
                <w:sz w:val="16"/>
              </w:rPr>
              <w:t>Official scoring, tie variants, prohibited identity hints</w:t>
            </w:r>
          </w:p>
        </w:tc>
        <w:tc>
          <w:tcPr>
            <w:tcW w:type="dxa" w:w="1728"/>
            <w:vAlign w:val="center"/>
            <w:shd w:fill="F2F6FB"/>
          </w:tcPr>
          <w:p>
            <w:pPr>
              <w:spacing w:after="60"/>
            </w:pPr>
            <w:r>
              <w:rPr>
                <w:rFonts w:ascii="Aptos" w:hAnsi="Aptos"/>
                <w:sz w:val="16"/>
              </w:rPr>
              <w:t>PARTIAL</w:t>
            </w:r>
          </w:p>
        </w:tc>
        <w:tc>
          <w:tcPr>
            <w:tcW w:type="dxa" w:w="5083"/>
            <w:vAlign w:val="center"/>
            <w:shd w:fill="F2F6FB"/>
          </w:tcPr>
          <w:p>
            <w:pPr>
              <w:spacing w:after="60"/>
            </w:pPr>
            <w:r>
              <w:rPr>
                <w:rFonts w:ascii="Aptos" w:hAnsi="Aptos"/>
                <w:sz w:val="16"/>
              </w:rPr>
              <w:t>On-tape winner procedure found; full printed casebook needed for edge rules.</w:t>
            </w:r>
          </w:p>
        </w:tc>
      </w:tr>
    </w:tbl>
    <w:p>
      <w:pPr>
        <w:spacing w:after="0"/>
      </w:pPr>
    </w:p>
    <w:tbl>
      <w:tblPr>
        <w:tblW w:type="auto" w:w="0"/>
        <w:tblLook w:firstColumn="1" w:firstRow="1" w:lastColumn="0" w:lastRow="0" w:noHBand="0" w:noVBand="1" w:val="04A0"/>
      </w:tblPr>
      <w:tblGrid>
        <w:gridCol w:w="9820"/>
      </w:tblGrid>
      <w:tr>
        <w:tc>
          <w:tcPr>
            <w:tcW w:type="dxa" w:w="9820"/>
            <w:shd w:fill="EAF1F9"/>
          </w:tcPr>
          <w:p>
            <w:pPr>
              <w:spacing w:after="60"/>
            </w:pPr>
            <w:r>
              <w:rPr>
                <w:rFonts w:ascii="Aptos" w:hAnsi="Aptos"/>
                <w:sz w:val="18"/>
              </w:rPr>
            </w:r>
            <w:r>
              <w:rPr>
                <w:rFonts w:ascii="Aptos" w:hAnsi="Aptos"/>
                <w:b/>
                <w:color w:val="2B549C"/>
                <w:sz w:val="18"/>
              </w:rPr>
              <w:t>SOURCE PRIORITY</w:t>
            </w:r>
          </w:p>
          <w:p>
            <w:pPr>
              <w:spacing w:after="60"/>
            </w:pPr>
            <w:r>
              <w:rPr>
                <w:rFonts w:ascii="Aptos" w:hAnsi="Aptos"/>
                <w:sz w:val="18"/>
              </w:rPr>
              <w:t>Treat the original printed Detective Casebook and physical cards as normative for any conflict. Then use the on-tape spoken instructions, then contemporary magazine review, then fan archives. Modern commerce descriptions and AI-generated board-game summaries are lowest priority.</w:t>
            </w:r>
          </w:p>
        </w:tc>
      </w:tr>
    </w:tbl>
    <w:p>
      <w:pPr>
        <w:spacing w:after="0"/>
      </w:pPr>
    </w:p>
    <w:p>
      <w:pPr>
        <w:pStyle w:val="Heading1"/>
      </w:pPr>
      <w:r>
        <w:t>3  Source inventory and provenance</w:t>
      </w:r>
    </w:p>
    <w:tbl>
      <w:tblPr>
        <w:tblStyle w:val="TableGrid"/>
        <w:tblW w:type="auto" w:w="0"/>
        <w:jc w:val="center"/>
        <w:tblLook w:firstColumn="1" w:firstRow="1" w:lastColumn="0" w:lastRow="0" w:noHBand="0" w:noVBand="1" w:val="04A0"/>
      </w:tblPr>
      <w:tblGrid>
        <w:gridCol w:w="3273"/>
        <w:gridCol w:w="3273"/>
        <w:gridCol w:w="3273"/>
      </w:tblGrid>
      <w:tr>
        <w:tc>
          <w:tcPr>
            <w:tcW w:type="dxa" w:w="792"/>
            <w:shd w:fill="17345A"/>
          </w:tcPr>
          <w:p>
            <w:pPr>
              <w:spacing w:after="60"/>
            </w:pPr>
            <w:r>
              <w:rPr>
                <w:rFonts w:ascii="Aptos" w:hAnsi="Aptos"/>
                <w:b/>
                <w:color w:val="FFFFFF"/>
                <w:sz w:val="16"/>
              </w:rPr>
              <w:t>SOURCE ID</w:t>
            </w:r>
          </w:p>
        </w:tc>
        <w:tc>
          <w:tcPr>
            <w:tcW w:type="dxa" w:w="4896"/>
            <w:shd w:fill="17345A"/>
          </w:tcPr>
          <w:p>
            <w:pPr>
              <w:spacing w:after="60"/>
            </w:pPr>
            <w:r>
              <w:rPr>
                <w:rFonts w:ascii="Aptos" w:hAnsi="Aptos"/>
                <w:b/>
                <w:color w:val="FFFFFF"/>
                <w:sz w:val="16"/>
              </w:rPr>
              <w:t>MATERIAL</w:t>
            </w:r>
          </w:p>
        </w:tc>
        <w:tc>
          <w:tcPr>
            <w:tcW w:type="dxa" w:w="4651"/>
            <w:shd w:fill="17345A"/>
          </w:tcPr>
          <w:p>
            <w:pPr>
              <w:spacing w:after="60"/>
            </w:pPr>
            <w:r>
              <w:rPr>
                <w:rFonts w:ascii="Aptos" w:hAnsi="Aptos"/>
                <w:b/>
                <w:color w:val="FFFFFF"/>
                <w:sz w:val="16"/>
              </w:rPr>
              <w:t>HOW TO USE</w:t>
            </w:r>
          </w:p>
        </w:tc>
      </w:tr>
      <w:tr>
        <w:tc>
          <w:tcPr>
            <w:tcW w:type="dxa" w:w="792"/>
            <w:vAlign w:val="center"/>
            <w:shd w:fill="F2F6FB"/>
          </w:tcPr>
          <w:p>
            <w:pPr>
              <w:spacing w:after="60"/>
            </w:pPr>
            <w:r>
              <w:rPr>
                <w:rFonts w:ascii="Aptos" w:hAnsi="Aptos"/>
                <w:sz w:val="16"/>
              </w:rPr>
              <w:t>[S1]</w:t>
            </w:r>
          </w:p>
        </w:tc>
        <w:tc>
          <w:tcPr>
            <w:tcW w:type="dxa" w:w="4896"/>
            <w:vAlign w:val="center"/>
            <w:shd w:fill="F2F6FB"/>
          </w:tcPr>
          <w:p>
            <w:pPr>
              <w:spacing w:after="60"/>
            </w:pPr>
            <w:r>
              <w:rPr>
                <w:rFonts w:ascii="Aptos" w:hAnsi="Aptos"/>
                <w:sz w:val="16"/>
              </w:rPr>
              <w:t>Wikipedia overview — en.wikipedia.org/wiki/Clue_VCR_Mystery_Game</w:t>
            </w:r>
          </w:p>
        </w:tc>
        <w:tc>
          <w:tcPr>
            <w:tcW w:type="dxa" w:w="4651"/>
            <w:vAlign w:val="center"/>
            <w:shd w:fill="F2F6FB"/>
          </w:tcPr>
          <w:p>
            <w:pPr>
              <w:spacing w:after="60"/>
            </w:pPr>
            <w:r>
              <w:rPr>
                <w:rFonts w:ascii="Aptos" w:hAnsi="Aptos"/>
                <w:sz w:val="16"/>
              </w:rPr>
              <w:t>Release, 18 games, sequel, chapter context.</w:t>
            </w:r>
          </w:p>
        </w:tc>
      </w:tr>
      <w:tr>
        <w:tc>
          <w:tcPr>
            <w:tcW w:type="dxa" w:w="792"/>
            <w:vAlign w:val="center"/>
          </w:tcPr>
          <w:p>
            <w:pPr>
              <w:spacing w:after="60"/>
            </w:pPr>
            <w:r>
              <w:rPr>
                <w:rFonts w:ascii="Aptos" w:hAnsi="Aptos"/>
                <w:sz w:val="16"/>
              </w:rPr>
              <w:t>[S2]</w:t>
            </w:r>
          </w:p>
        </w:tc>
        <w:tc>
          <w:tcPr>
            <w:tcW w:type="dxa" w:w="4896"/>
            <w:vAlign w:val="center"/>
          </w:tcPr>
          <w:p>
            <w:pPr>
              <w:spacing w:after="60"/>
            </w:pPr>
            <w:r>
              <w:rPr>
                <w:rFonts w:ascii="Aptos" w:hAnsi="Aptos"/>
                <w:sz w:val="16"/>
              </w:rPr>
              <w:t>Cluepedia fan archive — cluepedia.fandom.com/wiki/Clue_VCR_Mystery_Game</w:t>
            </w:r>
          </w:p>
        </w:tc>
        <w:tc>
          <w:tcPr>
            <w:tcW w:type="dxa" w:w="4651"/>
            <w:vAlign w:val="center"/>
          </w:tcPr>
          <w:p>
            <w:pPr>
              <w:spacing w:after="60"/>
            </w:pPr>
            <w:r>
              <w:rPr>
                <w:rFonts w:ascii="Aptos" w:hAnsi="Aptos"/>
                <w:sz w:val="16"/>
              </w:rPr>
              <w:t>Detailed character and component inventory; verify discrepancies.</w:t>
            </w:r>
          </w:p>
        </w:tc>
      </w:tr>
      <w:tr>
        <w:tc>
          <w:tcPr>
            <w:tcW w:type="dxa" w:w="792"/>
            <w:vAlign w:val="center"/>
            <w:shd w:fill="F2F6FB"/>
          </w:tcPr>
          <w:p>
            <w:pPr>
              <w:spacing w:after="60"/>
            </w:pPr>
            <w:r>
              <w:rPr>
                <w:rFonts w:ascii="Aptos" w:hAnsi="Aptos"/>
                <w:sz w:val="16"/>
              </w:rPr>
              <w:t>[S3]</w:t>
            </w:r>
          </w:p>
        </w:tc>
        <w:tc>
          <w:tcPr>
            <w:tcW w:type="dxa" w:w="4896"/>
            <w:vAlign w:val="center"/>
            <w:shd w:fill="F2F6FB"/>
          </w:tcPr>
          <w:p>
            <w:pPr>
              <w:spacing w:after="60"/>
            </w:pPr>
            <w:r>
              <w:rPr>
                <w:rFonts w:ascii="Aptos" w:hAnsi="Aptos"/>
                <w:sz w:val="16"/>
              </w:rPr>
              <w:t>Full recording with captions — dailymotion.com/video/x9vad8y</w:t>
            </w:r>
          </w:p>
        </w:tc>
        <w:tc>
          <w:tcPr>
            <w:tcW w:type="dxa" w:w="4651"/>
            <w:vAlign w:val="center"/>
            <w:shd w:fill="F2F6FB"/>
          </w:tcPr>
          <w:p>
            <w:pPr>
              <w:spacing w:after="60"/>
            </w:pPr>
            <w:r>
              <w:rPr>
                <w:rFonts w:ascii="Aptos" w:hAnsi="Aptos"/>
                <w:sz w:val="16"/>
              </w:rPr>
              <w:t>Primary audiovisual reference; especially 04:06–13:12 filmed instruction.</w:t>
            </w:r>
          </w:p>
        </w:tc>
      </w:tr>
      <w:tr>
        <w:tc>
          <w:tcPr>
            <w:tcW w:type="dxa" w:w="792"/>
            <w:vAlign w:val="center"/>
          </w:tcPr>
          <w:p>
            <w:pPr>
              <w:spacing w:after="60"/>
            </w:pPr>
            <w:r>
              <w:rPr>
                <w:rFonts w:ascii="Aptos" w:hAnsi="Aptos"/>
                <w:sz w:val="16"/>
              </w:rPr>
              <w:t>[S4]</w:t>
            </w:r>
          </w:p>
        </w:tc>
        <w:tc>
          <w:tcPr>
            <w:tcW w:type="dxa" w:w="4896"/>
            <w:vAlign w:val="center"/>
          </w:tcPr>
          <w:p>
            <w:pPr>
              <w:spacing w:after="60"/>
            </w:pPr>
            <w:r>
              <w:rPr>
                <w:rFonts w:ascii="Aptos" w:hAnsi="Aptos"/>
                <w:sz w:val="16"/>
              </w:rPr>
              <w:t>Cluedo Wiki — cluedo.fandom.com/wiki/Clue_VCR_Mystery_Game</w:t>
            </w:r>
          </w:p>
        </w:tc>
        <w:tc>
          <w:tcPr>
            <w:tcW w:type="dxa" w:w="4651"/>
            <w:vAlign w:val="center"/>
          </w:tcPr>
          <w:p>
            <w:pPr>
              <w:spacing w:after="60"/>
            </w:pPr>
            <w:r>
              <w:rPr>
                <w:rFonts w:ascii="Aptos" w:hAnsi="Aptos"/>
                <w:sz w:val="16"/>
              </w:rPr>
              <w:t>Character names, chapters, player-count claim.</w:t>
            </w:r>
          </w:p>
        </w:tc>
      </w:tr>
      <w:tr>
        <w:tc>
          <w:tcPr>
            <w:tcW w:type="dxa" w:w="792"/>
            <w:vAlign w:val="center"/>
            <w:shd w:fill="F2F6FB"/>
          </w:tcPr>
          <w:p>
            <w:pPr>
              <w:spacing w:after="60"/>
            </w:pPr>
            <w:r>
              <w:rPr>
                <w:rFonts w:ascii="Aptos" w:hAnsi="Aptos"/>
                <w:sz w:val="16"/>
              </w:rPr>
              <w:t>[S5]</w:t>
            </w:r>
          </w:p>
        </w:tc>
        <w:tc>
          <w:tcPr>
            <w:tcW w:type="dxa" w:w="4896"/>
            <w:vAlign w:val="center"/>
            <w:shd w:fill="F2F6FB"/>
          </w:tcPr>
          <w:p>
            <w:pPr>
              <w:spacing w:after="60"/>
            </w:pPr>
            <w:r>
              <w:rPr>
                <w:rFonts w:ascii="Aptos" w:hAnsi="Aptos"/>
                <w:sz w:val="16"/>
              </w:rPr>
              <w:t>Detective Factsheet copy — scribd.com/document/370346120/Clue-VCR-Mystery-Game-Detective-Factsheet</w:t>
            </w:r>
          </w:p>
        </w:tc>
        <w:tc>
          <w:tcPr>
            <w:tcW w:type="dxa" w:w="4651"/>
            <w:vAlign w:val="center"/>
            <w:shd w:fill="F2F6FB"/>
          </w:tcPr>
          <w:p>
            <w:pPr>
              <w:spacing w:after="60"/>
            </w:pPr>
            <w:r>
              <w:rPr>
                <w:rFonts w:ascii="Aptos" w:hAnsi="Aptos"/>
                <w:sz w:val="16"/>
              </w:rPr>
              <w:t>Authentic notebook categories and accusation form.</w:t>
            </w:r>
          </w:p>
        </w:tc>
      </w:tr>
      <w:tr>
        <w:tc>
          <w:tcPr>
            <w:tcW w:type="dxa" w:w="792"/>
            <w:vAlign w:val="center"/>
          </w:tcPr>
          <w:p>
            <w:pPr>
              <w:spacing w:after="60"/>
            </w:pPr>
            <w:r>
              <w:rPr>
                <w:rFonts w:ascii="Aptos" w:hAnsi="Aptos"/>
                <w:sz w:val="16"/>
              </w:rPr>
              <w:t>[S6]</w:t>
            </w:r>
          </w:p>
        </w:tc>
        <w:tc>
          <w:tcPr>
            <w:tcW w:type="dxa" w:w="4896"/>
            <w:vAlign w:val="center"/>
          </w:tcPr>
          <w:p>
            <w:pPr>
              <w:spacing w:after="60"/>
            </w:pPr>
            <w:r>
              <w:rPr>
                <w:rFonts w:ascii="Aptos" w:hAnsi="Aptos"/>
                <w:sz w:val="16"/>
              </w:rPr>
              <w:t>1985 GAMES magazine review — scribd.com/document/451408745/GAMES-68-1985-October</w:t>
            </w:r>
          </w:p>
        </w:tc>
        <w:tc>
          <w:tcPr>
            <w:tcW w:type="dxa" w:w="4651"/>
            <w:vAlign w:val="center"/>
          </w:tcPr>
          <w:p>
            <w:pPr>
              <w:spacing w:after="60"/>
            </w:pPr>
            <w:r>
              <w:rPr>
                <w:rFonts w:ascii="Aptos" w:hAnsi="Aptos"/>
                <w:sz w:val="16"/>
              </w:rPr>
              <w:t>Period review confirms 15 scenes, identity facts, turns, and replay.</w:t>
            </w:r>
          </w:p>
        </w:tc>
      </w:tr>
      <w:tr>
        <w:tc>
          <w:tcPr>
            <w:tcW w:type="dxa" w:w="792"/>
            <w:vAlign w:val="center"/>
            <w:shd w:fill="F2F6FB"/>
          </w:tcPr>
          <w:p>
            <w:pPr>
              <w:spacing w:after="60"/>
            </w:pPr>
            <w:r>
              <w:rPr>
                <w:rFonts w:ascii="Aptos" w:hAnsi="Aptos"/>
                <w:sz w:val="16"/>
              </w:rPr>
              <w:t>[S7]</w:t>
            </w:r>
          </w:p>
        </w:tc>
        <w:tc>
          <w:tcPr>
            <w:tcW w:type="dxa" w:w="4896"/>
            <w:vAlign w:val="center"/>
            <w:shd w:fill="F2F6FB"/>
          </w:tcPr>
          <w:p>
            <w:pPr>
              <w:spacing w:after="60"/>
            </w:pPr>
            <w:r>
              <w:rPr>
                <w:rFonts w:ascii="Aptos" w:hAnsi="Aptos"/>
                <w:sz w:val="16"/>
              </w:rPr>
              <w:t>Physical set listing — etsy.com/listing/1520468546/clue-vcr-mystery-game-parker-brothers</w:t>
            </w:r>
          </w:p>
        </w:tc>
        <w:tc>
          <w:tcPr>
            <w:tcW w:type="dxa" w:w="4651"/>
            <w:vAlign w:val="center"/>
            <w:shd w:fill="F2F6FB"/>
          </w:tcPr>
          <w:p>
            <w:pPr>
              <w:spacing w:after="60"/>
            </w:pPr>
            <w:r>
              <w:rPr>
                <w:rFonts w:ascii="Aptos" w:hAnsi="Aptos"/>
                <w:sz w:val="16"/>
              </w:rPr>
              <w:t>Cross-check card counts, filter, casebook, notepad.</w:t>
            </w:r>
          </w:p>
        </w:tc>
      </w:tr>
      <w:tr>
        <w:tc>
          <w:tcPr>
            <w:tcW w:type="dxa" w:w="792"/>
            <w:vAlign w:val="center"/>
          </w:tcPr>
          <w:p>
            <w:pPr>
              <w:spacing w:after="60"/>
            </w:pPr>
            <w:r>
              <w:rPr>
                <w:rFonts w:ascii="Aptos" w:hAnsi="Aptos"/>
                <w:sz w:val="16"/>
              </w:rPr>
              <w:t>[S8]</w:t>
            </w:r>
          </w:p>
        </w:tc>
        <w:tc>
          <w:tcPr>
            <w:tcW w:type="dxa" w:w="4896"/>
            <w:vAlign w:val="center"/>
          </w:tcPr>
          <w:p>
            <w:pPr>
              <w:spacing w:after="60"/>
            </w:pPr>
            <w:r>
              <w:rPr>
                <w:rFonts w:ascii="Aptos" w:hAnsi="Aptos"/>
                <w:sz w:val="16"/>
              </w:rPr>
              <w:t>Historic fan archive — oocities.org/cluevcr/</w:t>
            </w:r>
          </w:p>
        </w:tc>
        <w:tc>
          <w:tcPr>
            <w:tcW w:type="dxa" w:w="4651"/>
            <w:vAlign w:val="center"/>
          </w:tcPr>
          <w:p>
            <w:pPr>
              <w:spacing w:after="60"/>
            </w:pPr>
            <w:r>
              <w:rPr>
                <w:rFonts w:ascii="Aptos" w:hAnsi="Aptos"/>
                <w:sz w:val="16"/>
              </w:rPr>
              <w:t>Lists scans, solutions, notepads, media and behind-the-scenes material; server may be unreliable.</w:t>
            </w:r>
          </w:p>
        </w:tc>
      </w:tr>
      <w:tr>
        <w:tc>
          <w:tcPr>
            <w:tcW w:type="dxa" w:w="792"/>
            <w:vAlign w:val="center"/>
            <w:shd w:fill="F2F6FB"/>
          </w:tcPr>
          <w:p>
            <w:pPr>
              <w:spacing w:after="60"/>
            </w:pPr>
            <w:r>
              <w:rPr>
                <w:rFonts w:ascii="Aptos" w:hAnsi="Aptos"/>
                <w:sz w:val="16"/>
              </w:rPr>
              <w:t>[S9]</w:t>
            </w:r>
          </w:p>
        </w:tc>
        <w:tc>
          <w:tcPr>
            <w:tcW w:type="dxa" w:w="4896"/>
            <w:vAlign w:val="center"/>
            <w:shd w:fill="F2F6FB"/>
          </w:tcPr>
          <w:p>
            <w:pPr>
              <w:spacing w:after="60"/>
            </w:pPr>
            <w:r>
              <w:rPr>
                <w:rFonts w:ascii="Aptos" w:hAnsi="Aptos"/>
                <w:sz w:val="16"/>
              </w:rPr>
              <w:t>Casebook reproduction listing — scribd.com/document/914141796/Clue-VCR-Mystery-Game-Detective-Casebook</w:t>
            </w:r>
          </w:p>
        </w:tc>
        <w:tc>
          <w:tcPr>
            <w:tcW w:type="dxa" w:w="4651"/>
            <w:vAlign w:val="center"/>
            <w:shd w:fill="F2F6FB"/>
          </w:tcPr>
          <w:p>
            <w:pPr>
              <w:spacing w:after="60"/>
            </w:pPr>
            <w:r>
              <w:rPr>
                <w:rFonts w:ascii="Aptos" w:hAnsi="Aptos"/>
                <w:sz w:val="16"/>
              </w:rPr>
              <w:t>8-page visible catalog entry; full pages not publicly verified.</w:t>
            </w:r>
          </w:p>
        </w:tc>
      </w:tr>
      <w:tr>
        <w:tc>
          <w:tcPr>
            <w:tcW w:type="dxa" w:w="792"/>
            <w:vAlign w:val="center"/>
          </w:tcPr>
          <w:p>
            <w:pPr>
              <w:spacing w:after="60"/>
            </w:pPr>
            <w:r>
              <w:rPr>
                <w:rFonts w:ascii="Aptos" w:hAnsi="Aptos"/>
                <w:sz w:val="16"/>
              </w:rPr>
              <w:t>[S10]</w:t>
            </w:r>
          </w:p>
        </w:tc>
        <w:tc>
          <w:tcPr>
            <w:tcW w:type="dxa" w:w="4896"/>
            <w:vAlign w:val="center"/>
          </w:tcPr>
          <w:p>
            <w:pPr>
              <w:spacing w:after="60"/>
            </w:pPr>
            <w:r>
              <w:rPr>
                <w:rFonts w:ascii="Aptos" w:hAnsi="Aptos"/>
                <w:sz w:val="16"/>
              </w:rPr>
              <w:t>BoardGameGeek gallery — boardgamegeek.com/image/139853/clue-vcr-mystery-game</w:t>
            </w:r>
          </w:p>
        </w:tc>
        <w:tc>
          <w:tcPr>
            <w:tcW w:type="dxa" w:w="4651"/>
            <w:vAlign w:val="center"/>
          </w:tcPr>
          <w:p>
            <w:pPr>
              <w:spacing w:after="60"/>
            </w:pPr>
            <w:r>
              <w:rPr>
                <w:rFonts w:ascii="Aptos" w:hAnsi="Aptos"/>
                <w:sz w:val="16"/>
              </w:rPr>
              <w:t>Physical suspect-card and component visual reference.</w:t>
            </w:r>
          </w:p>
        </w:tc>
      </w:tr>
    </w:tbl>
    <w:p>
      <w:pPr>
        <w:spacing w:after="0"/>
      </w:pPr>
    </w:p>
    <w:p>
      <w:r>
        <w:t>Research methodology: cross-reference physical component photos, contemporary reportage, and the VHS presenter’s spoken instruction. Automated captions have transcription errors and are not authoritative for dialogue, spellings, exact cut boundaries or unobtainable original puzzle solutions.</w:t>
      </w:r>
    </w:p>
    <w:p>
      <w:pPr>
        <w:pStyle w:val="Heading1"/>
      </w:pPr>
      <w:r>
        <w:t>4  Original component-level specification</w:t>
      </w:r>
    </w:p>
    <w:tbl>
      <w:tblPr>
        <w:tblStyle w:val="TableGrid"/>
        <w:tblW w:type="auto" w:w="0"/>
        <w:jc w:val="center"/>
        <w:tblLook w:firstColumn="1" w:firstRow="1" w:lastColumn="0" w:lastRow="0" w:noHBand="0" w:noVBand="1" w:val="04A0"/>
      </w:tblPr>
      <w:tblGrid>
        <w:gridCol w:w="4910"/>
        <w:gridCol w:w="4910"/>
      </w:tblGrid>
      <w:tr>
        <w:tc>
          <w:tcPr>
            <w:tcW w:type="dxa" w:w="3024"/>
            <w:shd w:fill="17345A"/>
          </w:tcPr>
          <w:p>
            <w:pPr>
              <w:spacing w:after="60"/>
            </w:pPr>
            <w:r>
              <w:rPr>
                <w:rFonts w:ascii="Aptos" w:hAnsi="Aptos"/>
                <w:b/>
                <w:color w:val="FFFFFF"/>
                <w:sz w:val="16"/>
              </w:rPr>
              <w:t>COMPONENT</w:t>
            </w:r>
          </w:p>
        </w:tc>
        <w:tc>
          <w:tcPr>
            <w:tcW w:type="dxa" w:w="7315"/>
            <w:shd w:fill="17345A"/>
          </w:tcPr>
          <w:p>
            <w:pPr>
              <w:spacing w:after="60"/>
            </w:pPr>
            <w:r>
              <w:rPr>
                <w:rFonts w:ascii="Aptos" w:hAnsi="Aptos"/>
                <w:b/>
                <w:color w:val="FFFFFF"/>
                <w:sz w:val="16"/>
              </w:rPr>
              <w:t>QUANTITY / BEHAVIOR</w:t>
            </w:r>
          </w:p>
        </w:tc>
      </w:tr>
      <w:tr>
        <w:tc>
          <w:tcPr>
            <w:tcW w:type="dxa" w:w="3024"/>
            <w:vAlign w:val="center"/>
            <w:shd w:fill="F2F6FB"/>
          </w:tcPr>
          <w:p>
            <w:pPr>
              <w:spacing w:after="60"/>
            </w:pPr>
            <w:r>
              <w:rPr>
                <w:rFonts w:ascii="Aptos" w:hAnsi="Aptos"/>
                <w:sz w:val="16"/>
              </w:rPr>
              <w:t>VHS / Beta tape</w:t>
            </w:r>
          </w:p>
        </w:tc>
        <w:tc>
          <w:tcPr>
            <w:tcW w:type="dxa" w:w="7315"/>
            <w:vAlign w:val="center"/>
            <w:shd w:fill="F2F6FB"/>
          </w:tcPr>
          <w:p>
            <w:pPr>
              <w:spacing w:after="60"/>
            </w:pPr>
            <w:r>
              <w:rPr>
                <w:rFonts w:ascii="Aptos" w:hAnsi="Aptos"/>
                <w:sz w:val="16"/>
              </w:rPr>
              <w:t>~60 min. Intro, spoken rules, and 3 narrative chapters with five scenes each.</w:t>
            </w:r>
          </w:p>
        </w:tc>
      </w:tr>
      <w:tr>
        <w:tc>
          <w:tcPr>
            <w:tcW w:type="dxa" w:w="3024"/>
            <w:vAlign w:val="center"/>
          </w:tcPr>
          <w:p>
            <w:pPr>
              <w:spacing w:after="60"/>
            </w:pPr>
            <w:r>
              <w:rPr>
                <w:rFonts w:ascii="Aptos" w:hAnsi="Aptos"/>
                <w:sz w:val="16"/>
              </w:rPr>
              <w:t>Detective Casebook</w:t>
            </w:r>
          </w:p>
        </w:tc>
        <w:tc>
          <w:tcPr>
            <w:tcW w:type="dxa" w:w="7315"/>
            <w:vAlign w:val="center"/>
          </w:tcPr>
          <w:p>
            <w:pPr>
              <w:spacing w:after="60"/>
            </w:pPr>
            <w:r>
              <w:rPr>
                <w:rFonts w:ascii="Aptos" w:hAnsi="Aptos"/>
                <w:sz w:val="16"/>
              </w:rPr>
              <w:t>Set-up and gameplay instructions, 18 case prompts and hidden solutions.</w:t>
            </w:r>
          </w:p>
        </w:tc>
      </w:tr>
      <w:tr>
        <w:tc>
          <w:tcPr>
            <w:tcW w:type="dxa" w:w="3024"/>
            <w:vAlign w:val="center"/>
            <w:shd w:fill="F2F6FB"/>
          </w:tcPr>
          <w:p>
            <w:pPr>
              <w:spacing w:after="60"/>
            </w:pPr>
            <w:r>
              <w:rPr>
                <w:rFonts w:ascii="Aptos" w:hAnsi="Aptos"/>
                <w:sz w:val="16"/>
              </w:rPr>
              <w:t>Red solution filter</w:t>
            </w:r>
          </w:p>
        </w:tc>
        <w:tc>
          <w:tcPr>
            <w:tcW w:type="dxa" w:w="7315"/>
            <w:vAlign w:val="center"/>
            <w:shd w:fill="F2F6FB"/>
          </w:tcPr>
          <w:p>
            <w:pPr>
              <w:spacing w:after="60"/>
            </w:pPr>
            <w:r>
              <w:rPr>
                <w:rFonts w:ascii="Aptos" w:hAnsi="Aptos"/>
                <w:sz w:val="16"/>
              </w:rPr>
              <w:t>Physical decoder for obscured printed solutions; digital equivalent is private answer validation.</w:t>
            </w:r>
          </w:p>
        </w:tc>
      </w:tr>
      <w:tr>
        <w:tc>
          <w:tcPr>
            <w:tcW w:type="dxa" w:w="3024"/>
            <w:vAlign w:val="center"/>
          </w:tcPr>
          <w:p>
            <w:pPr>
              <w:spacing w:after="60"/>
            </w:pPr>
            <w:r>
              <w:rPr>
                <w:rFonts w:ascii="Aptos" w:hAnsi="Aptos"/>
                <w:sz w:val="16"/>
              </w:rPr>
              <w:t>Suspect identity cards</w:t>
            </w:r>
          </w:p>
        </w:tc>
        <w:tc>
          <w:tcPr>
            <w:tcW w:type="dxa" w:w="7315"/>
            <w:vAlign w:val="center"/>
          </w:tcPr>
          <w:p>
            <w:pPr>
              <w:spacing w:after="60"/>
            </w:pPr>
            <w:r>
              <w:rPr>
                <w:rFonts w:ascii="Aptos" w:hAnsi="Aptos"/>
                <w:sz w:val="16"/>
              </w:rPr>
              <w:t>10, black-backed according to spoken instructions; one randomly selected as private identity per player.</w:t>
            </w:r>
          </w:p>
        </w:tc>
      </w:tr>
      <w:tr>
        <w:tc>
          <w:tcPr>
            <w:tcW w:type="dxa" w:w="3024"/>
            <w:vAlign w:val="center"/>
            <w:shd w:fill="F2F6FB"/>
          </w:tcPr>
          <w:p>
            <w:pPr>
              <w:spacing w:after="60"/>
            </w:pPr>
            <w:r>
              <w:rPr>
                <w:rFonts w:ascii="Aptos" w:hAnsi="Aptos"/>
                <w:sz w:val="16"/>
              </w:rPr>
              <w:t>Investigation cards</w:t>
            </w:r>
          </w:p>
        </w:tc>
        <w:tc>
          <w:tcPr>
            <w:tcW w:type="dxa" w:w="7315"/>
            <w:vAlign w:val="center"/>
            <w:shd w:fill="F2F6FB"/>
          </w:tcPr>
          <w:p>
            <w:pPr>
              <w:spacing w:after="60"/>
            </w:pPr>
            <w:r>
              <w:rPr>
                <w:rFonts w:ascii="Aptos" w:hAnsi="Aptos"/>
                <w:sz w:val="16"/>
              </w:rPr>
              <w:t>18, gray-backed. Actions enabling trading, forcing reveals, stealing, hiding information or replaying scenes.</w:t>
            </w:r>
          </w:p>
        </w:tc>
      </w:tr>
      <w:tr>
        <w:tc>
          <w:tcPr>
            <w:tcW w:type="dxa" w:w="3024"/>
            <w:vAlign w:val="center"/>
          </w:tcPr>
          <w:p>
            <w:pPr>
              <w:spacing w:after="60"/>
            </w:pPr>
            <w:r>
              <w:rPr>
                <w:rFonts w:ascii="Aptos" w:hAnsi="Aptos"/>
                <w:sz w:val="16"/>
              </w:rPr>
              <w:t>Clue cards</w:t>
            </w:r>
          </w:p>
        </w:tc>
        <w:tc>
          <w:tcPr>
            <w:tcW w:type="dxa" w:w="7315"/>
            <w:vAlign w:val="center"/>
          </w:tcPr>
          <w:p>
            <w:pPr>
              <w:spacing w:after="60"/>
            </w:pPr>
            <w:r>
              <w:rPr>
                <w:rFonts w:ascii="Aptos" w:hAnsi="Aptos"/>
                <w:sz w:val="16"/>
              </w:rPr>
              <w:t>3 decks × 28 each: BLUE / GREEN / RED. Each card bears six case-numbered factual leads.</w:t>
            </w:r>
          </w:p>
        </w:tc>
      </w:tr>
      <w:tr>
        <w:tc>
          <w:tcPr>
            <w:tcW w:type="dxa" w:w="3024"/>
            <w:vAlign w:val="center"/>
            <w:shd w:fill="F2F6FB"/>
          </w:tcPr>
          <w:p>
            <w:pPr>
              <w:spacing w:after="60"/>
            </w:pPr>
            <w:r>
              <w:rPr>
                <w:rFonts w:ascii="Aptos" w:hAnsi="Aptos"/>
                <w:sz w:val="16"/>
              </w:rPr>
              <w:t>Detective factsheets</w:t>
            </w:r>
          </w:p>
        </w:tc>
        <w:tc>
          <w:tcPr>
            <w:tcW w:type="dxa" w:w="7315"/>
            <w:vAlign w:val="center"/>
            <w:shd w:fill="F2F6FB"/>
          </w:tcPr>
          <w:p>
            <w:pPr>
              <w:spacing w:after="60"/>
            </w:pPr>
            <w:r>
              <w:rPr>
                <w:rFonts w:ascii="Aptos" w:hAnsi="Aptos"/>
                <w:sz w:val="16"/>
              </w:rPr>
              <w:t>Private notebook with player × suspect deduction grid; room/weapon markings; notes; five accusation lines.</w:t>
            </w:r>
          </w:p>
        </w:tc>
      </w:tr>
      <w:tr>
        <w:tc>
          <w:tcPr>
            <w:tcW w:type="dxa" w:w="3024"/>
            <w:vAlign w:val="center"/>
          </w:tcPr>
          <w:p>
            <w:pPr>
              <w:spacing w:after="60"/>
            </w:pPr>
            <w:r>
              <w:rPr>
                <w:rFonts w:ascii="Aptos" w:hAnsi="Aptos"/>
                <w:sz w:val="16"/>
              </w:rPr>
              <w:t>Card tray</w:t>
            </w:r>
          </w:p>
        </w:tc>
        <w:tc>
          <w:tcPr>
            <w:tcW w:type="dxa" w:w="7315"/>
            <w:vAlign w:val="center"/>
          </w:tcPr>
          <w:p>
            <w:pPr>
              <w:spacing w:after="60"/>
            </w:pPr>
            <w:r>
              <w:rPr>
                <w:rFonts w:ascii="Aptos" w:hAnsi="Aptos"/>
                <w:sz w:val="16"/>
              </w:rPr>
              <w:t>Physical pile management; digital shared zones: deck, face-up public information, discard, case status.</w:t>
            </w:r>
          </w:p>
        </w:tc>
      </w:tr>
    </w:tbl>
    <w:p>
      <w:pPr>
        <w:spacing w:after="0"/>
      </w:pPr>
    </w:p>
    <w:p>
      <w:pPr>
        <w:pStyle w:val="Heading1"/>
      </w:pPr>
      <w:r>
        <w:t>4.1  Suspects — original roster</w:t>
      </w:r>
    </w:p>
    <w:tbl>
      <w:tblPr>
        <w:tblStyle w:val="TableGrid"/>
        <w:tblW w:type="auto" w:w="0"/>
        <w:jc w:val="center"/>
        <w:tblLook w:firstColumn="1" w:firstRow="1" w:lastColumn="0" w:lastRow="0" w:noHBand="0" w:noVBand="1" w:val="04A0"/>
      </w:tblPr>
      <w:tblGrid>
        <w:gridCol w:w="4910"/>
        <w:gridCol w:w="4910"/>
      </w:tblGrid>
      <w:tr>
        <w:tc>
          <w:tcPr>
            <w:tcW w:type="dxa" w:w="2808"/>
            <w:shd w:fill="17345A"/>
          </w:tcPr>
          <w:p>
            <w:pPr>
              <w:spacing w:after="60"/>
            </w:pPr>
            <w:r>
              <w:rPr>
                <w:rFonts w:ascii="Aptos" w:hAnsi="Aptos"/>
                <w:b/>
                <w:color w:val="FFFFFF"/>
                <w:sz w:val="16"/>
              </w:rPr>
              <w:t>ORIGINAL CHARACTER</w:t>
            </w:r>
          </w:p>
        </w:tc>
        <w:tc>
          <w:tcPr>
            <w:tcW w:type="dxa" w:w="7531"/>
            <w:shd w:fill="17345A"/>
          </w:tcPr>
          <w:p>
            <w:pPr>
              <w:spacing w:after="60"/>
            </w:pPr>
            <w:r>
              <w:rPr>
                <w:rFonts w:ascii="Aptos" w:hAnsi="Aptos"/>
                <w:b/>
                <w:color w:val="FFFFFF"/>
                <w:sz w:val="16"/>
              </w:rPr>
              <w:t>ROLE IN THE SOURCE STORY</w:t>
            </w:r>
          </w:p>
        </w:tc>
      </w:tr>
      <w:tr>
        <w:tc>
          <w:tcPr>
            <w:tcW w:type="dxa" w:w="2808"/>
            <w:vAlign w:val="center"/>
            <w:shd w:fill="F2F6FB"/>
          </w:tcPr>
          <w:p>
            <w:pPr>
              <w:spacing w:after="60"/>
            </w:pPr>
            <w:r>
              <w:rPr>
                <w:rFonts w:ascii="Aptos" w:hAnsi="Aptos"/>
                <w:sz w:val="16"/>
              </w:rPr>
              <w:t>Miss Scarlet</w:t>
            </w:r>
          </w:p>
        </w:tc>
        <w:tc>
          <w:tcPr>
            <w:tcW w:type="dxa" w:w="7531"/>
            <w:vAlign w:val="center"/>
            <w:shd w:fill="F2F6FB"/>
          </w:tcPr>
          <w:p>
            <w:pPr>
              <w:spacing w:after="60"/>
            </w:pPr>
            <w:r>
              <w:rPr>
                <w:rFonts w:ascii="Aptos" w:hAnsi="Aptos"/>
                <w:sz w:val="16"/>
              </w:rPr>
              <w:t>Agent/spy and conspirator; distinctive red attire.</w:t>
            </w:r>
          </w:p>
        </w:tc>
      </w:tr>
      <w:tr>
        <w:tc>
          <w:tcPr>
            <w:tcW w:type="dxa" w:w="2808"/>
            <w:vAlign w:val="center"/>
          </w:tcPr>
          <w:p>
            <w:pPr>
              <w:spacing w:after="60"/>
            </w:pPr>
            <w:r>
              <w:rPr>
                <w:rFonts w:ascii="Aptos" w:hAnsi="Aptos"/>
                <w:sz w:val="16"/>
              </w:rPr>
              <w:t>Colonel Mustard</w:t>
            </w:r>
          </w:p>
        </w:tc>
        <w:tc>
          <w:tcPr>
            <w:tcW w:type="dxa" w:w="7531"/>
            <w:vAlign w:val="center"/>
          </w:tcPr>
          <w:p>
            <w:pPr>
              <w:spacing w:after="60"/>
            </w:pPr>
            <w:r>
              <w:rPr>
                <w:rFonts w:ascii="Aptos" w:hAnsi="Aptos"/>
                <w:sz w:val="16"/>
              </w:rPr>
              <w:t>Ex-military hunter/spy with a suspicious past.</w:t>
            </w:r>
          </w:p>
        </w:tc>
      </w:tr>
      <w:tr>
        <w:tc>
          <w:tcPr>
            <w:tcW w:type="dxa" w:w="2808"/>
            <w:vAlign w:val="center"/>
            <w:shd w:fill="F2F6FB"/>
          </w:tcPr>
          <w:p>
            <w:pPr>
              <w:spacing w:after="60"/>
            </w:pPr>
            <w:r>
              <w:rPr>
                <w:rFonts w:ascii="Aptos" w:hAnsi="Aptos"/>
                <w:sz w:val="16"/>
              </w:rPr>
              <w:t>Professor Plum</w:t>
            </w:r>
          </w:p>
        </w:tc>
        <w:tc>
          <w:tcPr>
            <w:tcW w:type="dxa" w:w="7531"/>
            <w:vAlign w:val="center"/>
            <w:shd w:fill="F2F6FB"/>
          </w:tcPr>
          <w:p>
            <w:pPr>
              <w:spacing w:after="60"/>
            </w:pPr>
            <w:r>
              <w:rPr>
                <w:rFonts w:ascii="Aptos" w:hAnsi="Aptos"/>
                <w:sz w:val="16"/>
              </w:rPr>
              <w:t>Scientist inventing a toxic floor-wax formula.</w:t>
            </w:r>
          </w:p>
        </w:tc>
      </w:tr>
      <w:tr>
        <w:tc>
          <w:tcPr>
            <w:tcW w:type="dxa" w:w="2808"/>
            <w:vAlign w:val="center"/>
          </w:tcPr>
          <w:p>
            <w:pPr>
              <w:spacing w:after="60"/>
            </w:pPr>
            <w:r>
              <w:rPr>
                <w:rFonts w:ascii="Aptos" w:hAnsi="Aptos"/>
                <w:sz w:val="16"/>
              </w:rPr>
              <w:t>Mr. Green</w:t>
            </w:r>
          </w:p>
        </w:tc>
        <w:tc>
          <w:tcPr>
            <w:tcW w:type="dxa" w:w="7531"/>
            <w:vAlign w:val="center"/>
          </w:tcPr>
          <w:p>
            <w:pPr>
              <w:spacing w:after="60"/>
            </w:pPr>
            <w:r>
              <w:rPr>
                <w:rFonts w:ascii="Aptos" w:hAnsi="Aptos"/>
                <w:sz w:val="16"/>
              </w:rPr>
              <w:t>Underworld-connected schemer with private secrets.</w:t>
            </w:r>
          </w:p>
        </w:tc>
      </w:tr>
      <w:tr>
        <w:tc>
          <w:tcPr>
            <w:tcW w:type="dxa" w:w="2808"/>
            <w:vAlign w:val="center"/>
            <w:shd w:fill="F2F6FB"/>
          </w:tcPr>
          <w:p>
            <w:pPr>
              <w:spacing w:after="60"/>
            </w:pPr>
            <w:r>
              <w:rPr>
                <w:rFonts w:ascii="Aptos" w:hAnsi="Aptos"/>
                <w:sz w:val="16"/>
              </w:rPr>
              <w:t>Mrs. Peacock</w:t>
            </w:r>
          </w:p>
        </w:tc>
        <w:tc>
          <w:tcPr>
            <w:tcW w:type="dxa" w:w="7531"/>
            <w:vAlign w:val="center"/>
            <w:shd w:fill="F2F6FB"/>
          </w:tcPr>
          <w:p>
            <w:pPr>
              <w:spacing w:after="60"/>
            </w:pPr>
            <w:r>
              <w:rPr>
                <w:rFonts w:ascii="Aptos" w:hAnsi="Aptos"/>
                <w:sz w:val="16"/>
              </w:rPr>
              <w:t>Multiple wealthy marriages; eccentric behavior.</w:t>
            </w:r>
          </w:p>
        </w:tc>
      </w:tr>
      <w:tr>
        <w:tc>
          <w:tcPr>
            <w:tcW w:type="dxa" w:w="2808"/>
            <w:vAlign w:val="center"/>
          </w:tcPr>
          <w:p>
            <w:pPr>
              <w:spacing w:after="60"/>
            </w:pPr>
            <w:r>
              <w:rPr>
                <w:rFonts w:ascii="Aptos" w:hAnsi="Aptos"/>
                <w:sz w:val="16"/>
              </w:rPr>
              <w:t>Mrs. White</w:t>
            </w:r>
          </w:p>
        </w:tc>
        <w:tc>
          <w:tcPr>
            <w:tcW w:type="dxa" w:w="7531"/>
            <w:vAlign w:val="center"/>
          </w:tcPr>
          <w:p>
            <w:pPr>
              <w:spacing w:after="60"/>
            </w:pPr>
            <w:r>
              <w:rPr>
                <w:rFonts w:ascii="Aptos" w:hAnsi="Aptos"/>
                <w:sz w:val="16"/>
              </w:rPr>
              <w:t>Mansion maid; knows much about the others.</w:t>
            </w:r>
          </w:p>
        </w:tc>
      </w:tr>
      <w:tr>
        <w:tc>
          <w:tcPr>
            <w:tcW w:type="dxa" w:w="2808"/>
            <w:vAlign w:val="center"/>
            <w:shd w:fill="F2F6FB"/>
          </w:tcPr>
          <w:p>
            <w:pPr>
              <w:spacing w:after="60"/>
            </w:pPr>
            <w:r>
              <w:rPr>
                <w:rFonts w:ascii="Aptos" w:hAnsi="Aptos"/>
                <w:sz w:val="16"/>
              </w:rPr>
              <w:t>Monsieur Brunette</w:t>
            </w:r>
          </w:p>
        </w:tc>
        <w:tc>
          <w:tcPr>
            <w:tcW w:type="dxa" w:w="7531"/>
            <w:vAlign w:val="center"/>
            <w:shd w:fill="F2F6FB"/>
          </w:tcPr>
          <w:p>
            <w:pPr>
              <w:spacing w:after="60"/>
            </w:pPr>
            <w:r>
              <w:rPr>
                <w:rFonts w:ascii="Aptos" w:hAnsi="Aptos"/>
                <w:sz w:val="16"/>
              </w:rPr>
              <w:t>Lawyer figure involved in disputed inheritance.</w:t>
            </w:r>
          </w:p>
        </w:tc>
      </w:tr>
      <w:tr>
        <w:tc>
          <w:tcPr>
            <w:tcW w:type="dxa" w:w="2808"/>
            <w:vAlign w:val="center"/>
          </w:tcPr>
          <w:p>
            <w:pPr>
              <w:spacing w:after="60"/>
            </w:pPr>
            <w:r>
              <w:rPr>
                <w:rFonts w:ascii="Aptos" w:hAnsi="Aptos"/>
                <w:sz w:val="16"/>
              </w:rPr>
              <w:t>Madam Rose</w:t>
            </w:r>
          </w:p>
        </w:tc>
        <w:tc>
          <w:tcPr>
            <w:tcW w:type="dxa" w:w="7531"/>
            <w:vAlign w:val="center"/>
          </w:tcPr>
          <w:p>
            <w:pPr>
              <w:spacing w:after="60"/>
            </w:pPr>
            <w:r>
              <w:rPr>
                <w:rFonts w:ascii="Aptos" w:hAnsi="Aptos"/>
                <w:sz w:val="16"/>
              </w:rPr>
              <w:t>Mr. Boddy’s sister; proposes a séance.</w:t>
            </w:r>
          </w:p>
        </w:tc>
      </w:tr>
      <w:tr>
        <w:tc>
          <w:tcPr>
            <w:tcW w:type="dxa" w:w="2808"/>
            <w:vAlign w:val="center"/>
            <w:shd w:fill="F2F6FB"/>
          </w:tcPr>
          <w:p>
            <w:pPr>
              <w:spacing w:after="60"/>
            </w:pPr>
            <w:r>
              <w:rPr>
                <w:rFonts w:ascii="Aptos" w:hAnsi="Aptos"/>
                <w:sz w:val="16"/>
              </w:rPr>
              <w:t>Sergeant Gray</w:t>
            </w:r>
          </w:p>
        </w:tc>
        <w:tc>
          <w:tcPr>
            <w:tcW w:type="dxa" w:w="7531"/>
            <w:vAlign w:val="center"/>
            <w:shd w:fill="F2F6FB"/>
          </w:tcPr>
          <w:p>
            <w:pPr>
              <w:spacing w:after="60"/>
            </w:pPr>
            <w:r>
              <w:rPr>
                <w:rFonts w:ascii="Aptos" w:hAnsi="Aptos"/>
                <w:sz w:val="16"/>
              </w:rPr>
              <w:t>Apparent officer with identity and family secrets.</w:t>
            </w:r>
          </w:p>
        </w:tc>
      </w:tr>
      <w:tr>
        <w:tc>
          <w:tcPr>
            <w:tcW w:type="dxa" w:w="2808"/>
            <w:vAlign w:val="center"/>
          </w:tcPr>
          <w:p>
            <w:pPr>
              <w:spacing w:after="60"/>
            </w:pPr>
            <w:r>
              <w:rPr>
                <w:rFonts w:ascii="Aptos" w:hAnsi="Aptos"/>
                <w:sz w:val="16"/>
              </w:rPr>
              <w:t>Miss Peach</w:t>
            </w:r>
          </w:p>
        </w:tc>
        <w:tc>
          <w:tcPr>
            <w:tcW w:type="dxa" w:w="7531"/>
            <w:vAlign w:val="center"/>
          </w:tcPr>
          <w:p>
            <w:pPr>
              <w:spacing w:after="60"/>
            </w:pPr>
            <w:r>
              <w:rPr>
                <w:rFonts w:ascii="Aptos" w:hAnsi="Aptos"/>
                <w:sz w:val="16"/>
              </w:rPr>
              <w:t>Stranded newcomer with her own hidden agenda.</w:t>
            </w:r>
          </w:p>
        </w:tc>
      </w:tr>
    </w:tbl>
    <w:p>
      <w:pPr>
        <w:spacing w:after="0"/>
      </w:pPr>
    </w:p>
    <w:p>
      <w:r>
        <w:t>Meta-character: the butler “Didit” introduces the game and provides filmed instructions; he is explicitly excluded from the murderer/victim candidate pool in his introduction [S3]. Mr. Boddy is backstory, not one of the ten playable suspect cards.</w:t>
      </w:r>
    </w:p>
    <w:p>
      <w:pPr>
        <w:pStyle w:val="Heading1"/>
      </w:pPr>
      <w:r>
        <w:t>4.2  Original five-by-five answer dimensions</w:t>
      </w:r>
    </w:p>
    <w:tbl>
      <w:tblPr>
        <w:tblStyle w:val="TableGrid"/>
        <w:tblW w:type="auto" w:w="0"/>
        <w:jc w:val="center"/>
        <w:tblLook w:firstColumn="1" w:firstRow="1" w:lastColumn="0" w:lastRow="0" w:noHBand="0" w:noVBand="1" w:val="04A0"/>
      </w:tblPr>
      <w:tblGrid>
        <w:gridCol w:w="4910"/>
        <w:gridCol w:w="4910"/>
      </w:tblGrid>
      <w:tr>
        <w:tc>
          <w:tcPr>
            <w:tcW w:type="dxa" w:w="5184"/>
            <w:shd w:fill="17345A"/>
          </w:tcPr>
          <w:p>
            <w:pPr>
              <w:spacing w:after="60"/>
            </w:pPr>
            <w:r>
              <w:rPr>
                <w:rFonts w:ascii="Aptos" w:hAnsi="Aptos"/>
                <w:b/>
                <w:color w:val="FFFFFF"/>
                <w:sz w:val="16"/>
              </w:rPr>
              <w:t>ROOMS (SOURCE FACTSHEET)</w:t>
            </w:r>
          </w:p>
        </w:tc>
        <w:tc>
          <w:tcPr>
            <w:tcW w:type="dxa" w:w="5155"/>
            <w:shd w:fill="17345A"/>
          </w:tcPr>
          <w:p>
            <w:pPr>
              <w:spacing w:after="60"/>
            </w:pPr>
            <w:r>
              <w:rPr>
                <w:rFonts w:ascii="Aptos" w:hAnsi="Aptos"/>
                <w:b/>
                <w:color w:val="FFFFFF"/>
                <w:sz w:val="16"/>
              </w:rPr>
              <w:t>WEAPONS (SOURCE FACTSHEET)</w:t>
            </w:r>
          </w:p>
        </w:tc>
      </w:tr>
      <w:tr>
        <w:tc>
          <w:tcPr>
            <w:tcW w:type="dxa" w:w="5184"/>
            <w:vAlign w:val="center"/>
            <w:shd w:fill="F2F6FB"/>
          </w:tcPr>
          <w:p>
            <w:pPr>
              <w:spacing w:after="60"/>
            </w:pPr>
            <w:r>
              <w:rPr>
                <w:rFonts w:ascii="Aptos" w:hAnsi="Aptos"/>
                <w:sz w:val="16"/>
              </w:rPr>
              <w:t>Hall</w:t>
            </w:r>
          </w:p>
        </w:tc>
        <w:tc>
          <w:tcPr>
            <w:tcW w:type="dxa" w:w="5155"/>
            <w:vAlign w:val="center"/>
            <w:shd w:fill="F2F6FB"/>
          </w:tcPr>
          <w:p>
            <w:pPr>
              <w:spacing w:after="60"/>
            </w:pPr>
            <w:r>
              <w:rPr>
                <w:rFonts w:ascii="Aptos" w:hAnsi="Aptos"/>
                <w:sz w:val="16"/>
              </w:rPr>
              <w:t>Knife</w:t>
            </w:r>
          </w:p>
        </w:tc>
      </w:tr>
      <w:tr>
        <w:tc>
          <w:tcPr>
            <w:tcW w:type="dxa" w:w="5184"/>
            <w:vAlign w:val="center"/>
          </w:tcPr>
          <w:p>
            <w:pPr>
              <w:spacing w:after="60"/>
            </w:pPr>
            <w:r>
              <w:rPr>
                <w:rFonts w:ascii="Aptos" w:hAnsi="Aptos"/>
                <w:sz w:val="16"/>
              </w:rPr>
              <w:t>Dining Room</w:t>
            </w:r>
          </w:p>
        </w:tc>
        <w:tc>
          <w:tcPr>
            <w:tcW w:type="dxa" w:w="5155"/>
            <w:vAlign w:val="center"/>
          </w:tcPr>
          <w:p>
            <w:pPr>
              <w:spacing w:after="60"/>
            </w:pPr>
            <w:r>
              <w:rPr>
                <w:rFonts w:ascii="Aptos" w:hAnsi="Aptos"/>
                <w:sz w:val="16"/>
              </w:rPr>
              <w:t>Candlestick</w:t>
            </w:r>
          </w:p>
        </w:tc>
      </w:tr>
      <w:tr>
        <w:tc>
          <w:tcPr>
            <w:tcW w:type="dxa" w:w="5184"/>
            <w:vAlign w:val="center"/>
            <w:shd w:fill="F2F6FB"/>
          </w:tcPr>
          <w:p>
            <w:pPr>
              <w:spacing w:after="60"/>
            </w:pPr>
            <w:r>
              <w:rPr>
                <w:rFonts w:ascii="Aptos" w:hAnsi="Aptos"/>
                <w:sz w:val="16"/>
              </w:rPr>
              <w:t>Conservatory</w:t>
            </w:r>
          </w:p>
        </w:tc>
        <w:tc>
          <w:tcPr>
            <w:tcW w:type="dxa" w:w="5155"/>
            <w:vAlign w:val="center"/>
            <w:shd w:fill="F2F6FB"/>
          </w:tcPr>
          <w:p>
            <w:pPr>
              <w:spacing w:after="60"/>
            </w:pPr>
            <w:r>
              <w:rPr>
                <w:rFonts w:ascii="Aptos" w:hAnsi="Aptos"/>
                <w:sz w:val="16"/>
              </w:rPr>
              <w:t>Gun / revolver</w:t>
            </w:r>
          </w:p>
        </w:tc>
      </w:tr>
      <w:tr>
        <w:tc>
          <w:tcPr>
            <w:tcW w:type="dxa" w:w="5184"/>
            <w:vAlign w:val="center"/>
          </w:tcPr>
          <w:p>
            <w:pPr>
              <w:spacing w:after="60"/>
            </w:pPr>
            <w:r>
              <w:rPr>
                <w:rFonts w:ascii="Aptos" w:hAnsi="Aptos"/>
                <w:sz w:val="16"/>
              </w:rPr>
              <w:t>Kitchen</w:t>
            </w:r>
          </w:p>
        </w:tc>
        <w:tc>
          <w:tcPr>
            <w:tcW w:type="dxa" w:w="5155"/>
            <w:vAlign w:val="center"/>
          </w:tcPr>
          <w:p>
            <w:pPr>
              <w:spacing w:after="60"/>
            </w:pPr>
            <w:r>
              <w:rPr>
                <w:rFonts w:ascii="Aptos" w:hAnsi="Aptos"/>
                <w:sz w:val="16"/>
              </w:rPr>
              <w:t>Poison</w:t>
            </w:r>
          </w:p>
        </w:tc>
      </w:tr>
      <w:tr>
        <w:tc>
          <w:tcPr>
            <w:tcW w:type="dxa" w:w="5184"/>
            <w:vAlign w:val="center"/>
            <w:shd w:fill="F2F6FB"/>
          </w:tcPr>
          <w:p>
            <w:pPr>
              <w:spacing w:after="60"/>
            </w:pPr>
            <w:r>
              <w:rPr>
                <w:rFonts w:ascii="Aptos" w:hAnsi="Aptos"/>
                <w:sz w:val="16"/>
              </w:rPr>
              <w:t>Library</w:t>
            </w:r>
          </w:p>
        </w:tc>
        <w:tc>
          <w:tcPr>
            <w:tcW w:type="dxa" w:w="5155"/>
            <w:vAlign w:val="center"/>
            <w:shd w:fill="F2F6FB"/>
          </w:tcPr>
          <w:p>
            <w:pPr>
              <w:spacing w:after="60"/>
            </w:pPr>
            <w:r>
              <w:rPr>
                <w:rFonts w:ascii="Aptos" w:hAnsi="Aptos"/>
                <w:sz w:val="16"/>
              </w:rPr>
              <w:t>Rope</w:t>
            </w:r>
          </w:p>
        </w:tc>
      </w:tr>
    </w:tbl>
    <w:p>
      <w:pPr>
        <w:spacing w:after="0"/>
      </w:pPr>
    </w:p>
    <w:p>
      <w:r>
        <w:t>Source conflict: one fan subsection substitutes “Billiard room / Lounge” for “Kitchen / Library.” The actual player factsheet and other reference descriptions support Kitchen and Library. Use the original factsheet for source fidelity [S5].</w:t>
      </w:r>
    </w:p>
    <w:p>
      <w:pPr>
        <w:pStyle w:val="Heading1"/>
      </w:pPr>
      <w:r>
        <w:t>5  Film structure and content model</w:t>
      </w:r>
    </w:p>
    <w:tbl>
      <w:tblPr>
        <w:tblStyle w:val="TableGrid"/>
        <w:tblW w:type="auto" w:w="0"/>
        <w:jc w:val="center"/>
        <w:tblLook w:firstColumn="1" w:firstRow="1" w:lastColumn="0" w:lastRow="0" w:noHBand="0" w:noVBand="1" w:val="04A0"/>
      </w:tblPr>
      <w:tblGrid>
        <w:gridCol w:w="3273"/>
        <w:gridCol w:w="3273"/>
        <w:gridCol w:w="3273"/>
      </w:tblGrid>
      <w:tr>
        <w:tc>
          <w:tcPr>
            <w:tcW w:type="dxa" w:w="3168"/>
            <w:shd w:fill="17345A"/>
          </w:tcPr>
          <w:p>
            <w:pPr>
              <w:spacing w:after="60"/>
            </w:pPr>
            <w:r>
              <w:rPr>
                <w:rFonts w:ascii="Aptos" w:hAnsi="Aptos"/>
                <w:b/>
                <w:color w:val="FFFFFF"/>
                <w:sz w:val="16"/>
              </w:rPr>
              <w:t>SEGMENT</w:t>
            </w:r>
          </w:p>
        </w:tc>
        <w:tc>
          <w:tcPr>
            <w:tcW w:type="dxa" w:w="2304"/>
            <w:shd w:fill="17345A"/>
          </w:tcPr>
          <w:p>
            <w:pPr>
              <w:spacing w:after="60"/>
            </w:pPr>
            <w:r>
              <w:rPr>
                <w:rFonts w:ascii="Aptos" w:hAnsi="Aptos"/>
                <w:b/>
                <w:color w:val="FFFFFF"/>
                <w:sz w:val="16"/>
              </w:rPr>
              <w:t>APPROX. TAPE POSITION</w:t>
            </w:r>
          </w:p>
        </w:tc>
        <w:tc>
          <w:tcPr>
            <w:tcW w:type="dxa" w:w="4867"/>
            <w:shd w:fill="17345A"/>
          </w:tcPr>
          <w:p>
            <w:pPr>
              <w:spacing w:after="60"/>
            </w:pPr>
            <w:r>
              <w:rPr>
                <w:rFonts w:ascii="Aptos" w:hAnsi="Aptos"/>
                <w:b/>
                <w:color w:val="FFFFFF"/>
                <w:sz w:val="16"/>
              </w:rPr>
              <w:t>WHAT THE PLAYER LEARNS</w:t>
            </w:r>
          </w:p>
        </w:tc>
      </w:tr>
      <w:tr>
        <w:tc>
          <w:tcPr>
            <w:tcW w:type="dxa" w:w="3168"/>
            <w:vAlign w:val="center"/>
            <w:shd w:fill="F2F6FB"/>
          </w:tcPr>
          <w:p>
            <w:pPr>
              <w:spacing w:after="60"/>
            </w:pPr>
            <w:r>
              <w:rPr>
                <w:rFonts w:ascii="Aptos" w:hAnsi="Aptos"/>
                <w:sz w:val="16"/>
              </w:rPr>
              <w:t>Introduction</w:t>
            </w:r>
          </w:p>
        </w:tc>
        <w:tc>
          <w:tcPr>
            <w:tcW w:type="dxa" w:w="2304"/>
            <w:vAlign w:val="center"/>
            <w:shd w:fill="F2F6FB"/>
          </w:tcPr>
          <w:p>
            <w:pPr>
              <w:spacing w:after="60"/>
            </w:pPr>
            <w:r>
              <w:rPr>
                <w:rFonts w:ascii="Aptos" w:hAnsi="Aptos"/>
                <w:sz w:val="16"/>
              </w:rPr>
              <w:t>00:00–04:05</w:t>
            </w:r>
          </w:p>
        </w:tc>
        <w:tc>
          <w:tcPr>
            <w:tcW w:type="dxa" w:w="4867"/>
            <w:vAlign w:val="center"/>
            <w:shd w:fill="F2F6FB"/>
          </w:tcPr>
          <w:p>
            <w:pPr>
              <w:spacing w:after="60"/>
            </w:pPr>
            <w:r>
              <w:rPr>
                <w:rFonts w:ascii="Aptos" w:hAnsi="Aptos"/>
                <w:sz w:val="16"/>
              </w:rPr>
              <w:t>Character introductions, premise, setting, conspicuous visual clues.</w:t>
            </w:r>
          </w:p>
        </w:tc>
      </w:tr>
      <w:tr>
        <w:tc>
          <w:tcPr>
            <w:tcW w:type="dxa" w:w="3168"/>
            <w:vAlign w:val="center"/>
          </w:tcPr>
          <w:p>
            <w:pPr>
              <w:spacing w:after="60"/>
            </w:pPr>
            <w:r>
              <w:rPr>
                <w:rFonts w:ascii="Aptos" w:hAnsi="Aptos"/>
                <w:sz w:val="16"/>
              </w:rPr>
              <w:t>Tutorial: introductory case</w:t>
            </w:r>
          </w:p>
        </w:tc>
        <w:tc>
          <w:tcPr>
            <w:tcW w:type="dxa" w:w="2304"/>
            <w:vAlign w:val="center"/>
          </w:tcPr>
          <w:p>
            <w:pPr>
              <w:spacing w:after="60"/>
            </w:pPr>
            <w:r>
              <w:rPr>
                <w:rFonts w:ascii="Aptos" w:hAnsi="Aptos"/>
                <w:sz w:val="16"/>
              </w:rPr>
              <w:t>~04:06–09:48</w:t>
            </w:r>
          </w:p>
        </w:tc>
        <w:tc>
          <w:tcPr>
            <w:tcW w:type="dxa" w:w="4867"/>
            <w:vAlign w:val="center"/>
          </w:tcPr>
          <w:p>
            <w:pPr>
              <w:spacing w:after="60"/>
            </w:pPr>
            <w:r>
              <w:rPr>
                <w:rFonts w:ascii="Aptos" w:hAnsi="Aptos"/>
                <w:sz w:val="16"/>
              </w:rPr>
              <w:t>Murder quadruples; numbered clue facts; investigation actions; turn order; accusation check.</w:t>
            </w:r>
          </w:p>
        </w:tc>
      </w:tr>
      <w:tr>
        <w:tc>
          <w:tcPr>
            <w:tcW w:type="dxa" w:w="3168"/>
            <w:vAlign w:val="center"/>
            <w:shd w:fill="F2F6FB"/>
          </w:tcPr>
          <w:p>
            <w:pPr>
              <w:spacing w:after="60"/>
            </w:pPr>
            <w:r>
              <w:rPr>
                <w:rFonts w:ascii="Aptos" w:hAnsi="Aptos"/>
                <w:sz w:val="16"/>
              </w:rPr>
              <w:t>Tutorial: secret identities</w:t>
            </w:r>
          </w:p>
        </w:tc>
        <w:tc>
          <w:tcPr>
            <w:tcW w:type="dxa" w:w="2304"/>
            <w:vAlign w:val="center"/>
            <w:shd w:fill="F2F6FB"/>
          </w:tcPr>
          <w:p>
            <w:pPr>
              <w:spacing w:after="60"/>
            </w:pPr>
            <w:r>
              <w:rPr>
                <w:rFonts w:ascii="Aptos" w:hAnsi="Aptos"/>
                <w:sz w:val="16"/>
              </w:rPr>
              <w:t>~09:54–13:05</w:t>
            </w:r>
          </w:p>
        </w:tc>
        <w:tc>
          <w:tcPr>
            <w:tcW w:type="dxa" w:w="4867"/>
            <w:vAlign w:val="center"/>
            <w:shd w:fill="F2F6FB"/>
          </w:tcPr>
          <w:p>
            <w:pPr>
              <w:spacing w:after="60"/>
            </w:pPr>
            <w:r>
              <w:rPr>
                <w:rFonts w:ascii="Aptos" w:hAnsi="Aptos"/>
                <w:sz w:val="16"/>
              </w:rPr>
              <w:t>Player identity cards, personal facts, final accusation challenge.</w:t>
            </w:r>
          </w:p>
        </w:tc>
      </w:tr>
      <w:tr>
        <w:tc>
          <w:tcPr>
            <w:tcW w:type="dxa" w:w="3168"/>
            <w:vAlign w:val="center"/>
          </w:tcPr>
          <w:p>
            <w:pPr>
              <w:spacing w:after="60"/>
            </w:pPr>
            <w:r>
              <w:rPr>
                <w:rFonts w:ascii="Aptos" w:hAnsi="Aptos"/>
                <w:sz w:val="16"/>
              </w:rPr>
              <w:t>Chapter I / blue — The Will</w:t>
            </w:r>
          </w:p>
        </w:tc>
        <w:tc>
          <w:tcPr>
            <w:tcW w:type="dxa" w:w="2304"/>
            <w:vAlign w:val="center"/>
          </w:tcPr>
          <w:p>
            <w:pPr>
              <w:spacing w:after="60"/>
            </w:pPr>
            <w:r>
              <w:rPr>
                <w:rFonts w:ascii="Aptos" w:hAnsi="Aptos"/>
                <w:sz w:val="16"/>
              </w:rPr>
              <w:t>~13:12–27:30</w:t>
            </w:r>
          </w:p>
        </w:tc>
        <w:tc>
          <w:tcPr>
            <w:tcW w:type="dxa" w:w="4867"/>
            <w:vAlign w:val="center"/>
          </w:tcPr>
          <w:p>
            <w:pPr>
              <w:spacing w:after="60"/>
            </w:pPr>
            <w:r>
              <w:rPr>
                <w:rFonts w:ascii="Aptos" w:hAnsi="Aptos"/>
                <w:sz w:val="16"/>
              </w:rPr>
              <w:t>Inheritance scheme, early murderous intrigues; five story scenes.</w:t>
            </w:r>
          </w:p>
        </w:tc>
      </w:tr>
      <w:tr>
        <w:tc>
          <w:tcPr>
            <w:tcW w:type="dxa" w:w="3168"/>
            <w:vAlign w:val="center"/>
            <w:shd w:fill="F2F6FB"/>
          </w:tcPr>
          <w:p>
            <w:pPr>
              <w:spacing w:after="60"/>
            </w:pPr>
            <w:r>
              <w:rPr>
                <w:rFonts w:ascii="Aptos" w:hAnsi="Aptos"/>
                <w:sz w:val="16"/>
              </w:rPr>
              <w:t>Chapter II / green — The Search</w:t>
            </w:r>
          </w:p>
        </w:tc>
        <w:tc>
          <w:tcPr>
            <w:tcW w:type="dxa" w:w="2304"/>
            <w:vAlign w:val="center"/>
            <w:shd w:fill="F2F6FB"/>
          </w:tcPr>
          <w:p>
            <w:pPr>
              <w:spacing w:after="60"/>
            </w:pPr>
            <w:r>
              <w:rPr>
                <w:rFonts w:ascii="Aptos" w:hAnsi="Aptos"/>
                <w:sz w:val="16"/>
              </w:rPr>
              <w:t>~27:40–44:04</w:t>
            </w:r>
          </w:p>
        </w:tc>
        <w:tc>
          <w:tcPr>
            <w:tcW w:type="dxa" w:w="4867"/>
            <w:vAlign w:val="center"/>
            <w:shd w:fill="F2F6FB"/>
          </w:tcPr>
          <w:p>
            <w:pPr>
              <w:spacing w:after="60"/>
            </w:pPr>
            <w:r>
              <w:rPr>
                <w:rFonts w:ascii="Aptos" w:hAnsi="Aptos"/>
                <w:sz w:val="16"/>
              </w:rPr>
              <w:t>Alternative will and hidden inheritance; five story scenes.</w:t>
            </w:r>
          </w:p>
        </w:tc>
      </w:tr>
      <w:tr>
        <w:tc>
          <w:tcPr>
            <w:tcW w:type="dxa" w:w="3168"/>
            <w:vAlign w:val="center"/>
          </w:tcPr>
          <w:p>
            <w:pPr>
              <w:spacing w:after="60"/>
            </w:pPr>
            <w:r>
              <w:rPr>
                <w:rFonts w:ascii="Aptos" w:hAnsi="Aptos"/>
                <w:sz w:val="16"/>
              </w:rPr>
              <w:t>Chapter III / red — The Secrets</w:t>
            </w:r>
          </w:p>
        </w:tc>
        <w:tc>
          <w:tcPr>
            <w:tcW w:type="dxa" w:w="2304"/>
            <w:vAlign w:val="center"/>
          </w:tcPr>
          <w:p>
            <w:pPr>
              <w:spacing w:after="60"/>
            </w:pPr>
            <w:r>
              <w:rPr>
                <w:rFonts w:ascii="Aptos" w:hAnsi="Aptos"/>
                <w:sz w:val="16"/>
              </w:rPr>
              <w:t>~44:10–end</w:t>
            </w:r>
          </w:p>
        </w:tc>
        <w:tc>
          <w:tcPr>
            <w:tcW w:type="dxa" w:w="4867"/>
            <w:vAlign w:val="center"/>
          </w:tcPr>
          <w:p>
            <w:pPr>
              <w:spacing w:after="60"/>
            </w:pPr>
            <w:r>
              <w:rPr>
                <w:rFonts w:ascii="Aptos" w:hAnsi="Aptos"/>
                <w:sz w:val="16"/>
              </w:rPr>
              <w:t>Revelations, blackmail, séance and concluding farce; five story scenes.</w:t>
            </w:r>
          </w:p>
        </w:tc>
      </w:tr>
    </w:tbl>
    <w:p>
      <w:pPr>
        <w:spacing w:after="0"/>
      </w:pPr>
    </w:p>
    <w:p>
      <w:r>
        <w:t>The approximate timecodes are navigation aids derived from an online auto-caption transcript, not frame-verified editing marks. Before video integration, a producer must produce exact start/end timecodes, scene IDs, cut lists, pause markers, notable visible props, and character appearances from the actual authorized master [S3].</w:t>
      </w:r>
    </w:p>
    <w:p>
      <w:pPr>
        <w:pStyle w:val="Heading1"/>
      </w:pPr>
      <w:r>
        <w:t>5.1  A crucial content architecture lesson</w:t>
      </w:r>
    </w:p>
    <w:p>
      <w:r>
        <w:t>Cases do NOT need separately shot videos. Each chapter reuses the same five scenes for six distinct case definitions. A printed clue card contains six numbered statements, one relevant to each of its chapter’s six cases. The implication for software is a many-to-many relationship: a scene anchors observable evidence; a chapter’s clue cards reference different deduction facts for each case; case answers are authored independent records.</w:t>
      </w:r>
    </w:p>
    <w:tbl>
      <w:tblPr>
        <w:tblW w:type="auto" w:w="0"/>
        <w:tblLook w:firstColumn="1" w:firstRow="1" w:lastColumn="0" w:lastRow="0" w:noHBand="0" w:noVBand="1" w:val="04A0"/>
      </w:tblPr>
      <w:tblGrid>
        <w:gridCol w:w="9820"/>
      </w:tblGrid>
      <w:tr>
        <w:tc>
          <w:tcPr>
            <w:tcW w:type="dxa" w:w="9820"/>
            <w:shd w:fill="F0F3F7"/>
          </w:tcPr>
          <w:p>
            <w:pPr>
              <w:spacing w:after="0"/>
              <w:ind w:left="115"/>
            </w:pPr>
            <w:r/>
            <w:r>
              <w:rPr>
                <w:rFonts w:ascii="Consolas" w:hAnsi="Consolas"/>
                <w:sz w:val="15"/>
              </w:rPr>
              <w:t>chapter BLUE → scenes B1 B2 B3 B4 B5</w:t>
            </w:r>
          </w:p>
          <w:p>
            <w:pPr>
              <w:spacing w:after="0"/>
              <w:ind w:left="115"/>
            </w:pPr>
            <w:r>
              <w:rPr>
                <w:rFonts w:ascii="Consolas" w:hAnsi="Consolas"/>
                <w:sz w:val="15"/>
              </w:rPr>
              <w:t xml:space="preserve">            → physical card #01 {case 1 fact, case 2 fact, ... case 6 fact}</w:t>
            </w:r>
          </w:p>
          <w:p>
            <w:pPr>
              <w:spacing w:after="0"/>
              <w:ind w:left="115"/>
            </w:pPr>
            <w:r>
              <w:rPr>
                <w:rFonts w:ascii="Consolas" w:hAnsi="Consolas"/>
                <w:sz w:val="15"/>
              </w:rPr>
              <w:t xml:space="preserve">            → ... physical card #28 {case 1 fact, ... case 6 fact}</w:t>
            </w:r>
          </w:p>
          <w:p>
            <w:pPr>
              <w:spacing w:after="0"/>
              <w:ind w:left="115"/>
            </w:pPr>
            <w:r>
              <w:rPr>
                <w:rFonts w:ascii="Consolas" w:hAnsi="Consolas"/>
                <w:sz w:val="15"/>
              </w:rPr>
              <w:t xml:space="preserve">            → case B1/B2/B3/B4/B5/B6 → unique accusation arrays</w:t>
            </w:r>
          </w:p>
        </w:tc>
      </w:tr>
    </w:tbl>
    <w:p>
      <w:pPr>
        <w:spacing w:after="0"/>
      </w:pPr>
    </w:p>
    <w:p>
      <w:pPr>
        <w:pStyle w:val="Heading1"/>
      </w:pPr>
      <w:r>
        <w:t>6  Reconstructed original rules — fidelity baseline</w:t>
      </w:r>
    </w:p>
    <w:p>
      <w:r>
        <w:t>The following is the clearest playable account supported by the original tutorial recording. Where the video does not fully define a rule, details are bracketed and listed for casebook verification [S3].</w:t>
      </w:r>
    </w:p>
    <w:p>
      <w:pPr>
        <w:pStyle w:val="Heading2"/>
      </w:pPr>
      <w:r>
        <w:t>6.1  Start of a full game</w:t>
      </w:r>
    </w:p>
    <w:p>
      <w:pPr>
        <w:ind w:left="374" w:hanging="288"/>
      </w:pPr>
      <w:r>
        <w:rPr>
          <w:b/>
        </w:rPr>
        <w:t xml:space="preserve">1. </w:t>
      </w:r>
      <w:r>
        <w:t>Players pick a case from the Casebook and note its chapter color and number (1–6). Lower-numbered cases are presented as easier.</w:t>
      </w:r>
    </w:p>
    <w:p>
      <w:pPr>
        <w:ind w:left="374" w:hanging="288"/>
      </w:pPr>
      <w:r>
        <w:rPr>
          <w:b/>
        </w:rPr>
        <w:t xml:space="preserve">2. </w:t>
      </w:r>
      <w:r>
        <w:t>Each player secretly receives one distinct suspect card as their in-game identity. Never show this to another player.</w:t>
      </w:r>
    </w:p>
    <w:p>
      <w:pPr>
        <w:ind w:left="374" w:hanging="288"/>
      </w:pPr>
      <w:r>
        <w:rPr>
          <w:b/>
        </w:rPr>
        <w:t xml:space="preserve">3. </w:t>
      </w:r>
      <w:r>
        <w:t>All unused suspect cards are shuffled into the investigation + selected chapter clue deck. The identities in this draw deck are NOT assigned to real players.</w:t>
      </w:r>
    </w:p>
    <w:p>
      <w:pPr>
        <w:ind w:left="374" w:hanging="288"/>
      </w:pPr>
      <w:r>
        <w:rPr>
          <w:b/>
        </w:rPr>
        <w:t xml:space="preserve">4. </w:t>
      </w:r>
      <w:r>
        <w:t>Deal five cards per player according to the filmed introductory instructions. [IMPORTANT: at 10 players, exact hand-size exception must be resolved from physical casebook.]</w:t>
      </w:r>
    </w:p>
    <w:p>
      <w:pPr>
        <w:ind w:left="374" w:hanging="288"/>
      </w:pPr>
      <w:r>
        <w:rPr>
          <w:b/>
        </w:rPr>
        <w:t xml:space="preserve">5. </w:t>
      </w:r>
      <w:r>
        <w:t>Give each player a private factsheet; reveal shared chapter information and the selected case’s number of murders without revealing the answer.</w:t>
      </w:r>
    </w:p>
    <w:p>
      <w:pPr>
        <w:ind w:left="374" w:hanging="288"/>
      </w:pPr>
      <w:r>
        <w:rPr>
          <w:b/>
        </w:rPr>
        <w:t xml:space="preserve">6. </w:t>
      </w:r>
      <w:r>
        <w:t>Run corresponding scenes in their designated order with scripted pauses for personal-identity disclosures, card play, deduction, and replays.</w:t>
      </w:r>
    </w:p>
    <w:p>
      <w:pPr>
        <w:pStyle w:val="Heading2"/>
      </w:pPr>
      <w:r>
        <w:t>6.2  On your turn</w:t>
      </w:r>
    </w:p>
    <w:p>
      <w:pPr>
        <w:ind w:left="374" w:hanging="288"/>
      </w:pPr>
      <w:r>
        <w:rPr>
          <w:b/>
        </w:rPr>
        <w:t xml:space="preserve">1. </w:t>
      </w:r>
      <w:r>
        <w:t>If you hold at least one investigation card, play ONE and choose/apply its allowed action. If you hold multiple, keep the others for future turns.</w:t>
      </w:r>
    </w:p>
    <w:p>
      <w:pPr>
        <w:ind w:left="374" w:hanging="288"/>
      </w:pPr>
      <w:r>
        <w:rPr>
          <w:b/>
        </w:rPr>
        <w:t xml:space="preserve">2. </w:t>
      </w:r>
      <w:r>
        <w:t>If you hold zero investigation cards, draw ONE from the stack. If it is an investigation card, play immediately; if it is a clue/suspect card, retain it and end turn.</w:t>
      </w:r>
    </w:p>
    <w:p>
      <w:pPr>
        <w:ind w:left="374" w:hanging="288"/>
      </w:pPr>
      <w:r>
        <w:rPr>
          <w:b/>
        </w:rPr>
        <w:t xml:space="preserve">3. </w:t>
      </w:r>
      <w:r>
        <w:t>After deck exhaustion, reshuffle the discard pile to form a new draw deck. The publicly revealed evidence pile remains out of circulation.</w:t>
      </w:r>
    </w:p>
    <w:p>
      <w:pPr>
        <w:ind w:left="374" w:hanging="288"/>
      </w:pPr>
      <w:r>
        <w:rPr>
          <w:b/>
        </w:rPr>
        <w:t xml:space="preserve">4. </w:t>
      </w:r>
      <w:r>
        <w:t>Read, steal, ask for, bury or replay evidence only when permitted by the active action card. Revealed facts become public and their clue cards leave circulation.</w:t>
      </w:r>
    </w:p>
    <w:p>
      <w:pPr>
        <w:ind w:left="374" w:hanging="288"/>
      </w:pPr>
      <w:r>
        <w:rPr>
          <w:b/>
        </w:rPr>
        <w:t xml:space="preserve">5. </w:t>
      </w:r>
      <w:r>
        <w:t>For a clue card, only the printed fact indexed to the current case number counts. The scene number on that clue relates it to visible video evidence.</w:t>
      </w:r>
    </w:p>
    <w:p>
      <w:pPr>
        <w:pStyle w:val="Heading2"/>
      </w:pPr>
      <w:r>
        <w:t>6.3  Personal identities</w:t>
      </w:r>
    </w:p>
    <w:p>
      <w:r>
        <w:t>The other victory requirement is to discover which suspect each actual participant represents. A player must state a TRUE personal-identity fact when required; for instance, an attribute of appearance or an event shown during that character’s scenes. Each new fact eliminates incompatible candidates. No two actual players share a suspect. Unassigned suspect cards in hands provide strong negative evidence.</w:t>
      </w:r>
    </w:p>
    <w:p>
      <w:r>
        <w:t>The recorded chapter interludes call for early identity-fact rounds; later in play an investigation card is required to demand further personal facts. The Casebook’s precise restrictions on what counts as an admissible identity fact need manual verification before declaring parity [S3].</w:t>
      </w:r>
    </w:p>
    <w:p>
      <w:pPr>
        <w:pStyle w:val="Heading2"/>
      </w:pPr>
      <w:r>
        <w:t>6.4  Accusing and winning</w:t>
      </w:r>
    </w:p>
    <w:p>
      <w:pPr>
        <w:ind w:left="374" w:hanging="288"/>
      </w:pPr>
      <w:r>
        <w:rPr>
          <w:b/>
        </w:rPr>
        <w:t xml:space="preserve">1. </w:t>
      </w:r>
      <w:r>
        <w:t>A player who believes they have solved the complete case announces an accusation on their next eligible turn, not spontaneously in the middle of another player’s action.</w:t>
      </w:r>
    </w:p>
    <w:p>
      <w:pPr>
        <w:ind w:left="374" w:hanging="288"/>
      </w:pPr>
      <w:r>
        <w:rPr>
          <w:b/>
        </w:rPr>
        <w:t xml:space="preserve">2. </w:t>
      </w:r>
      <w:r>
        <w:t>The player submits an ordered/unordered set of complete murder quadruples (murderer, victim, room, weapon) and privately checks against the case solution. The exact matching rule for murder order should follow the printed Casebook; digital recommendation: compare as a set unless case order is meaningful.</w:t>
      </w:r>
    </w:p>
    <w:p>
      <w:pPr>
        <w:ind w:left="374" w:hanging="288"/>
      </w:pPr>
      <w:r>
        <w:rPr>
          <w:b/>
        </w:rPr>
        <w:t xml:space="preserve">3. </w:t>
      </w:r>
      <w:r>
        <w:t>If the murders are wrong, that player is out of competitive play, returns clue cards to discard, but remains available for legally required identity disclosures. [Check any special disposition of cards in Casebook.]</w:t>
      </w:r>
    </w:p>
    <w:p>
      <w:pPr>
        <w:ind w:left="374" w:hanging="288"/>
      </w:pPr>
      <w:r>
        <w:rPr>
          <w:b/>
        </w:rPr>
        <w:t xml:space="preserve">4. </w:t>
      </w:r>
      <w:r>
        <w:t>If the murders are correct, the player next publicly names all opponents’ hidden character identities. These guesses are confirmed.</w:t>
      </w:r>
    </w:p>
    <w:p>
      <w:pPr>
        <w:ind w:left="374" w:hanging="288"/>
      </w:pPr>
      <w:r>
        <w:rPr>
          <w:b/>
        </w:rPr>
        <w:t xml:space="preserve">5. </w:t>
      </w:r>
      <w:r>
        <w:t>If EVERY opponent’s identity is correct, the player wins. If any is wrong, there is one final chance round for other players to solve both tasks and steal the victory.</w:t>
      </w:r>
    </w:p>
    <w:p>
      <w:pPr>
        <w:ind w:left="374" w:hanging="288"/>
      </w:pPr>
      <w:r>
        <w:rPr>
          <w:b/>
        </w:rPr>
        <w:t xml:space="preserve">6. </w:t>
      </w:r>
      <w:r>
        <w:t>If nobody achieves a complete solution in that challenge round, the first correct murder-solver wins on their next turn. The application must freeze/resolve the challenge window deterministically.</w:t>
      </w:r>
    </w:p>
    <w:tbl>
      <w:tblPr>
        <w:tblW w:type="auto" w:w="0"/>
        <w:tblLook w:firstColumn="1" w:firstRow="1" w:lastColumn="0" w:lastRow="0" w:noHBand="0" w:noVBand="1" w:val="04A0"/>
      </w:tblPr>
      <w:tblGrid>
        <w:gridCol w:w="9820"/>
      </w:tblGrid>
      <w:tr>
        <w:tc>
          <w:tcPr>
            <w:tcW w:type="dxa" w:w="9820"/>
            <w:shd w:fill="EAF1F9"/>
          </w:tcPr>
          <w:p>
            <w:pPr>
              <w:spacing w:after="60"/>
            </w:pPr>
            <w:r>
              <w:rPr>
                <w:rFonts w:ascii="Aptos" w:hAnsi="Aptos"/>
                <w:sz w:val="18"/>
              </w:rPr>
            </w:r>
            <w:r>
              <w:rPr>
                <w:rFonts w:ascii="Aptos" w:hAnsi="Aptos"/>
                <w:b/>
                <w:color w:val="2B549C"/>
                <w:sz w:val="18"/>
              </w:rPr>
              <w:t>CORE ORIGINALITY OF THE DESIGN</w:t>
            </w:r>
          </w:p>
          <w:p>
            <w:pPr>
              <w:spacing w:after="60"/>
            </w:pPr>
            <w:r>
              <w:rPr>
                <w:rFonts w:ascii="Aptos" w:hAnsi="Aptos"/>
                <w:sz w:val="18"/>
              </w:rPr>
              <w:t>The game has TWO interacting deductions: who participated in each fictional murder, and who in the real room is secretly playing which fictional suspect. Concealing an evidence card or identity is not incidental—it creates the social strategy.</w:t>
            </w:r>
          </w:p>
        </w:tc>
      </w:tr>
    </w:tbl>
    <w:p>
      <w:pPr>
        <w:spacing w:after="0"/>
      </w:pPr>
    </w:p>
    <w:p>
      <w:pPr>
        <w:pStyle w:val="Heading1"/>
      </w:pPr>
      <w:r>
        <w:t>6.5  Known investigation action families</w:t>
      </w:r>
    </w:p>
    <w:tbl>
      <w:tblPr>
        <w:tblStyle w:val="TableGrid"/>
        <w:tblW w:type="auto" w:w="0"/>
        <w:jc w:val="center"/>
        <w:tblLook w:firstColumn="1" w:firstRow="1" w:lastColumn="0" w:lastRow="0" w:noHBand="0" w:noVBand="1" w:val="04A0"/>
      </w:tblPr>
      <w:tblGrid>
        <w:gridCol w:w="4910"/>
        <w:gridCol w:w="4910"/>
      </w:tblGrid>
      <w:tr>
        <w:tc>
          <w:tcPr>
            <w:tcW w:type="dxa" w:w="2534"/>
            <w:shd w:fill="17345A"/>
          </w:tcPr>
          <w:p>
            <w:pPr>
              <w:spacing w:after="60"/>
            </w:pPr>
            <w:r>
              <w:rPr>
                <w:rFonts w:ascii="Aptos" w:hAnsi="Aptos"/>
                <w:b/>
                <w:color w:val="FFFFFF"/>
                <w:sz w:val="16"/>
              </w:rPr>
              <w:t>ACTION TYPE</w:t>
            </w:r>
          </w:p>
        </w:tc>
        <w:tc>
          <w:tcPr>
            <w:tcW w:type="dxa" w:w="7805"/>
            <w:shd w:fill="17345A"/>
          </w:tcPr>
          <w:p>
            <w:pPr>
              <w:spacing w:after="60"/>
            </w:pPr>
            <w:r>
              <w:rPr>
                <w:rFonts w:ascii="Aptos" w:hAnsi="Aptos"/>
                <w:b/>
                <w:color w:val="FFFFFF"/>
                <w:sz w:val="16"/>
              </w:rPr>
              <w:t>SOURCE-VERIFIED BEHAVIOR / DIGITAL CONTRACT</w:t>
            </w:r>
          </w:p>
        </w:tc>
      </w:tr>
      <w:tr>
        <w:tc>
          <w:tcPr>
            <w:tcW w:type="dxa" w:w="2534"/>
            <w:vAlign w:val="center"/>
            <w:shd w:fill="F2F6FB"/>
          </w:tcPr>
          <w:p>
            <w:pPr>
              <w:spacing w:after="60"/>
            </w:pPr>
            <w:r>
              <w:rPr>
                <w:rFonts w:ascii="Aptos" w:hAnsi="Aptos"/>
                <w:sz w:val="16"/>
              </w:rPr>
              <w:t>Steal a card</w:t>
            </w:r>
          </w:p>
        </w:tc>
        <w:tc>
          <w:tcPr>
            <w:tcW w:type="dxa" w:w="7805"/>
            <w:vAlign w:val="center"/>
            <w:shd w:fill="F2F6FB"/>
          </w:tcPr>
          <w:p>
            <w:pPr>
              <w:spacing w:after="60"/>
            </w:pPr>
            <w:r>
              <w:rPr>
                <w:rFonts w:ascii="Aptos" w:hAnsi="Aptos"/>
                <w:sz w:val="16"/>
              </w:rPr>
              <w:t>Choose another player; steal a clue or unassigned-suspect card, but never their committed personal identity.</w:t>
            </w:r>
          </w:p>
        </w:tc>
      </w:tr>
      <w:tr>
        <w:tc>
          <w:tcPr>
            <w:tcW w:type="dxa" w:w="2534"/>
            <w:vAlign w:val="center"/>
          </w:tcPr>
          <w:p>
            <w:pPr>
              <w:spacing w:after="60"/>
            </w:pPr>
            <w:r>
              <w:rPr>
                <w:rFonts w:ascii="Aptos" w:hAnsi="Aptos"/>
                <w:sz w:val="16"/>
              </w:rPr>
              <w:t>Request a card</w:t>
            </w:r>
          </w:p>
        </w:tc>
        <w:tc>
          <w:tcPr>
            <w:tcW w:type="dxa" w:w="7805"/>
            <w:vAlign w:val="center"/>
          </w:tcPr>
          <w:p>
            <w:pPr>
              <w:spacing w:after="60"/>
            </w:pPr>
            <w:r>
              <w:rPr>
                <w:rFonts w:ascii="Aptos" w:hAnsi="Aptos"/>
                <w:sz w:val="16"/>
              </w:rPr>
              <w:t>Target chooses which eligible clue/suspect card they give.</w:t>
            </w:r>
          </w:p>
        </w:tc>
      </w:tr>
      <w:tr>
        <w:tc>
          <w:tcPr>
            <w:tcW w:type="dxa" w:w="2534"/>
            <w:vAlign w:val="center"/>
            <w:shd w:fill="F2F6FB"/>
          </w:tcPr>
          <w:p>
            <w:pPr>
              <w:spacing w:after="60"/>
            </w:pPr>
            <w:r>
              <w:rPr>
                <w:rFonts w:ascii="Aptos" w:hAnsi="Aptos"/>
                <w:sz w:val="16"/>
              </w:rPr>
              <w:t>Read a fact publicly</w:t>
            </w:r>
          </w:p>
        </w:tc>
        <w:tc>
          <w:tcPr>
            <w:tcW w:type="dxa" w:w="7805"/>
            <w:vAlign w:val="center"/>
            <w:shd w:fill="F2F6FB"/>
          </w:tcPr>
          <w:p>
            <w:pPr>
              <w:spacing w:after="60"/>
            </w:pPr>
            <w:r>
              <w:rPr>
                <w:rFonts w:ascii="Aptos" w:hAnsi="Aptos"/>
                <w:sz w:val="16"/>
              </w:rPr>
              <w:t>Requested player states the applicable numbered clue fact + referenced scene; card moves to public evidence / out of game.</w:t>
            </w:r>
          </w:p>
        </w:tc>
      </w:tr>
      <w:tr>
        <w:tc>
          <w:tcPr>
            <w:tcW w:type="dxa" w:w="2534"/>
            <w:vAlign w:val="center"/>
          </w:tcPr>
          <w:p>
            <w:pPr>
              <w:spacing w:after="60"/>
            </w:pPr>
            <w:r>
              <w:rPr>
                <w:rFonts w:ascii="Aptos" w:hAnsi="Aptos"/>
                <w:sz w:val="16"/>
              </w:rPr>
              <w:t>Reveal an own fact</w:t>
            </w:r>
          </w:p>
        </w:tc>
        <w:tc>
          <w:tcPr>
            <w:tcW w:type="dxa" w:w="7805"/>
            <w:vAlign w:val="center"/>
          </w:tcPr>
          <w:p>
            <w:pPr>
              <w:spacing w:after="60"/>
            </w:pPr>
            <w:r>
              <w:rPr>
                <w:rFonts w:ascii="Aptos" w:hAnsi="Aptos"/>
                <w:sz w:val="16"/>
              </w:rPr>
              <w:t>Action can force acting player to read a clue aloud; public zone records provenance.</w:t>
            </w:r>
          </w:p>
        </w:tc>
      </w:tr>
      <w:tr>
        <w:tc>
          <w:tcPr>
            <w:tcW w:type="dxa" w:w="2534"/>
            <w:vAlign w:val="center"/>
            <w:shd w:fill="F2F6FB"/>
          </w:tcPr>
          <w:p>
            <w:pPr>
              <w:spacing w:after="60"/>
            </w:pPr>
            <w:r>
              <w:rPr>
                <w:rFonts w:ascii="Aptos" w:hAnsi="Aptos"/>
                <w:sz w:val="16"/>
              </w:rPr>
              <w:t>Bury a clue</w:t>
            </w:r>
          </w:p>
        </w:tc>
        <w:tc>
          <w:tcPr>
            <w:tcW w:type="dxa" w:w="7805"/>
            <w:vAlign w:val="center"/>
            <w:shd w:fill="F2F6FB"/>
          </w:tcPr>
          <w:p>
            <w:pPr>
              <w:spacing w:after="60"/>
            </w:pPr>
            <w:r>
              <w:rPr>
                <w:rFonts w:ascii="Aptos" w:hAnsi="Aptos"/>
                <w:sz w:val="16"/>
              </w:rPr>
              <w:t>Hide eligible clue below/with action card into discard; information remains private for now.</w:t>
            </w:r>
          </w:p>
        </w:tc>
      </w:tr>
      <w:tr>
        <w:tc>
          <w:tcPr>
            <w:tcW w:type="dxa" w:w="2534"/>
            <w:vAlign w:val="center"/>
          </w:tcPr>
          <w:p>
            <w:pPr>
              <w:spacing w:after="60"/>
            </w:pPr>
            <w:r>
              <w:rPr>
                <w:rFonts w:ascii="Aptos" w:hAnsi="Aptos"/>
                <w:sz w:val="16"/>
              </w:rPr>
              <w:t>Replay a scene</w:t>
            </w:r>
          </w:p>
        </w:tc>
        <w:tc>
          <w:tcPr>
            <w:tcW w:type="dxa" w:w="7805"/>
            <w:vAlign w:val="center"/>
          </w:tcPr>
          <w:p>
            <w:pPr>
              <w:spacing w:after="60"/>
            </w:pPr>
            <w:r>
              <w:rPr>
                <w:rFonts w:ascii="Aptos" w:hAnsi="Aptos"/>
                <w:sz w:val="16"/>
              </w:rPr>
              <w:t>Replay one of five scenes; everyone observes. Control is host-synchronized.</w:t>
            </w:r>
          </w:p>
        </w:tc>
      </w:tr>
      <w:tr>
        <w:tc>
          <w:tcPr>
            <w:tcW w:type="dxa" w:w="2534"/>
            <w:vAlign w:val="center"/>
            <w:shd w:fill="F2F6FB"/>
          </w:tcPr>
          <w:p>
            <w:pPr>
              <w:spacing w:after="60"/>
            </w:pPr>
            <w:r>
              <w:rPr>
                <w:rFonts w:ascii="Aptos" w:hAnsi="Aptos"/>
                <w:sz w:val="16"/>
              </w:rPr>
              <w:t>Request identity fact</w:t>
            </w:r>
          </w:p>
        </w:tc>
        <w:tc>
          <w:tcPr>
            <w:tcW w:type="dxa" w:w="7805"/>
            <w:vAlign w:val="center"/>
            <w:shd w:fill="F2F6FB"/>
          </w:tcPr>
          <w:p>
            <w:pPr>
              <w:spacing w:after="60"/>
            </w:pPr>
            <w:r>
              <w:rPr>
                <w:rFonts w:ascii="Aptos" w:hAnsi="Aptos"/>
                <w:sz w:val="16"/>
              </w:rPr>
              <w:t>Force target to disclose one valid true fact about their concealed character.</w:t>
            </w:r>
          </w:p>
        </w:tc>
      </w:tr>
      <w:tr>
        <w:tc>
          <w:tcPr>
            <w:tcW w:type="dxa" w:w="2534"/>
            <w:vAlign w:val="center"/>
          </w:tcPr>
          <w:p>
            <w:pPr>
              <w:spacing w:after="60"/>
            </w:pPr>
            <w:r>
              <w:rPr>
                <w:rFonts w:ascii="Aptos" w:hAnsi="Aptos"/>
                <w:sz w:val="16"/>
              </w:rPr>
              <w:t>Draw</w:t>
            </w:r>
          </w:p>
        </w:tc>
        <w:tc>
          <w:tcPr>
            <w:tcW w:type="dxa" w:w="7805"/>
            <w:vAlign w:val="center"/>
          </w:tcPr>
          <w:p>
            <w:pPr>
              <w:spacing w:after="60"/>
            </w:pPr>
            <w:r>
              <w:rPr>
                <w:rFonts w:ascii="Aptos" w:hAnsi="Aptos"/>
                <w:sz w:val="16"/>
              </w:rPr>
              <w:t>Allowed only on turn when no investigation cards are held.</w:t>
            </w:r>
          </w:p>
        </w:tc>
      </w:tr>
    </w:tbl>
    <w:p>
      <w:pPr>
        <w:spacing w:after="0"/>
      </w:pPr>
    </w:p>
    <w:p>
      <w:r>
        <w:t>These are action categories, NOT a claimed inventory of the exact 18 printed investigation-card texts, option combinations, copies, and restrictions. Implement them as parameterized action types; freeze precise card definitions only after reading a photographed original deck.</w:t>
      </w:r>
    </w:p>
    <w:p>
      <w:pPr>
        <w:pStyle w:val="Heading1"/>
      </w:pPr>
      <w:r>
        <w:t>7  Detective notebook — specification</w:t>
      </w:r>
    </w:p>
    <w:p>
      <w:r>
        <w:t>Digital notebook must retain the distinctive source paper factsheet: suspected player identities, murderer/victim role flags, weapon and room grids, free notes, and up to five accusation rows [S5]. It must support uncertainty instead of overconfident auto-solving.</w:t>
      </w:r>
    </w:p>
    <w:tbl>
      <w:tblPr>
        <w:tblStyle w:val="TableGrid"/>
        <w:tblW w:type="auto" w:w="0"/>
        <w:jc w:val="center"/>
        <w:tblLook w:firstColumn="1" w:firstRow="1" w:lastColumn="0" w:lastRow="0" w:noHBand="0" w:noVBand="1" w:val="04A0"/>
      </w:tblPr>
      <w:tblGrid>
        <w:gridCol w:w="3273"/>
        <w:gridCol w:w="3273"/>
        <w:gridCol w:w="3273"/>
      </w:tblGrid>
      <w:tr>
        <w:tc>
          <w:tcPr>
            <w:tcW w:type="dxa" w:w="2448"/>
            <w:shd w:fill="17345A"/>
          </w:tcPr>
          <w:p>
            <w:pPr>
              <w:spacing w:after="60"/>
            </w:pPr>
            <w:r>
              <w:rPr>
                <w:rFonts w:ascii="Aptos" w:hAnsi="Aptos"/>
                <w:b/>
                <w:color w:val="FFFFFF"/>
                <w:sz w:val="16"/>
              </w:rPr>
              <w:t>AREA</w:t>
            </w:r>
          </w:p>
        </w:tc>
        <w:tc>
          <w:tcPr>
            <w:tcW w:type="dxa" w:w="4536"/>
            <w:shd w:fill="17345A"/>
          </w:tcPr>
          <w:p>
            <w:pPr>
              <w:spacing w:after="60"/>
            </w:pPr>
            <w:r>
              <w:rPr>
                <w:rFonts w:ascii="Aptos" w:hAnsi="Aptos"/>
                <w:b/>
                <w:color w:val="FFFFFF"/>
                <w:sz w:val="16"/>
              </w:rPr>
              <w:t>BEHAVIOR</w:t>
            </w:r>
          </w:p>
        </w:tc>
        <w:tc>
          <w:tcPr>
            <w:tcW w:type="dxa" w:w="3355"/>
            <w:shd w:fill="17345A"/>
          </w:tcPr>
          <w:p>
            <w:pPr>
              <w:spacing w:after="60"/>
            </w:pPr>
            <w:r>
              <w:rPr>
                <w:rFonts w:ascii="Aptos" w:hAnsi="Aptos"/>
                <w:b/>
                <w:color w:val="FFFFFF"/>
                <w:sz w:val="16"/>
              </w:rPr>
              <w:t>CRITICAL DETAIL</w:t>
            </w:r>
          </w:p>
        </w:tc>
      </w:tr>
      <w:tr>
        <w:tc>
          <w:tcPr>
            <w:tcW w:type="dxa" w:w="2448"/>
            <w:vAlign w:val="center"/>
            <w:shd w:fill="F2F6FB"/>
          </w:tcPr>
          <w:p>
            <w:pPr>
              <w:spacing w:after="60"/>
            </w:pPr>
            <w:r>
              <w:rPr>
                <w:rFonts w:ascii="Aptos" w:hAnsi="Aptos"/>
                <w:sz w:val="16"/>
              </w:rPr>
              <w:t>Identity grid</w:t>
            </w:r>
          </w:p>
        </w:tc>
        <w:tc>
          <w:tcPr>
            <w:tcW w:type="dxa" w:w="4536"/>
            <w:vAlign w:val="center"/>
            <w:shd w:fill="F2F6FB"/>
          </w:tcPr>
          <w:p>
            <w:pPr>
              <w:spacing w:after="60"/>
            </w:pPr>
            <w:r>
              <w:rPr>
                <w:rFonts w:ascii="Aptos" w:hAnsi="Aptos"/>
                <w:sz w:val="16"/>
              </w:rPr>
              <w:t>Rows: 10 suspects. Columns: other player names. State per cell = possible / eliminated / confirmed.</w:t>
            </w:r>
          </w:p>
        </w:tc>
        <w:tc>
          <w:tcPr>
            <w:tcW w:type="dxa" w:w="3355"/>
            <w:vAlign w:val="center"/>
            <w:shd w:fill="F2F6FB"/>
          </w:tcPr>
          <w:p>
            <w:pPr>
              <w:spacing w:after="60"/>
            </w:pPr>
            <w:r>
              <w:rPr>
                <w:rFonts w:ascii="Aptos" w:hAnsi="Aptos"/>
                <w:sz w:val="16"/>
              </w:rPr>
              <w:t>Automatically seed own identity and known unassigned characters only when legitimately observed.</w:t>
            </w:r>
          </w:p>
        </w:tc>
      </w:tr>
      <w:tr>
        <w:tc>
          <w:tcPr>
            <w:tcW w:type="dxa" w:w="2448"/>
            <w:vAlign w:val="center"/>
          </w:tcPr>
          <w:p>
            <w:pPr>
              <w:spacing w:after="60"/>
            </w:pPr>
            <w:r>
              <w:rPr>
                <w:rFonts w:ascii="Aptos" w:hAnsi="Aptos"/>
                <w:sz w:val="16"/>
              </w:rPr>
              <w:t>Suspect matrix</w:t>
            </w:r>
          </w:p>
        </w:tc>
        <w:tc>
          <w:tcPr>
            <w:tcW w:type="dxa" w:w="4536"/>
            <w:vAlign w:val="center"/>
          </w:tcPr>
          <w:p>
            <w:pPr>
              <w:spacing w:after="60"/>
            </w:pPr>
            <w:r>
              <w:rPr>
                <w:rFonts w:ascii="Aptos" w:hAnsi="Aptos"/>
                <w:sz w:val="16"/>
              </w:rPr>
              <w:t>For each of 10 suspects, annotate murderer / victim / unknown and pair-links.</w:t>
            </w:r>
          </w:p>
        </w:tc>
        <w:tc>
          <w:tcPr>
            <w:tcW w:type="dxa" w:w="3355"/>
            <w:vAlign w:val="center"/>
          </w:tcPr>
          <w:p>
            <w:pPr>
              <w:spacing w:after="60"/>
            </w:pPr>
            <w:r>
              <w:rPr>
                <w:rFonts w:ascii="Aptos" w:hAnsi="Aptos"/>
                <w:sz w:val="16"/>
              </w:rPr>
              <w:t>One suspect may not necessarily be globally excluded from repeated roles absent casebook constraint.</w:t>
            </w:r>
          </w:p>
        </w:tc>
      </w:tr>
      <w:tr>
        <w:tc>
          <w:tcPr>
            <w:tcW w:type="dxa" w:w="2448"/>
            <w:vAlign w:val="center"/>
            <w:shd w:fill="F2F6FB"/>
          </w:tcPr>
          <w:p>
            <w:pPr>
              <w:spacing w:after="60"/>
            </w:pPr>
            <w:r>
              <w:rPr>
                <w:rFonts w:ascii="Aptos" w:hAnsi="Aptos"/>
                <w:sz w:val="16"/>
              </w:rPr>
              <w:t>Room/weapon matrix</w:t>
            </w:r>
          </w:p>
        </w:tc>
        <w:tc>
          <w:tcPr>
            <w:tcW w:type="dxa" w:w="4536"/>
            <w:vAlign w:val="center"/>
            <w:shd w:fill="F2F6FB"/>
          </w:tcPr>
          <w:p>
            <w:pPr>
              <w:spacing w:after="60"/>
            </w:pPr>
            <w:r>
              <w:rPr>
                <w:rFonts w:ascii="Aptos" w:hAnsi="Aptos"/>
                <w:sz w:val="16"/>
              </w:rPr>
              <w:t>Five-room, five-weapon candidate marks; scene observations and links.</w:t>
            </w:r>
          </w:p>
        </w:tc>
        <w:tc>
          <w:tcPr>
            <w:tcW w:type="dxa" w:w="3355"/>
            <w:vAlign w:val="center"/>
            <w:shd w:fill="F2F6FB"/>
          </w:tcPr>
          <w:p>
            <w:pPr>
              <w:spacing w:after="60"/>
            </w:pPr>
            <w:r>
              <w:rPr>
                <w:rFonts w:ascii="Aptos" w:hAnsi="Aptos"/>
                <w:sz w:val="16"/>
              </w:rPr>
              <w:t>Links between entities are more useful than a flat checklist.</w:t>
            </w:r>
          </w:p>
        </w:tc>
      </w:tr>
      <w:tr>
        <w:tc>
          <w:tcPr>
            <w:tcW w:type="dxa" w:w="2448"/>
            <w:vAlign w:val="center"/>
          </w:tcPr>
          <w:p>
            <w:pPr>
              <w:spacing w:after="60"/>
            </w:pPr>
            <w:r>
              <w:rPr>
                <w:rFonts w:ascii="Aptos" w:hAnsi="Aptos"/>
                <w:sz w:val="16"/>
              </w:rPr>
              <w:t>Evidence log</w:t>
            </w:r>
          </w:p>
        </w:tc>
        <w:tc>
          <w:tcPr>
            <w:tcW w:type="dxa" w:w="4536"/>
            <w:vAlign w:val="center"/>
          </w:tcPr>
          <w:p>
            <w:pPr>
              <w:spacing w:after="60"/>
            </w:pPr>
            <w:r>
              <w:rPr>
                <w:rFonts w:ascii="Aptos" w:hAnsi="Aptos"/>
                <w:sz w:val="16"/>
              </w:rPr>
              <w:t>Every public/private known fact with card ID, case number, scene ID, source, visibility.</w:t>
            </w:r>
          </w:p>
        </w:tc>
        <w:tc>
          <w:tcPr>
            <w:tcW w:type="dxa" w:w="3355"/>
            <w:vAlign w:val="center"/>
          </w:tcPr>
          <w:p>
            <w:pPr>
              <w:spacing w:after="60"/>
            </w:pPr>
            <w:r>
              <w:rPr>
                <w:rFonts w:ascii="Aptos" w:hAnsi="Aptos"/>
                <w:sz w:val="16"/>
              </w:rPr>
              <w:t>Private evidence must not leak via shared realtime events or browser state.</w:t>
            </w:r>
          </w:p>
        </w:tc>
      </w:tr>
      <w:tr>
        <w:tc>
          <w:tcPr>
            <w:tcW w:type="dxa" w:w="2448"/>
            <w:vAlign w:val="center"/>
            <w:shd w:fill="F2F6FB"/>
          </w:tcPr>
          <w:p>
            <w:pPr>
              <w:spacing w:after="60"/>
            </w:pPr>
            <w:r>
              <w:rPr>
                <w:rFonts w:ascii="Aptos" w:hAnsi="Aptos"/>
                <w:sz w:val="16"/>
              </w:rPr>
              <w:t>Accusation builder</w:t>
            </w:r>
          </w:p>
        </w:tc>
        <w:tc>
          <w:tcPr>
            <w:tcW w:type="dxa" w:w="4536"/>
            <w:vAlign w:val="center"/>
            <w:shd w:fill="F2F6FB"/>
          </w:tcPr>
          <w:p>
            <w:pPr>
              <w:spacing w:after="60"/>
            </w:pPr>
            <w:r>
              <w:rPr>
                <w:rFonts w:ascii="Aptos" w:hAnsi="Aptos"/>
                <w:sz w:val="16"/>
              </w:rPr>
              <w:t>Up to N murder rows × 4 attributes; identities per rival.</w:t>
            </w:r>
          </w:p>
        </w:tc>
        <w:tc>
          <w:tcPr>
            <w:tcW w:type="dxa" w:w="3355"/>
            <w:vAlign w:val="center"/>
            <w:shd w:fill="F2F6FB"/>
          </w:tcPr>
          <w:p>
            <w:pPr>
              <w:spacing w:after="60"/>
            </w:pPr>
            <w:r>
              <w:rPr>
                <w:rFonts w:ascii="Aptos" w:hAnsi="Aptos"/>
                <w:sz w:val="16"/>
              </w:rPr>
              <w:t>Submission must verify all required rows, acknowledge high-stakes elimination.</w:t>
            </w:r>
          </w:p>
        </w:tc>
      </w:tr>
      <w:tr>
        <w:tc>
          <w:tcPr>
            <w:tcW w:type="dxa" w:w="2448"/>
            <w:vAlign w:val="center"/>
          </w:tcPr>
          <w:p>
            <w:pPr>
              <w:spacing w:after="60"/>
            </w:pPr>
            <w:r>
              <w:rPr>
                <w:rFonts w:ascii="Aptos" w:hAnsi="Aptos"/>
                <w:sz w:val="16"/>
              </w:rPr>
              <w:t>Confidence/notes</w:t>
            </w:r>
          </w:p>
        </w:tc>
        <w:tc>
          <w:tcPr>
            <w:tcW w:type="dxa" w:w="4536"/>
            <w:vAlign w:val="center"/>
          </w:tcPr>
          <w:p>
            <w:pPr>
              <w:spacing w:after="60"/>
            </w:pPr>
            <w:r>
              <w:rPr>
                <w:rFonts w:ascii="Aptos" w:hAnsi="Aptos"/>
                <w:sz w:val="16"/>
              </w:rPr>
              <w:t>Handwritten-like notes, pins, color hints, undo, timestamped bookmarks.</w:t>
            </w:r>
          </w:p>
        </w:tc>
        <w:tc>
          <w:tcPr>
            <w:tcW w:type="dxa" w:w="3355"/>
            <w:vAlign w:val="center"/>
          </w:tcPr>
          <w:p>
            <w:pPr>
              <w:spacing w:after="60"/>
            </w:pPr>
            <w:r>
              <w:rPr>
                <w:rFonts w:ascii="Aptos" w:hAnsi="Aptos"/>
                <w:sz w:val="16"/>
              </w:rPr>
              <w:t>Never implicitly reveal true hidden solution to player.</w:t>
            </w:r>
          </w:p>
        </w:tc>
      </w:tr>
    </w:tbl>
    <w:p>
      <w:pPr>
        <w:spacing w:after="0"/>
      </w:pPr>
    </w:p>
    <w:p>
      <w:pPr>
        <w:pStyle w:val="Heading1"/>
      </w:pPr>
      <w:r>
        <w:t>7.1  Notebook interaction rules</w:t>
      </w:r>
    </w:p>
    <w:p>
      <w:pPr>
        <w:pStyle w:val="ListBullet"/>
      </w:pPr>
      <w:r>
        <w:t>Tapping a grid cell cycles neutral → eliminated → tentative → confirmed; long-press opens linked evidence, undo and justification.</w:t>
      </w:r>
    </w:p>
    <w:p>
      <w:pPr>
        <w:pStyle w:val="ListBullet"/>
      </w:pPr>
      <w:r>
        <w:t>When a confirmed player-to-suspect identity appears, offer optional “propagate elimination” across other players, not forced if player is testing a hypothesis.</w:t>
      </w:r>
    </w:p>
    <w:p>
      <w:pPr>
        <w:pStyle w:val="ListBullet"/>
      </w:pPr>
      <w:r>
        <w:t>Provide a one-tap “attach evidence” action from any video bookmark or played card into notebook.</w:t>
      </w:r>
    </w:p>
    <w:p>
      <w:pPr>
        <w:pStyle w:val="ListBullet"/>
      </w:pPr>
      <w:r>
        <w:t>Preserve notebook on disconnect/rejoin, keyed to game instance and authenticated player, not only device storage.</w:t>
      </w:r>
    </w:p>
    <w:p>
      <w:pPr>
        <w:pStyle w:val="ListBullet"/>
      </w:pPr>
      <w:r>
        <w:t>Give every player their own markups; public evidence remains synchronized and is visually distinguished from private deductions.</w:t>
      </w:r>
    </w:p>
    <w:p>
      <w:pPr>
        <w:pStyle w:val="Heading1"/>
      </w:pPr>
      <w:r>
        <w:t>8  Turn and chapter state machine</w:t>
      </w:r>
    </w:p>
    <w:tbl>
      <w:tblPr>
        <w:tblW w:type="auto" w:w="0"/>
        <w:tblLook w:firstColumn="1" w:firstRow="1" w:lastColumn="0" w:lastRow="0" w:noHBand="0" w:noVBand="1" w:val="04A0"/>
      </w:tblPr>
      <w:tblGrid>
        <w:gridCol w:w="9820"/>
      </w:tblGrid>
      <w:tr>
        <w:tc>
          <w:tcPr>
            <w:tcW w:type="dxa" w:w="9820"/>
            <w:shd w:fill="F0F3F7"/>
          </w:tcPr>
          <w:p>
            <w:pPr>
              <w:spacing w:after="0"/>
              <w:ind w:left="115"/>
            </w:pPr>
            <w:r/>
            <w:r>
              <w:rPr>
                <w:rFonts w:ascii="Consolas" w:hAnsi="Consolas"/>
                <w:sz w:val="15"/>
              </w:rPr>
              <w:t>LOBBY → CASE_SELECTED → IDENTITY_DEAL → CARD_DEAL</w:t>
            </w:r>
          </w:p>
          <w:p>
            <w:pPr>
              <w:spacing w:after="0"/>
              <w:ind w:left="115"/>
            </w:pPr>
            <w:r>
              <w:rPr>
                <w:rFonts w:ascii="Consolas" w:hAnsi="Consolas"/>
                <w:sz w:val="15"/>
              </w:rPr>
              <w:t>→ CHAPTER_SCENE_READY → SCENE_PLAYING → SCENE_PAUSED</w:t>
            </w:r>
          </w:p>
          <w:p>
            <w:pPr>
              <w:spacing w:after="0"/>
              <w:ind w:left="115"/>
            </w:pPr>
            <w:r>
              <w:rPr>
                <w:rFonts w:ascii="Consolas" w:hAnsi="Consolas"/>
                <w:sz w:val="15"/>
              </w:rPr>
              <w:t>→ IDENTITY_DISCLOSURE (when scripted) → ACTION_ROUND</w:t>
            </w:r>
          </w:p>
          <w:p>
            <w:pPr>
              <w:spacing w:after="0"/>
              <w:ind w:left="115"/>
            </w:pPr>
            <w:r>
              <w:rPr>
                <w:rFonts w:ascii="Consolas" w:hAnsi="Consolas"/>
                <w:sz w:val="15"/>
              </w:rPr>
              <w:t>→ NEXT_SCENE or CONTINUE_ACTIONS → ACCUSATION_PENDING</w:t>
            </w:r>
          </w:p>
          <w:p>
            <w:pPr>
              <w:spacing w:after="0"/>
              <w:ind w:left="115"/>
            </w:pPr>
            <w:r>
              <w:rPr>
                <w:rFonts w:ascii="Consolas" w:hAnsi="Consolas"/>
                <w:sz w:val="15"/>
              </w:rPr>
              <w:t>→ MURDER_VALIDATION → IDENTITY_VALIDATION</w:t>
            </w:r>
          </w:p>
          <w:p>
            <w:pPr>
              <w:spacing w:after="0"/>
              <w:ind w:left="115"/>
            </w:pPr>
            <w:r>
              <w:rPr>
                <w:rFonts w:ascii="Consolas" w:hAnsi="Consolas"/>
                <w:sz w:val="15"/>
              </w:rPr>
              <w:t>→ [WIN | ELIMINATED | CHALLENGE_ROUND → WIN] → REVEAL → END</w:t>
            </w:r>
          </w:p>
        </w:tc>
      </w:tr>
    </w:tbl>
    <w:p>
      <w:pPr>
        <w:spacing w:after="0"/>
      </w:pPr>
    </w:p>
    <w:tbl>
      <w:tblPr>
        <w:tblStyle w:val="TableGrid"/>
        <w:tblW w:type="auto" w:w="0"/>
        <w:jc w:val="center"/>
        <w:tblLook w:firstColumn="1" w:firstRow="1" w:lastColumn="0" w:lastRow="0" w:noHBand="0" w:noVBand="1" w:val="04A0"/>
      </w:tblPr>
      <w:tblGrid>
        <w:gridCol w:w="4910"/>
        <w:gridCol w:w="4910"/>
      </w:tblGrid>
      <w:tr>
        <w:tc>
          <w:tcPr>
            <w:tcW w:type="dxa" w:w="2592"/>
            <w:shd w:fill="17345A"/>
          </w:tcPr>
          <w:p>
            <w:pPr>
              <w:spacing w:after="60"/>
            </w:pPr>
            <w:r>
              <w:rPr>
                <w:rFonts w:ascii="Aptos" w:hAnsi="Aptos"/>
                <w:b/>
                <w:color w:val="FFFFFF"/>
                <w:sz w:val="16"/>
              </w:rPr>
              <w:t>GUARD / EVENT</w:t>
            </w:r>
          </w:p>
        </w:tc>
        <w:tc>
          <w:tcPr>
            <w:tcW w:type="dxa" w:w="7747"/>
            <w:shd w:fill="17345A"/>
          </w:tcPr>
          <w:p>
            <w:pPr>
              <w:spacing w:after="60"/>
            </w:pPr>
            <w:r>
              <w:rPr>
                <w:rFonts w:ascii="Aptos" w:hAnsi="Aptos"/>
                <w:b/>
                <w:color w:val="FFFFFF"/>
                <w:sz w:val="16"/>
              </w:rPr>
              <w:t>SERVER BEHAVIOR</w:t>
            </w:r>
          </w:p>
        </w:tc>
      </w:tr>
      <w:tr>
        <w:tc>
          <w:tcPr>
            <w:tcW w:type="dxa" w:w="2592"/>
            <w:vAlign w:val="center"/>
            <w:shd w:fill="F2F6FB"/>
          </w:tcPr>
          <w:p>
            <w:pPr>
              <w:spacing w:after="60"/>
            </w:pPr>
            <w:r>
              <w:rPr>
                <w:rFonts w:ascii="Aptos" w:hAnsi="Aptos"/>
                <w:sz w:val="16"/>
              </w:rPr>
              <w:t>Scene complete</w:t>
            </w:r>
          </w:p>
        </w:tc>
        <w:tc>
          <w:tcPr>
            <w:tcW w:type="dxa" w:w="7747"/>
            <w:vAlign w:val="center"/>
            <w:shd w:fill="F2F6FB"/>
          </w:tcPr>
          <w:p>
            <w:pPr>
              <w:spacing w:after="60"/>
            </w:pPr>
            <w:r>
              <w:rPr>
                <w:rFonts w:ascii="Aptos" w:hAnsi="Aptos"/>
                <w:sz w:val="16"/>
              </w:rPr>
              <w:t>Advance only under host authority / configured pause-marker rule.</w:t>
            </w:r>
          </w:p>
        </w:tc>
      </w:tr>
      <w:tr>
        <w:tc>
          <w:tcPr>
            <w:tcW w:type="dxa" w:w="2592"/>
            <w:vAlign w:val="center"/>
          </w:tcPr>
          <w:p>
            <w:pPr>
              <w:spacing w:after="60"/>
            </w:pPr>
            <w:r>
              <w:rPr>
                <w:rFonts w:ascii="Aptos" w:hAnsi="Aptos"/>
                <w:sz w:val="16"/>
              </w:rPr>
              <w:t>Investigation held</w:t>
            </w:r>
          </w:p>
        </w:tc>
        <w:tc>
          <w:tcPr>
            <w:tcW w:type="dxa" w:w="7747"/>
            <w:vAlign w:val="center"/>
          </w:tcPr>
          <w:p>
            <w:pPr>
              <w:spacing w:after="60"/>
            </w:pPr>
            <w:r>
              <w:rPr>
                <w:rFonts w:ascii="Aptos" w:hAnsi="Aptos"/>
                <w:sz w:val="16"/>
              </w:rPr>
              <w:t>Force player to choose/play one card; prevent draw.</w:t>
            </w:r>
          </w:p>
        </w:tc>
      </w:tr>
      <w:tr>
        <w:tc>
          <w:tcPr>
            <w:tcW w:type="dxa" w:w="2592"/>
            <w:vAlign w:val="center"/>
            <w:shd w:fill="F2F6FB"/>
          </w:tcPr>
          <w:p>
            <w:pPr>
              <w:spacing w:after="60"/>
            </w:pPr>
            <w:r>
              <w:rPr>
                <w:rFonts w:ascii="Aptos" w:hAnsi="Aptos"/>
                <w:sz w:val="16"/>
              </w:rPr>
              <w:t>No investigation held</w:t>
            </w:r>
          </w:p>
        </w:tc>
        <w:tc>
          <w:tcPr>
            <w:tcW w:type="dxa" w:w="7747"/>
            <w:vAlign w:val="center"/>
            <w:shd w:fill="F2F6FB"/>
          </w:tcPr>
          <w:p>
            <w:pPr>
              <w:spacing w:after="60"/>
            </w:pPr>
            <w:r>
              <w:rPr>
                <w:rFonts w:ascii="Aptos" w:hAnsi="Aptos"/>
                <w:sz w:val="16"/>
              </w:rPr>
              <w:t>Allow draw; immediate action if action card.</w:t>
            </w:r>
          </w:p>
        </w:tc>
      </w:tr>
      <w:tr>
        <w:tc>
          <w:tcPr>
            <w:tcW w:type="dxa" w:w="2592"/>
            <w:vAlign w:val="center"/>
          </w:tcPr>
          <w:p>
            <w:pPr>
              <w:spacing w:after="60"/>
            </w:pPr>
            <w:r>
              <w:rPr>
                <w:rFonts w:ascii="Aptos" w:hAnsi="Aptos"/>
                <w:sz w:val="16"/>
              </w:rPr>
              <w:t>Action forced by card</w:t>
            </w:r>
          </w:p>
        </w:tc>
        <w:tc>
          <w:tcPr>
            <w:tcW w:type="dxa" w:w="7747"/>
            <w:vAlign w:val="center"/>
          </w:tcPr>
          <w:p>
            <w:pPr>
              <w:spacing w:after="60"/>
            </w:pPr>
            <w:r>
              <w:rPr>
                <w:rFonts w:ascii="Aptos" w:hAnsi="Aptos"/>
                <w:sz w:val="16"/>
              </w:rPr>
              <w:t>Require target response before advancing turn; provide reconnect timeout policy.</w:t>
            </w:r>
          </w:p>
        </w:tc>
      </w:tr>
      <w:tr>
        <w:tc>
          <w:tcPr>
            <w:tcW w:type="dxa" w:w="2592"/>
            <w:vAlign w:val="center"/>
            <w:shd w:fill="F2F6FB"/>
          </w:tcPr>
          <w:p>
            <w:pPr>
              <w:spacing w:after="60"/>
            </w:pPr>
            <w:r>
              <w:rPr>
                <w:rFonts w:ascii="Aptos" w:hAnsi="Aptos"/>
                <w:sz w:val="16"/>
              </w:rPr>
              <w:t>Public fact read</w:t>
            </w:r>
          </w:p>
        </w:tc>
        <w:tc>
          <w:tcPr>
            <w:tcW w:type="dxa" w:w="7747"/>
            <w:vAlign w:val="center"/>
            <w:shd w:fill="F2F6FB"/>
          </w:tcPr>
          <w:p>
            <w:pPr>
              <w:spacing w:after="60"/>
            </w:pPr>
            <w:r>
              <w:rPr>
                <w:rFonts w:ascii="Aptos" w:hAnsi="Aptos"/>
                <w:sz w:val="16"/>
              </w:rPr>
              <w:t>Record permanent immutable reveal; remove card from relevant player hand.</w:t>
            </w:r>
          </w:p>
        </w:tc>
      </w:tr>
      <w:tr>
        <w:tc>
          <w:tcPr>
            <w:tcW w:type="dxa" w:w="2592"/>
            <w:vAlign w:val="center"/>
          </w:tcPr>
          <w:p>
            <w:pPr>
              <w:spacing w:after="60"/>
            </w:pPr>
            <w:r>
              <w:rPr>
                <w:rFonts w:ascii="Aptos" w:hAnsi="Aptos"/>
                <w:sz w:val="16"/>
              </w:rPr>
              <w:t>Scene replay</w:t>
            </w:r>
          </w:p>
        </w:tc>
        <w:tc>
          <w:tcPr>
            <w:tcW w:type="dxa" w:w="7747"/>
            <w:vAlign w:val="center"/>
          </w:tcPr>
          <w:p>
            <w:pPr>
              <w:spacing w:after="60"/>
            </w:pPr>
            <w:r>
              <w:rPr>
                <w:rFonts w:ascii="Aptos" w:hAnsi="Aptos"/>
                <w:sz w:val="16"/>
              </w:rPr>
              <w:t>Suspend ongoing action and all turn timers; synchronize media position before resuming.</w:t>
            </w:r>
          </w:p>
        </w:tc>
      </w:tr>
      <w:tr>
        <w:tc>
          <w:tcPr>
            <w:tcW w:type="dxa" w:w="2592"/>
            <w:vAlign w:val="center"/>
            <w:shd w:fill="F2F6FB"/>
          </w:tcPr>
          <w:p>
            <w:pPr>
              <w:spacing w:after="60"/>
            </w:pPr>
            <w:r>
              <w:rPr>
                <w:rFonts w:ascii="Aptos" w:hAnsi="Aptos"/>
                <w:sz w:val="16"/>
              </w:rPr>
              <w:t>Incorrect murders</w:t>
            </w:r>
          </w:p>
        </w:tc>
        <w:tc>
          <w:tcPr>
            <w:tcW w:type="dxa" w:w="7747"/>
            <w:vAlign w:val="center"/>
            <w:shd w:fill="F2F6FB"/>
          </w:tcPr>
          <w:p>
            <w:pPr>
              <w:spacing w:after="60"/>
            </w:pPr>
            <w:r>
              <w:rPr>
                <w:rFonts w:ascii="Aptos" w:hAnsi="Aptos"/>
                <w:sz w:val="16"/>
              </w:rPr>
              <w:t>Mark eliminated; prevent further competitive action, permit identity disclosure if asked.</w:t>
            </w:r>
          </w:p>
        </w:tc>
      </w:tr>
      <w:tr>
        <w:tc>
          <w:tcPr>
            <w:tcW w:type="dxa" w:w="2592"/>
            <w:vAlign w:val="center"/>
          </w:tcPr>
          <w:p>
            <w:pPr>
              <w:spacing w:after="60"/>
            </w:pPr>
            <w:r>
              <w:rPr>
                <w:rFonts w:ascii="Aptos" w:hAnsi="Aptos"/>
                <w:sz w:val="16"/>
              </w:rPr>
              <w:t>Correct murders / wrong rival IDs</w:t>
            </w:r>
          </w:p>
        </w:tc>
        <w:tc>
          <w:tcPr>
            <w:tcW w:type="dxa" w:w="7747"/>
            <w:vAlign w:val="center"/>
          </w:tcPr>
          <w:p>
            <w:pPr>
              <w:spacing w:after="60"/>
            </w:pPr>
            <w:r>
              <w:rPr>
                <w:rFonts w:ascii="Aptos" w:hAnsi="Aptos"/>
                <w:sz w:val="16"/>
              </w:rPr>
              <w:t>Open exactly one authorized challenge round.</w:t>
            </w:r>
          </w:p>
        </w:tc>
      </w:tr>
      <w:tr>
        <w:tc>
          <w:tcPr>
            <w:tcW w:type="dxa" w:w="2592"/>
            <w:vAlign w:val="center"/>
            <w:shd w:fill="F2F6FB"/>
          </w:tcPr>
          <w:p>
            <w:pPr>
              <w:spacing w:after="60"/>
            </w:pPr>
            <w:r>
              <w:rPr>
                <w:rFonts w:ascii="Aptos" w:hAnsi="Aptos"/>
                <w:sz w:val="16"/>
              </w:rPr>
              <w:t>Correct both</w:t>
            </w:r>
          </w:p>
        </w:tc>
        <w:tc>
          <w:tcPr>
            <w:tcW w:type="dxa" w:w="7747"/>
            <w:vAlign w:val="center"/>
            <w:shd w:fill="F2F6FB"/>
          </w:tcPr>
          <w:p>
            <w:pPr>
              <w:spacing w:after="60"/>
            </w:pPr>
            <w:r>
              <w:rPr>
                <w:rFonts w:ascii="Aptos" w:hAnsi="Aptos"/>
                <w:sz w:val="16"/>
              </w:rPr>
              <w:t>Server declares a single winner and atomically ends match.</w:t>
            </w:r>
          </w:p>
        </w:tc>
      </w:tr>
    </w:tbl>
    <w:p>
      <w:pPr>
        <w:spacing w:after="0"/>
      </w:pPr>
    </w:p>
    <w:p>
      <w:pPr>
        <w:pStyle w:val="Heading1"/>
      </w:pPr>
      <w:r>
        <w:t>9  UX / interaction specification</w:t>
      </w:r>
    </w:p>
    <w:p>
      <w:r>
        <w:t>Primary form factor: a laptop/tablet/TV host displays the shared film; participants use phones for private cards, character, notes and accusations. Responsive single-screen gameplay is secondary, because secret hands should not be accidentally mirrored.</w:t>
      </w:r>
    </w:p>
    <w:tbl>
      <w:tblPr>
        <w:tblStyle w:val="TableGrid"/>
        <w:tblW w:type="auto" w:w="0"/>
        <w:jc w:val="center"/>
        <w:tblLook w:firstColumn="1" w:firstRow="1" w:lastColumn="0" w:lastRow="0" w:noHBand="0" w:noVBand="1" w:val="04A0"/>
      </w:tblPr>
      <w:tblGrid>
        <w:gridCol w:w="3273"/>
        <w:gridCol w:w="3273"/>
        <w:gridCol w:w="3273"/>
      </w:tblGrid>
      <w:tr>
        <w:tc>
          <w:tcPr>
            <w:tcW w:type="dxa" w:w="2390"/>
            <w:shd w:fill="17345A"/>
          </w:tcPr>
          <w:p>
            <w:pPr>
              <w:spacing w:after="60"/>
            </w:pPr>
            <w:r>
              <w:rPr>
                <w:rFonts w:ascii="Aptos" w:hAnsi="Aptos"/>
                <w:b/>
                <w:color w:val="FFFFFF"/>
                <w:sz w:val="16"/>
              </w:rPr>
              <w:t>SCREEN</w:t>
            </w:r>
          </w:p>
        </w:tc>
        <w:tc>
          <w:tcPr>
            <w:tcW w:type="dxa" w:w="5645"/>
            <w:shd w:fill="17345A"/>
          </w:tcPr>
          <w:p>
            <w:pPr>
              <w:spacing w:after="60"/>
            </w:pPr>
            <w:r>
              <w:rPr>
                <w:rFonts w:ascii="Aptos" w:hAnsi="Aptos"/>
                <w:b/>
                <w:color w:val="FFFFFF"/>
                <w:sz w:val="16"/>
              </w:rPr>
              <w:t>MUST-HAVE COMPONENTS</w:t>
            </w:r>
          </w:p>
        </w:tc>
        <w:tc>
          <w:tcPr>
            <w:tcW w:type="dxa" w:w="2304"/>
            <w:shd w:fill="17345A"/>
          </w:tcPr>
          <w:p>
            <w:pPr>
              <w:spacing w:after="60"/>
            </w:pPr>
            <w:r>
              <w:rPr>
                <w:rFonts w:ascii="Aptos" w:hAnsi="Aptos"/>
                <w:b/>
                <w:color w:val="FFFFFF"/>
                <w:sz w:val="16"/>
              </w:rPr>
              <w:t>PRIMARY USER ACTION</w:t>
            </w:r>
          </w:p>
        </w:tc>
      </w:tr>
      <w:tr>
        <w:tc>
          <w:tcPr>
            <w:tcW w:type="dxa" w:w="2390"/>
            <w:vAlign w:val="center"/>
            <w:shd w:fill="F2F6FB"/>
          </w:tcPr>
          <w:p>
            <w:pPr>
              <w:spacing w:after="60"/>
            </w:pPr>
            <w:r>
              <w:rPr>
                <w:rFonts w:ascii="Aptos" w:hAnsi="Aptos"/>
                <w:sz w:val="16"/>
              </w:rPr>
              <w:t>01 / Landing</w:t>
            </w:r>
          </w:p>
        </w:tc>
        <w:tc>
          <w:tcPr>
            <w:tcW w:type="dxa" w:w="5645"/>
            <w:vAlign w:val="center"/>
            <w:shd w:fill="F2F6FB"/>
          </w:tcPr>
          <w:p>
            <w:pPr>
              <w:spacing w:after="60"/>
            </w:pPr>
            <w:r>
              <w:rPr>
                <w:rFonts w:ascii="Aptos" w:hAnsi="Aptos"/>
                <w:sz w:val="16"/>
              </w:rPr>
              <w:t>Atmospheric mansion title, New game, Join room, How to play.</w:t>
            </w:r>
          </w:p>
        </w:tc>
        <w:tc>
          <w:tcPr>
            <w:tcW w:type="dxa" w:w="2304"/>
            <w:vAlign w:val="center"/>
            <w:shd w:fill="F2F6FB"/>
          </w:tcPr>
          <w:p>
            <w:pPr>
              <w:spacing w:after="60"/>
            </w:pPr>
            <w:r>
              <w:rPr>
                <w:rFonts w:ascii="Aptos" w:hAnsi="Aptos"/>
                <w:sz w:val="16"/>
              </w:rPr>
              <w:t>Host creates or guest joins.</w:t>
            </w:r>
          </w:p>
        </w:tc>
      </w:tr>
      <w:tr>
        <w:tc>
          <w:tcPr>
            <w:tcW w:type="dxa" w:w="2390"/>
            <w:vAlign w:val="center"/>
          </w:tcPr>
          <w:p>
            <w:pPr>
              <w:spacing w:after="60"/>
            </w:pPr>
            <w:r>
              <w:rPr>
                <w:rFonts w:ascii="Aptos" w:hAnsi="Aptos"/>
                <w:sz w:val="16"/>
              </w:rPr>
              <w:t>02 / Lobby</w:t>
            </w:r>
          </w:p>
        </w:tc>
        <w:tc>
          <w:tcPr>
            <w:tcW w:type="dxa" w:w="5645"/>
            <w:vAlign w:val="center"/>
          </w:tcPr>
          <w:p>
            <w:pPr>
              <w:spacing w:after="60"/>
            </w:pPr>
            <w:r>
              <w:rPr>
                <w:rFonts w:ascii="Aptos" w:hAnsi="Aptos"/>
                <w:sz w:val="16"/>
              </w:rPr>
              <w:t>Room code/QR, roster, readiness indicators, host controls, privacy explanation.</w:t>
            </w:r>
          </w:p>
        </w:tc>
        <w:tc>
          <w:tcPr>
            <w:tcW w:type="dxa" w:w="2304"/>
            <w:vAlign w:val="center"/>
          </w:tcPr>
          <w:p>
            <w:pPr>
              <w:spacing w:after="60"/>
            </w:pPr>
            <w:r>
              <w:rPr>
                <w:rFonts w:ascii="Aptos" w:hAnsi="Aptos"/>
                <w:sz w:val="16"/>
              </w:rPr>
              <w:t>Add players; confirm device pairing.</w:t>
            </w:r>
          </w:p>
        </w:tc>
      </w:tr>
      <w:tr>
        <w:tc>
          <w:tcPr>
            <w:tcW w:type="dxa" w:w="2390"/>
            <w:vAlign w:val="center"/>
            <w:shd w:fill="F2F6FB"/>
          </w:tcPr>
          <w:p>
            <w:pPr>
              <w:spacing w:after="60"/>
            </w:pPr>
            <w:r>
              <w:rPr>
                <w:rFonts w:ascii="Aptos" w:hAnsi="Aptos"/>
                <w:sz w:val="16"/>
              </w:rPr>
              <w:t>03 / Case library</w:t>
            </w:r>
          </w:p>
        </w:tc>
        <w:tc>
          <w:tcPr>
            <w:tcW w:type="dxa" w:w="5645"/>
            <w:vAlign w:val="center"/>
            <w:shd w:fill="F2F6FB"/>
          </w:tcPr>
          <w:p>
            <w:pPr>
              <w:spacing w:after="60"/>
            </w:pPr>
            <w:r>
              <w:rPr>
                <w:rFonts w:ascii="Aptos" w:hAnsi="Aptos"/>
                <w:sz w:val="16"/>
              </w:rPr>
              <w:t>Blue/green/red tabs, six cases/chapter, difficulty and spoiler-safe case summary.</w:t>
            </w:r>
          </w:p>
        </w:tc>
        <w:tc>
          <w:tcPr>
            <w:tcW w:type="dxa" w:w="2304"/>
            <w:vAlign w:val="center"/>
            <w:shd w:fill="F2F6FB"/>
          </w:tcPr>
          <w:p>
            <w:pPr>
              <w:spacing w:after="60"/>
            </w:pPr>
            <w:r>
              <w:rPr>
                <w:rFonts w:ascii="Aptos" w:hAnsi="Aptos"/>
                <w:sz w:val="16"/>
              </w:rPr>
              <w:t>Host chooses case.</w:t>
            </w:r>
          </w:p>
        </w:tc>
      </w:tr>
      <w:tr>
        <w:tc>
          <w:tcPr>
            <w:tcW w:type="dxa" w:w="2390"/>
            <w:vAlign w:val="center"/>
          </w:tcPr>
          <w:p>
            <w:pPr>
              <w:spacing w:after="60"/>
            </w:pPr>
            <w:r>
              <w:rPr>
                <w:rFonts w:ascii="Aptos" w:hAnsi="Aptos"/>
                <w:sz w:val="16"/>
              </w:rPr>
              <w:t>04 / Identity reveal</w:t>
            </w:r>
          </w:p>
        </w:tc>
        <w:tc>
          <w:tcPr>
            <w:tcW w:type="dxa" w:w="5645"/>
            <w:vAlign w:val="center"/>
          </w:tcPr>
          <w:p>
            <w:pPr>
              <w:spacing w:after="60"/>
            </w:pPr>
            <w:r>
              <w:rPr>
                <w:rFonts w:ascii="Aptos" w:hAnsi="Aptos"/>
                <w:sz w:val="16"/>
              </w:rPr>
              <w:t>Face-down suspense card, tap-to-reveal, private portrait/bio, conceal button.</w:t>
            </w:r>
          </w:p>
        </w:tc>
        <w:tc>
          <w:tcPr>
            <w:tcW w:type="dxa" w:w="2304"/>
            <w:vAlign w:val="center"/>
          </w:tcPr>
          <w:p>
            <w:pPr>
              <w:spacing w:after="60"/>
            </w:pPr>
            <w:r>
              <w:rPr>
                <w:rFonts w:ascii="Aptos" w:hAnsi="Aptos"/>
                <w:sz w:val="16"/>
              </w:rPr>
              <w:t>Privately learn assigned role.</w:t>
            </w:r>
          </w:p>
        </w:tc>
      </w:tr>
      <w:tr>
        <w:tc>
          <w:tcPr>
            <w:tcW w:type="dxa" w:w="2390"/>
            <w:vAlign w:val="center"/>
            <w:shd w:fill="F2F6FB"/>
          </w:tcPr>
          <w:p>
            <w:pPr>
              <w:spacing w:after="60"/>
            </w:pPr>
            <w:r>
              <w:rPr>
                <w:rFonts w:ascii="Aptos" w:hAnsi="Aptos"/>
                <w:sz w:val="16"/>
              </w:rPr>
              <w:t>05 / Shared screening</w:t>
            </w:r>
          </w:p>
        </w:tc>
        <w:tc>
          <w:tcPr>
            <w:tcW w:type="dxa" w:w="5645"/>
            <w:vAlign w:val="center"/>
            <w:shd w:fill="F2F6FB"/>
          </w:tcPr>
          <w:p>
            <w:pPr>
              <w:spacing w:after="60"/>
            </w:pPr>
            <w:r>
              <w:rPr>
                <w:rFonts w:ascii="Aptos" w:hAnsi="Aptos"/>
                <w:sz w:val="16"/>
              </w:rPr>
              <w:t>4:3 video, chapter/scene label, pause/replay, subtle prompt, subtitles toggle.</w:t>
            </w:r>
          </w:p>
        </w:tc>
        <w:tc>
          <w:tcPr>
            <w:tcW w:type="dxa" w:w="2304"/>
            <w:vAlign w:val="center"/>
            <w:shd w:fill="F2F6FB"/>
          </w:tcPr>
          <w:p>
            <w:pPr>
              <w:spacing w:after="60"/>
            </w:pPr>
            <w:r>
              <w:rPr>
                <w:rFonts w:ascii="Aptos" w:hAnsi="Aptos"/>
                <w:sz w:val="16"/>
              </w:rPr>
              <w:t>Observe the story; stop at cue.</w:t>
            </w:r>
          </w:p>
        </w:tc>
      </w:tr>
      <w:tr>
        <w:tc>
          <w:tcPr>
            <w:tcW w:type="dxa" w:w="2390"/>
            <w:vAlign w:val="center"/>
          </w:tcPr>
          <w:p>
            <w:pPr>
              <w:spacing w:after="60"/>
            </w:pPr>
            <w:r>
              <w:rPr>
                <w:rFonts w:ascii="Aptos" w:hAnsi="Aptos"/>
                <w:sz w:val="16"/>
              </w:rPr>
              <w:t>06 / Hand &amp; action</w:t>
            </w:r>
          </w:p>
        </w:tc>
        <w:tc>
          <w:tcPr>
            <w:tcW w:type="dxa" w:w="5645"/>
            <w:vAlign w:val="center"/>
          </w:tcPr>
          <w:p>
            <w:pPr>
              <w:spacing w:after="60"/>
            </w:pPr>
            <w:r>
              <w:rPr>
                <w:rFonts w:ascii="Aptos" w:hAnsi="Aptos"/>
                <w:sz w:val="16"/>
              </w:rPr>
              <w:t>Card fan, investigation-card modal, target picker, public / private indicators.</w:t>
            </w:r>
          </w:p>
        </w:tc>
        <w:tc>
          <w:tcPr>
            <w:tcW w:type="dxa" w:w="2304"/>
            <w:vAlign w:val="center"/>
          </w:tcPr>
          <w:p>
            <w:pPr>
              <w:spacing w:after="60"/>
            </w:pPr>
            <w:r>
              <w:rPr>
                <w:rFonts w:ascii="Aptos" w:hAnsi="Aptos"/>
                <w:sz w:val="16"/>
              </w:rPr>
              <w:t>Select permissible action or draw.</w:t>
            </w:r>
          </w:p>
        </w:tc>
      </w:tr>
      <w:tr>
        <w:tc>
          <w:tcPr>
            <w:tcW w:type="dxa" w:w="2390"/>
            <w:vAlign w:val="center"/>
            <w:shd w:fill="F2F6FB"/>
          </w:tcPr>
          <w:p>
            <w:pPr>
              <w:spacing w:after="60"/>
            </w:pPr>
            <w:r>
              <w:rPr>
                <w:rFonts w:ascii="Aptos" w:hAnsi="Aptos"/>
                <w:sz w:val="16"/>
              </w:rPr>
              <w:t>07 / Fact reveal</w:t>
            </w:r>
          </w:p>
        </w:tc>
        <w:tc>
          <w:tcPr>
            <w:tcW w:type="dxa" w:w="5645"/>
            <w:vAlign w:val="center"/>
            <w:shd w:fill="F2F6FB"/>
          </w:tcPr>
          <w:p>
            <w:pPr>
              <w:spacing w:after="60"/>
            </w:pPr>
            <w:r>
              <w:rPr>
                <w:rFonts w:ascii="Aptos" w:hAnsi="Aptos"/>
                <w:sz w:val="16"/>
              </w:rPr>
              <w:t>Case-specific fact text, scene reference, visibility label, “log in notebook”.</w:t>
            </w:r>
          </w:p>
        </w:tc>
        <w:tc>
          <w:tcPr>
            <w:tcW w:type="dxa" w:w="2304"/>
            <w:vAlign w:val="center"/>
            <w:shd w:fill="F2F6FB"/>
          </w:tcPr>
          <w:p>
            <w:pPr>
              <w:spacing w:after="60"/>
            </w:pPr>
            <w:r>
              <w:rPr>
                <w:rFonts w:ascii="Aptos" w:hAnsi="Aptos"/>
                <w:sz w:val="16"/>
              </w:rPr>
              <w:t>Exchange/reveal/steal evidence.</w:t>
            </w:r>
          </w:p>
        </w:tc>
      </w:tr>
      <w:tr>
        <w:tc>
          <w:tcPr>
            <w:tcW w:type="dxa" w:w="2390"/>
            <w:vAlign w:val="center"/>
          </w:tcPr>
          <w:p>
            <w:pPr>
              <w:spacing w:after="60"/>
            </w:pPr>
            <w:r>
              <w:rPr>
                <w:rFonts w:ascii="Aptos" w:hAnsi="Aptos"/>
                <w:sz w:val="16"/>
              </w:rPr>
              <w:t>08 / Detective notebook</w:t>
            </w:r>
          </w:p>
        </w:tc>
        <w:tc>
          <w:tcPr>
            <w:tcW w:type="dxa" w:w="5645"/>
            <w:vAlign w:val="center"/>
          </w:tcPr>
          <w:p>
            <w:pPr>
              <w:spacing w:after="60"/>
            </w:pPr>
            <w:r>
              <w:rPr>
                <w:rFonts w:ascii="Aptos" w:hAnsi="Aptos"/>
                <w:sz w:val="16"/>
              </w:rPr>
              <w:t>Identity grid, murder chains, suspects, rooms, weapons, notes.</w:t>
            </w:r>
          </w:p>
        </w:tc>
        <w:tc>
          <w:tcPr>
            <w:tcW w:type="dxa" w:w="2304"/>
            <w:vAlign w:val="center"/>
          </w:tcPr>
          <w:p>
            <w:pPr>
              <w:spacing w:after="60"/>
            </w:pPr>
            <w:r>
              <w:rPr>
                <w:rFonts w:ascii="Aptos" w:hAnsi="Aptos"/>
                <w:sz w:val="16"/>
              </w:rPr>
              <w:t>Mark deductions and link evidence.</w:t>
            </w:r>
          </w:p>
        </w:tc>
      </w:tr>
      <w:tr>
        <w:tc>
          <w:tcPr>
            <w:tcW w:type="dxa" w:w="2390"/>
            <w:vAlign w:val="center"/>
            <w:shd w:fill="F2F6FB"/>
          </w:tcPr>
          <w:p>
            <w:pPr>
              <w:spacing w:after="60"/>
            </w:pPr>
            <w:r>
              <w:rPr>
                <w:rFonts w:ascii="Aptos" w:hAnsi="Aptos"/>
                <w:sz w:val="16"/>
              </w:rPr>
              <w:t>09 / Accusation</w:t>
            </w:r>
          </w:p>
        </w:tc>
        <w:tc>
          <w:tcPr>
            <w:tcW w:type="dxa" w:w="5645"/>
            <w:vAlign w:val="center"/>
            <w:shd w:fill="F2F6FB"/>
          </w:tcPr>
          <w:p>
            <w:pPr>
              <w:spacing w:after="60"/>
            </w:pPr>
            <w:r>
              <w:rPr>
                <w:rFonts w:ascii="Aptos" w:hAnsi="Aptos"/>
                <w:sz w:val="16"/>
              </w:rPr>
              <w:t>Rows of murderer–victim–room–weapon, rival identity dropdowns, lock warning.</w:t>
            </w:r>
          </w:p>
        </w:tc>
        <w:tc>
          <w:tcPr>
            <w:tcW w:type="dxa" w:w="2304"/>
            <w:vAlign w:val="center"/>
            <w:shd w:fill="F2F6FB"/>
          </w:tcPr>
          <w:p>
            <w:pPr>
              <w:spacing w:after="60"/>
            </w:pPr>
            <w:r>
              <w:rPr>
                <w:rFonts w:ascii="Aptos" w:hAnsi="Aptos"/>
                <w:sz w:val="16"/>
              </w:rPr>
              <w:t>Submit risky answer.</w:t>
            </w:r>
          </w:p>
        </w:tc>
      </w:tr>
      <w:tr>
        <w:tc>
          <w:tcPr>
            <w:tcW w:type="dxa" w:w="2390"/>
            <w:vAlign w:val="center"/>
          </w:tcPr>
          <w:p>
            <w:pPr>
              <w:spacing w:after="60"/>
            </w:pPr>
            <w:r>
              <w:rPr>
                <w:rFonts w:ascii="Aptos" w:hAnsi="Aptos"/>
                <w:sz w:val="16"/>
              </w:rPr>
              <w:t>10 / Results</w:t>
            </w:r>
          </w:p>
        </w:tc>
        <w:tc>
          <w:tcPr>
            <w:tcW w:type="dxa" w:w="5645"/>
            <w:vAlign w:val="center"/>
          </w:tcPr>
          <w:p>
            <w:pPr>
              <w:spacing w:after="60"/>
            </w:pPr>
            <w:r>
              <w:rPr>
                <w:rFonts w:ascii="Aptos" w:hAnsi="Aptos"/>
                <w:sz w:val="16"/>
              </w:rPr>
              <w:t>Outcome, missed associations, chronological evidence explanation, winner.</w:t>
            </w:r>
          </w:p>
        </w:tc>
        <w:tc>
          <w:tcPr>
            <w:tcW w:type="dxa" w:w="2304"/>
            <w:vAlign w:val="center"/>
          </w:tcPr>
          <w:p>
            <w:pPr>
              <w:spacing w:after="60"/>
            </w:pPr>
            <w:r>
              <w:rPr>
                <w:rFonts w:ascii="Aptos" w:hAnsi="Aptos"/>
                <w:sz w:val="16"/>
              </w:rPr>
              <w:t>Review solution, replay.</w:t>
            </w:r>
          </w:p>
        </w:tc>
      </w:tr>
      <w:tr>
        <w:tc>
          <w:tcPr>
            <w:tcW w:type="dxa" w:w="2390"/>
            <w:vAlign w:val="center"/>
            <w:shd w:fill="F2F6FB"/>
          </w:tcPr>
          <w:p>
            <w:pPr>
              <w:spacing w:after="60"/>
            </w:pPr>
            <w:r>
              <w:rPr>
                <w:rFonts w:ascii="Aptos" w:hAnsi="Aptos"/>
                <w:sz w:val="16"/>
              </w:rPr>
              <w:t>11 / Author studio</w:t>
            </w:r>
          </w:p>
        </w:tc>
        <w:tc>
          <w:tcPr>
            <w:tcW w:type="dxa" w:w="5645"/>
            <w:vAlign w:val="center"/>
            <w:shd w:fill="F2F6FB"/>
          </w:tcPr>
          <w:p>
            <w:pPr>
              <w:spacing w:after="60"/>
            </w:pPr>
            <w:r>
              <w:rPr>
                <w:rFonts w:ascii="Aptos" w:hAnsi="Aptos"/>
                <w:sz w:val="16"/>
              </w:rPr>
              <w:t>Case and clue editor, scene tagging, constraints inspector, test simulator.</w:t>
            </w:r>
          </w:p>
        </w:tc>
        <w:tc>
          <w:tcPr>
            <w:tcW w:type="dxa" w:w="2304"/>
            <w:vAlign w:val="center"/>
            <w:shd w:fill="F2F6FB"/>
          </w:tcPr>
          <w:p>
            <w:pPr>
              <w:spacing w:after="60"/>
            </w:pPr>
            <w:r>
              <w:rPr>
                <w:rFonts w:ascii="Aptos" w:hAnsi="Aptos"/>
                <w:sz w:val="16"/>
              </w:rPr>
              <w:t>Produce expandable content packs.</w:t>
            </w:r>
          </w:p>
        </w:tc>
      </w:tr>
    </w:tbl>
    <w:p>
      <w:pPr>
        <w:spacing w:after="0"/>
      </w:pPr>
    </w:p>
    <w:p>
      <w:pPr>
        <w:pStyle w:val="Heading1"/>
      </w:pPr>
      <w:r>
        <w:t>9.1  Screen compositions / low-fidelity wireframes</w:t>
      </w:r>
    </w:p>
    <w:tbl>
      <w:tblPr>
        <w:tblW w:type="auto" w:w="0"/>
        <w:tblLook w:firstColumn="1" w:firstRow="1" w:lastColumn="0" w:lastRow="0" w:noHBand="0" w:noVBand="1" w:val="04A0"/>
      </w:tblPr>
      <w:tblGrid>
        <w:gridCol w:w="9820"/>
      </w:tblGrid>
      <w:tr>
        <w:tc>
          <w:tcPr>
            <w:tcW w:type="dxa" w:w="9820"/>
            <w:shd w:fill="F0F3F7"/>
          </w:tcPr>
          <w:p>
            <w:pPr>
              <w:spacing w:after="0"/>
              <w:ind w:left="115"/>
            </w:pPr>
            <w:r/>
            <w:r>
              <w:rPr>
                <w:rFonts w:ascii="Consolas" w:hAnsi="Consolas"/>
                <w:sz w:val="15"/>
              </w:rPr>
              <w:t>[SHARED SCREEN]                                       [PRIVATE PHONE]</w:t>
            </w:r>
          </w:p>
          <w:p>
            <w:pPr>
              <w:spacing w:after="0"/>
              <w:ind w:left="115"/>
            </w:pPr>
            <w:r>
              <w:rPr>
                <w:rFonts w:ascii="Consolas" w:hAnsi="Consolas"/>
                <w:sz w:val="15"/>
              </w:rPr>
              <w:t>┌────────────────────────────────────────┐             ┌────────────────────┐</w:t>
            </w:r>
          </w:p>
          <w:p>
            <w:pPr>
              <w:spacing w:after="0"/>
              <w:ind w:left="115"/>
            </w:pPr>
            <w:r>
              <w:rPr>
                <w:rFonts w:ascii="Consolas" w:hAnsi="Consolas"/>
                <w:sz w:val="15"/>
              </w:rPr>
              <w:t>│ CHAPTER BLUE · SCENE 3 / 5             │             │ IDENTITY [HIDDEN]  │</w:t>
            </w:r>
          </w:p>
          <w:p>
            <w:pPr>
              <w:spacing w:after="0"/>
              <w:ind w:left="115"/>
            </w:pPr>
            <w:r>
              <w:rPr>
                <w:rFonts w:ascii="Consolas" w:hAnsi="Consolas"/>
                <w:sz w:val="15"/>
              </w:rPr>
              <w:t>│ ┌────────────────────────────────────┐ │             │ HAND  (5 CARDS)    │</w:t>
            </w:r>
          </w:p>
          <w:p>
            <w:pPr>
              <w:spacing w:after="0"/>
              <w:ind w:left="115"/>
            </w:pPr>
            <w:r>
              <w:rPr>
                <w:rFonts w:ascii="Consolas" w:hAnsi="Consolas"/>
                <w:sz w:val="15"/>
              </w:rPr>
              <w:t>│ │        THEATRICAL VIDEO           │ │             │ Action: ASK / REPLAY│</w:t>
            </w:r>
          </w:p>
          <w:p>
            <w:pPr>
              <w:spacing w:after="0"/>
              <w:ind w:left="115"/>
            </w:pPr>
            <w:r>
              <w:rPr>
                <w:rFonts w:ascii="Consolas" w:hAnsi="Consolas"/>
                <w:sz w:val="15"/>
              </w:rPr>
              <w:t>│ └────────────────────────────────────┘ │             │ Notebook  Accuse    │</w:t>
            </w:r>
          </w:p>
          <w:p>
            <w:pPr>
              <w:spacing w:after="0"/>
              <w:ind w:left="115"/>
            </w:pPr>
            <w:r>
              <w:rPr>
                <w:rFonts w:ascii="Consolas" w:hAnsi="Consolas"/>
                <w:sz w:val="15"/>
              </w:rPr>
              <w:t>│ Paused:  Everyone reveal a true fact   │             │ Private notes ...  │</w:t>
            </w:r>
          </w:p>
          <w:p>
            <w:pPr>
              <w:spacing w:after="0"/>
              <w:ind w:left="115"/>
            </w:pPr>
            <w:r>
              <w:rPr>
                <w:rFonts w:ascii="Consolas" w:hAnsi="Consolas"/>
                <w:sz w:val="15"/>
              </w:rPr>
              <w:t>│ [Resume]  [Replay]  [Subtitles]         │             └────────────────────┘</w:t>
            </w:r>
          </w:p>
          <w:p>
            <w:pPr>
              <w:spacing w:after="0"/>
              <w:ind w:left="115"/>
            </w:pPr>
            <w:r>
              <w:rPr>
                <w:rFonts w:ascii="Consolas" w:hAnsi="Consolas"/>
                <w:sz w:val="15"/>
              </w:rPr>
              <w:t>└────────────────────────────────────────┘</w:t>
            </w:r>
          </w:p>
        </w:tc>
      </w:tr>
    </w:tbl>
    <w:p>
      <w:pPr>
        <w:spacing w:after="0"/>
      </w:pPr>
    </w:p>
    <w:p>
      <w:r>
        <w:t>Visual treatment is a modernized 1980s analog-detective aesthetic, not a literal recreation of copyrighted packaging. Prefer a dark ink-blue base, muted parchment, colored chapter accents, classic serif display headlines, monospace scene labels, subtle VHS scanline motion and restrained thriller-comedy atmosphere.</w:t>
      </w:r>
    </w:p>
    <w:tbl>
      <w:tblPr>
        <w:tblStyle w:val="TableGrid"/>
        <w:tblW w:type="auto" w:w="0"/>
        <w:jc w:val="center"/>
        <w:tblLook w:firstColumn="1" w:firstRow="1" w:lastColumn="0" w:lastRow="0" w:noHBand="0" w:noVBand="1" w:val="04A0"/>
      </w:tblPr>
      <w:tblGrid>
        <w:gridCol w:w="3273"/>
        <w:gridCol w:w="3273"/>
        <w:gridCol w:w="3273"/>
      </w:tblGrid>
      <w:tr>
        <w:tc>
          <w:tcPr>
            <w:tcW w:type="dxa" w:w="2160"/>
            <w:shd w:fill="17345A"/>
          </w:tcPr>
          <w:p>
            <w:pPr>
              <w:spacing w:after="60"/>
            </w:pPr>
            <w:r>
              <w:rPr>
                <w:rFonts w:ascii="Aptos" w:hAnsi="Aptos"/>
                <w:b/>
                <w:color w:val="FFFFFF"/>
                <w:sz w:val="16"/>
              </w:rPr>
              <w:t>TOKEN</w:t>
            </w:r>
          </w:p>
        </w:tc>
        <w:tc>
          <w:tcPr>
            <w:tcW w:type="dxa" w:w="2736"/>
            <w:shd w:fill="17345A"/>
          </w:tcPr>
          <w:p>
            <w:pPr>
              <w:spacing w:after="60"/>
            </w:pPr>
            <w:r>
              <w:rPr>
                <w:rFonts w:ascii="Aptos" w:hAnsi="Aptos"/>
                <w:b/>
                <w:color w:val="FFFFFF"/>
                <w:sz w:val="16"/>
              </w:rPr>
              <w:t>PROPOSED VALUE</w:t>
            </w:r>
          </w:p>
        </w:tc>
        <w:tc>
          <w:tcPr>
            <w:tcW w:type="dxa" w:w="5443"/>
            <w:shd w:fill="17345A"/>
          </w:tcPr>
          <w:p>
            <w:pPr>
              <w:spacing w:after="60"/>
            </w:pPr>
            <w:r>
              <w:rPr>
                <w:rFonts w:ascii="Aptos" w:hAnsi="Aptos"/>
                <w:b/>
                <w:color w:val="FFFFFF"/>
                <w:sz w:val="16"/>
              </w:rPr>
              <w:t>USE</w:t>
            </w:r>
          </w:p>
        </w:tc>
      </w:tr>
      <w:tr>
        <w:tc>
          <w:tcPr>
            <w:tcW w:type="dxa" w:w="2160"/>
            <w:vAlign w:val="center"/>
            <w:shd w:fill="F2F6FB"/>
          </w:tcPr>
          <w:p>
            <w:pPr>
              <w:spacing w:after="60"/>
            </w:pPr>
            <w:r>
              <w:rPr>
                <w:rFonts w:ascii="Aptos" w:hAnsi="Aptos"/>
                <w:sz w:val="16"/>
              </w:rPr>
              <w:t>ink</w:t>
            </w:r>
          </w:p>
        </w:tc>
        <w:tc>
          <w:tcPr>
            <w:tcW w:type="dxa" w:w="2736"/>
            <w:vAlign w:val="center"/>
            <w:shd w:fill="F2F6FB"/>
          </w:tcPr>
          <w:p>
            <w:pPr>
              <w:spacing w:after="60"/>
            </w:pPr>
            <w:r>
              <w:rPr>
                <w:rFonts w:ascii="Aptos" w:hAnsi="Aptos"/>
                <w:sz w:val="16"/>
              </w:rPr>
              <w:t xml:space="preserve"> #131C31</w:t>
            </w:r>
          </w:p>
        </w:tc>
        <w:tc>
          <w:tcPr>
            <w:tcW w:type="dxa" w:w="5443"/>
            <w:vAlign w:val="center"/>
            <w:shd w:fill="F2F6FB"/>
          </w:tcPr>
          <w:p>
            <w:pPr>
              <w:spacing w:after="60"/>
            </w:pPr>
            <w:r>
              <w:rPr>
                <w:rFonts w:ascii="Aptos" w:hAnsi="Aptos"/>
                <w:sz w:val="16"/>
              </w:rPr>
              <w:t>Background / dark frame</w:t>
            </w:r>
          </w:p>
        </w:tc>
      </w:tr>
      <w:tr>
        <w:tc>
          <w:tcPr>
            <w:tcW w:type="dxa" w:w="2160"/>
            <w:vAlign w:val="center"/>
          </w:tcPr>
          <w:p>
            <w:pPr>
              <w:spacing w:after="60"/>
            </w:pPr>
            <w:r>
              <w:rPr>
                <w:rFonts w:ascii="Aptos" w:hAnsi="Aptos"/>
                <w:sz w:val="16"/>
              </w:rPr>
              <w:t>paper</w:t>
            </w:r>
          </w:p>
        </w:tc>
        <w:tc>
          <w:tcPr>
            <w:tcW w:type="dxa" w:w="2736"/>
            <w:vAlign w:val="center"/>
          </w:tcPr>
          <w:p>
            <w:pPr>
              <w:spacing w:after="60"/>
            </w:pPr>
            <w:r>
              <w:rPr>
                <w:rFonts w:ascii="Aptos" w:hAnsi="Aptos"/>
                <w:sz w:val="16"/>
              </w:rPr>
              <w:t xml:space="preserve"> #F6F0E4</w:t>
            </w:r>
          </w:p>
        </w:tc>
        <w:tc>
          <w:tcPr>
            <w:tcW w:type="dxa" w:w="5443"/>
            <w:vAlign w:val="center"/>
          </w:tcPr>
          <w:p>
            <w:pPr>
              <w:spacing w:after="60"/>
            </w:pPr>
            <w:r>
              <w:rPr>
                <w:rFonts w:ascii="Aptos" w:hAnsi="Aptos"/>
                <w:sz w:val="16"/>
              </w:rPr>
              <w:t>Notebook / cards</w:t>
            </w:r>
          </w:p>
        </w:tc>
      </w:tr>
      <w:tr>
        <w:tc>
          <w:tcPr>
            <w:tcW w:type="dxa" w:w="2160"/>
            <w:vAlign w:val="center"/>
            <w:shd w:fill="F2F6FB"/>
          </w:tcPr>
          <w:p>
            <w:pPr>
              <w:spacing w:after="60"/>
            </w:pPr>
            <w:r>
              <w:rPr>
                <w:rFonts w:ascii="Aptos" w:hAnsi="Aptos"/>
                <w:sz w:val="16"/>
              </w:rPr>
              <w:t>blue chapter</w:t>
            </w:r>
          </w:p>
        </w:tc>
        <w:tc>
          <w:tcPr>
            <w:tcW w:type="dxa" w:w="2736"/>
            <w:vAlign w:val="center"/>
            <w:shd w:fill="F2F6FB"/>
          </w:tcPr>
          <w:p>
            <w:pPr>
              <w:spacing w:after="60"/>
            </w:pPr>
            <w:r>
              <w:rPr>
                <w:rFonts w:ascii="Aptos" w:hAnsi="Aptos"/>
                <w:sz w:val="16"/>
              </w:rPr>
              <w:t xml:space="preserve"> #477DCE</w:t>
            </w:r>
          </w:p>
        </w:tc>
        <w:tc>
          <w:tcPr>
            <w:tcW w:type="dxa" w:w="5443"/>
            <w:vAlign w:val="center"/>
            <w:shd w:fill="F2F6FB"/>
          </w:tcPr>
          <w:p>
            <w:pPr>
              <w:spacing w:after="60"/>
            </w:pPr>
            <w:r>
              <w:rPr>
                <w:rFonts w:ascii="Aptos" w:hAnsi="Aptos"/>
                <w:sz w:val="16"/>
              </w:rPr>
              <w:t>The Will</w:t>
            </w:r>
          </w:p>
        </w:tc>
      </w:tr>
      <w:tr>
        <w:tc>
          <w:tcPr>
            <w:tcW w:type="dxa" w:w="2160"/>
            <w:vAlign w:val="center"/>
          </w:tcPr>
          <w:p>
            <w:pPr>
              <w:spacing w:after="60"/>
            </w:pPr>
            <w:r>
              <w:rPr>
                <w:rFonts w:ascii="Aptos" w:hAnsi="Aptos"/>
                <w:sz w:val="16"/>
              </w:rPr>
              <w:t>green chapter</w:t>
            </w:r>
          </w:p>
        </w:tc>
        <w:tc>
          <w:tcPr>
            <w:tcW w:type="dxa" w:w="2736"/>
            <w:vAlign w:val="center"/>
          </w:tcPr>
          <w:p>
            <w:pPr>
              <w:spacing w:after="60"/>
            </w:pPr>
            <w:r>
              <w:rPr>
                <w:rFonts w:ascii="Aptos" w:hAnsi="Aptos"/>
                <w:sz w:val="16"/>
              </w:rPr>
              <w:t xml:space="preserve"> #2F806B</w:t>
            </w:r>
          </w:p>
        </w:tc>
        <w:tc>
          <w:tcPr>
            <w:tcW w:type="dxa" w:w="5443"/>
            <w:vAlign w:val="center"/>
          </w:tcPr>
          <w:p>
            <w:pPr>
              <w:spacing w:after="60"/>
            </w:pPr>
            <w:r>
              <w:rPr>
                <w:rFonts w:ascii="Aptos" w:hAnsi="Aptos"/>
                <w:sz w:val="16"/>
              </w:rPr>
              <w:t>The Search</w:t>
            </w:r>
          </w:p>
        </w:tc>
      </w:tr>
      <w:tr>
        <w:tc>
          <w:tcPr>
            <w:tcW w:type="dxa" w:w="2160"/>
            <w:vAlign w:val="center"/>
            <w:shd w:fill="F2F6FB"/>
          </w:tcPr>
          <w:p>
            <w:pPr>
              <w:spacing w:after="60"/>
            </w:pPr>
            <w:r>
              <w:rPr>
                <w:rFonts w:ascii="Aptos" w:hAnsi="Aptos"/>
                <w:sz w:val="16"/>
              </w:rPr>
              <w:t>red chapter</w:t>
            </w:r>
          </w:p>
        </w:tc>
        <w:tc>
          <w:tcPr>
            <w:tcW w:type="dxa" w:w="2736"/>
            <w:vAlign w:val="center"/>
            <w:shd w:fill="F2F6FB"/>
          </w:tcPr>
          <w:p>
            <w:pPr>
              <w:spacing w:after="60"/>
            </w:pPr>
            <w:r>
              <w:rPr>
                <w:rFonts w:ascii="Aptos" w:hAnsi="Aptos"/>
                <w:sz w:val="16"/>
              </w:rPr>
              <w:t xml:space="preserve"> #AF4354</w:t>
            </w:r>
          </w:p>
        </w:tc>
        <w:tc>
          <w:tcPr>
            <w:tcW w:type="dxa" w:w="5443"/>
            <w:vAlign w:val="center"/>
            <w:shd w:fill="F2F6FB"/>
          </w:tcPr>
          <w:p>
            <w:pPr>
              <w:spacing w:after="60"/>
            </w:pPr>
            <w:r>
              <w:rPr>
                <w:rFonts w:ascii="Aptos" w:hAnsi="Aptos"/>
                <w:sz w:val="16"/>
              </w:rPr>
              <w:t>The Secrets</w:t>
            </w:r>
          </w:p>
        </w:tc>
      </w:tr>
      <w:tr>
        <w:tc>
          <w:tcPr>
            <w:tcW w:type="dxa" w:w="2160"/>
            <w:vAlign w:val="center"/>
          </w:tcPr>
          <w:p>
            <w:pPr>
              <w:spacing w:after="60"/>
            </w:pPr>
            <w:r>
              <w:rPr>
                <w:rFonts w:ascii="Aptos" w:hAnsi="Aptos"/>
                <w:sz w:val="16"/>
              </w:rPr>
              <w:t>text</w:t>
            </w:r>
          </w:p>
        </w:tc>
        <w:tc>
          <w:tcPr>
            <w:tcW w:type="dxa" w:w="2736"/>
            <w:vAlign w:val="center"/>
          </w:tcPr>
          <w:p>
            <w:pPr>
              <w:spacing w:after="60"/>
            </w:pPr>
            <w:r>
              <w:rPr>
                <w:rFonts w:ascii="Aptos" w:hAnsi="Aptos"/>
                <w:sz w:val="16"/>
              </w:rPr>
              <w:t xml:space="preserve"> #1B2535</w:t>
            </w:r>
          </w:p>
        </w:tc>
        <w:tc>
          <w:tcPr>
            <w:tcW w:type="dxa" w:w="5443"/>
            <w:vAlign w:val="center"/>
          </w:tcPr>
          <w:p>
            <w:pPr>
              <w:spacing w:after="60"/>
            </w:pPr>
            <w:r>
              <w:rPr>
                <w:rFonts w:ascii="Aptos" w:hAnsi="Aptos"/>
                <w:sz w:val="16"/>
              </w:rPr>
              <w:t>Body and labels</w:t>
            </w:r>
          </w:p>
        </w:tc>
      </w:tr>
      <w:tr>
        <w:tc>
          <w:tcPr>
            <w:tcW w:type="dxa" w:w="2160"/>
            <w:vAlign w:val="center"/>
            <w:shd w:fill="F2F6FB"/>
          </w:tcPr>
          <w:p>
            <w:pPr>
              <w:spacing w:after="60"/>
            </w:pPr>
            <w:r>
              <w:rPr>
                <w:rFonts w:ascii="Aptos" w:hAnsi="Aptos"/>
                <w:sz w:val="16"/>
              </w:rPr>
              <w:t>motion</w:t>
            </w:r>
          </w:p>
        </w:tc>
        <w:tc>
          <w:tcPr>
            <w:tcW w:type="dxa" w:w="2736"/>
            <w:vAlign w:val="center"/>
            <w:shd w:fill="F2F6FB"/>
          </w:tcPr>
          <w:p>
            <w:pPr>
              <w:spacing w:after="60"/>
            </w:pPr>
            <w:r>
              <w:rPr>
                <w:rFonts w:ascii="Aptos" w:hAnsi="Aptos"/>
                <w:sz w:val="16"/>
              </w:rPr>
              <w:t xml:space="preserve"> 150–220ms, reduced-motion option</w:t>
            </w:r>
          </w:p>
        </w:tc>
        <w:tc>
          <w:tcPr>
            <w:tcW w:type="dxa" w:w="5443"/>
            <w:vAlign w:val="center"/>
            <w:shd w:fill="F2F6FB"/>
          </w:tcPr>
          <w:p>
            <w:pPr>
              <w:spacing w:after="60"/>
            </w:pPr>
            <w:r>
              <w:rPr>
                <w:rFonts w:ascii="Aptos" w:hAnsi="Aptos"/>
                <w:sz w:val="16"/>
              </w:rPr>
              <w:t>Cards / reveals / scene overlays</w:t>
            </w:r>
          </w:p>
        </w:tc>
      </w:tr>
    </w:tbl>
    <w:p>
      <w:pPr>
        <w:spacing w:after="0"/>
      </w:pPr>
    </w:p>
    <w:p>
      <w:pPr>
        <w:pStyle w:val="Heading1"/>
      </w:pPr>
      <w:r>
        <w:t>9.2  Art / cinematic production brief</w:t>
      </w:r>
    </w:p>
    <w:p>
      <w:pPr>
        <w:pStyle w:val="ListBullet"/>
      </w:pPr>
      <w:r>
        <w:t>Each suspect needs an expressive portrait (neutral and suspicious variations), clear clothing/props, attribute tags, consistent silhouettes, and at least two identity facts discernible from filmed scenes.</w:t>
      </w:r>
    </w:p>
    <w:p>
      <w:pPr>
        <w:pStyle w:val="ListBullet"/>
      </w:pPr>
      <w:r>
        <w:t>Each of five locations must have a unique visual signature — set dressing, flooring, lighting, identifying objects — so scene observations can disambiguate clues.</w:t>
      </w:r>
    </w:p>
    <w:p>
      <w:pPr>
        <w:pStyle w:val="ListBullet"/>
      </w:pPr>
      <w:r>
        <w:t>Each weapon needs a distinct prop silhouette and safe visual depiction (not realistic injury footage). Murder assignments can be inferred without graphic acts.</w:t>
      </w:r>
    </w:p>
    <w:p>
      <w:pPr>
        <w:pStyle w:val="ListBullet"/>
      </w:pPr>
      <w:r>
        <w:t>Film in short modular scenes with continuity annotation; leave still frames/takes suitable for voluntary replay and freeze-frame analysis.</w:t>
      </w:r>
    </w:p>
    <w:p>
      <w:pPr>
        <w:pStyle w:val="ListBullet"/>
      </w:pPr>
      <w:r>
        <w:t>Deliver stills, artwork, character appearance reference sheet, prop inventory, shot list, scene transcripts, captions and transcripts independently of final video.</w:t>
      </w:r>
    </w:p>
    <w:p>
      <w:pPr>
        <w:pStyle w:val="ListBullet"/>
      </w:pPr>
      <w:r>
        <w:t>Supply high-contrast and color-blind-safe chapter tags: never depend on only red/green/blue.</w:t>
      </w:r>
    </w:p>
    <w:p>
      <w:pPr>
        <w:pStyle w:val="Heading1"/>
      </w:pPr>
      <w:r>
        <w:t>10  Proposed product architecture</w:t>
      </w:r>
    </w:p>
    <w:p>
      <w:r>
        <w:t>Recommended build: TypeScript monorepo; Next.js or React + Vite frontend; Node.js game server with WebSockets/Socket.IO; PostgreSQL for cases/sessions/archives; Redis or in-process state for low-scale hot room state; object storage/CDN for video and art. Choose one product stack and keep the authoritative game mechanics on the server.</w:t>
      </w:r>
    </w:p>
    <w:tbl>
      <w:tblPr>
        <w:tblStyle w:val="TableGrid"/>
        <w:tblW w:type="auto" w:w="0"/>
        <w:jc w:val="center"/>
        <w:tblLook w:firstColumn="1" w:firstRow="1" w:lastColumn="0" w:lastRow="0" w:noHBand="0" w:noVBand="1" w:val="04A0"/>
      </w:tblPr>
      <w:tblGrid>
        <w:gridCol w:w="4910"/>
        <w:gridCol w:w="4910"/>
      </w:tblGrid>
      <w:tr>
        <w:tc>
          <w:tcPr>
            <w:tcW w:type="dxa" w:w="2592"/>
            <w:shd w:fill="17345A"/>
          </w:tcPr>
          <w:p>
            <w:pPr>
              <w:spacing w:after="60"/>
            </w:pPr>
            <w:r>
              <w:rPr>
                <w:rFonts w:ascii="Aptos" w:hAnsi="Aptos"/>
                <w:b/>
                <w:color w:val="FFFFFF"/>
                <w:sz w:val="16"/>
              </w:rPr>
              <w:t>SUBSYSTEM</w:t>
            </w:r>
          </w:p>
        </w:tc>
        <w:tc>
          <w:tcPr>
            <w:tcW w:type="dxa" w:w="7747"/>
            <w:shd w:fill="17345A"/>
          </w:tcPr>
          <w:p>
            <w:pPr>
              <w:spacing w:after="60"/>
            </w:pPr>
            <w:r>
              <w:rPr>
                <w:rFonts w:ascii="Aptos" w:hAnsi="Aptos"/>
                <w:b/>
                <w:color w:val="FFFFFF"/>
                <w:sz w:val="16"/>
              </w:rPr>
              <w:t>RESPONSIBILITY</w:t>
            </w:r>
          </w:p>
        </w:tc>
      </w:tr>
      <w:tr>
        <w:tc>
          <w:tcPr>
            <w:tcW w:type="dxa" w:w="2592"/>
            <w:vAlign w:val="center"/>
            <w:shd w:fill="F2F6FB"/>
          </w:tcPr>
          <w:p>
            <w:pPr>
              <w:spacing w:after="60"/>
            </w:pPr>
            <w:r>
              <w:rPr>
                <w:rFonts w:ascii="Aptos" w:hAnsi="Aptos"/>
                <w:sz w:val="16"/>
              </w:rPr>
              <w:t>Content engine</w:t>
            </w:r>
          </w:p>
        </w:tc>
        <w:tc>
          <w:tcPr>
            <w:tcW w:type="dxa" w:w="7747"/>
            <w:vAlign w:val="center"/>
            <w:shd w:fill="F2F6FB"/>
          </w:tcPr>
          <w:p>
            <w:pPr>
              <w:spacing w:after="60"/>
            </w:pPr>
            <w:r>
              <w:rPr>
                <w:rFonts w:ascii="Aptos" w:hAnsi="Aptos"/>
                <w:sz w:val="16"/>
              </w:rPr>
              <w:t>Immutable versioned chapter/case scenes, observable facts, cards, truth records, solution arrays.</w:t>
            </w:r>
          </w:p>
        </w:tc>
      </w:tr>
      <w:tr>
        <w:tc>
          <w:tcPr>
            <w:tcW w:type="dxa" w:w="2592"/>
            <w:vAlign w:val="center"/>
          </w:tcPr>
          <w:p>
            <w:pPr>
              <w:spacing w:after="60"/>
            </w:pPr>
            <w:r>
              <w:rPr>
                <w:rFonts w:ascii="Aptos" w:hAnsi="Aptos"/>
                <w:sz w:val="16"/>
              </w:rPr>
              <w:t>Rules engine</w:t>
            </w:r>
          </w:p>
        </w:tc>
        <w:tc>
          <w:tcPr>
            <w:tcW w:type="dxa" w:w="7747"/>
            <w:vAlign w:val="center"/>
          </w:tcPr>
          <w:p>
            <w:pPr>
              <w:spacing w:after="60"/>
            </w:pPr>
            <w:r>
              <w:rPr>
                <w:rFonts w:ascii="Aptos" w:hAnsi="Aptos"/>
                <w:sz w:val="16"/>
              </w:rPr>
              <w:t>Deterministic actions, turn transitions, permission guards, win/elimination logic; no UI coupling.</w:t>
            </w:r>
          </w:p>
        </w:tc>
      </w:tr>
      <w:tr>
        <w:tc>
          <w:tcPr>
            <w:tcW w:type="dxa" w:w="2592"/>
            <w:vAlign w:val="center"/>
            <w:shd w:fill="F2F6FB"/>
          </w:tcPr>
          <w:p>
            <w:pPr>
              <w:spacing w:after="60"/>
            </w:pPr>
            <w:r>
              <w:rPr>
                <w:rFonts w:ascii="Aptos" w:hAnsi="Aptos"/>
                <w:sz w:val="16"/>
              </w:rPr>
              <w:t>Multiplayer server</w:t>
            </w:r>
          </w:p>
        </w:tc>
        <w:tc>
          <w:tcPr>
            <w:tcW w:type="dxa" w:w="7747"/>
            <w:vAlign w:val="center"/>
            <w:shd w:fill="F2F6FB"/>
          </w:tcPr>
          <w:p>
            <w:pPr>
              <w:spacing w:after="60"/>
            </w:pPr>
            <w:r>
              <w:rPr>
                <w:rFonts w:ascii="Aptos" w:hAnsi="Aptos"/>
                <w:sz w:val="16"/>
              </w:rPr>
              <w:t>Invite room, host authority, join/rejoin, secret info segregation, event sequencing.</w:t>
            </w:r>
          </w:p>
        </w:tc>
      </w:tr>
      <w:tr>
        <w:tc>
          <w:tcPr>
            <w:tcW w:type="dxa" w:w="2592"/>
            <w:vAlign w:val="center"/>
          </w:tcPr>
          <w:p>
            <w:pPr>
              <w:spacing w:after="60"/>
            </w:pPr>
            <w:r>
              <w:rPr>
                <w:rFonts w:ascii="Aptos" w:hAnsi="Aptos"/>
                <w:sz w:val="16"/>
              </w:rPr>
              <w:t>Media orchestration</w:t>
            </w:r>
          </w:p>
        </w:tc>
        <w:tc>
          <w:tcPr>
            <w:tcW w:type="dxa" w:w="7747"/>
            <w:vAlign w:val="center"/>
          </w:tcPr>
          <w:p>
            <w:pPr>
              <w:spacing w:after="60"/>
            </w:pPr>
            <w:r>
              <w:rPr>
                <w:rFonts w:ascii="Aptos" w:hAnsi="Aptos"/>
                <w:sz w:val="16"/>
              </w:rPr>
              <w:t>Scene manifest, host playback, chapter cue synchronization, replay entitlements.</w:t>
            </w:r>
          </w:p>
        </w:tc>
      </w:tr>
      <w:tr>
        <w:tc>
          <w:tcPr>
            <w:tcW w:type="dxa" w:w="2592"/>
            <w:vAlign w:val="center"/>
            <w:shd w:fill="F2F6FB"/>
          </w:tcPr>
          <w:p>
            <w:pPr>
              <w:spacing w:after="60"/>
            </w:pPr>
            <w:r>
              <w:rPr>
                <w:rFonts w:ascii="Aptos" w:hAnsi="Aptos"/>
                <w:sz w:val="16"/>
              </w:rPr>
              <w:t>Detective client</w:t>
            </w:r>
          </w:p>
        </w:tc>
        <w:tc>
          <w:tcPr>
            <w:tcW w:type="dxa" w:w="7747"/>
            <w:vAlign w:val="center"/>
            <w:shd w:fill="F2F6FB"/>
          </w:tcPr>
          <w:p>
            <w:pPr>
              <w:spacing w:after="60"/>
            </w:pPr>
            <w:r>
              <w:rPr>
                <w:rFonts w:ascii="Aptos" w:hAnsi="Aptos"/>
                <w:sz w:val="16"/>
              </w:rPr>
              <w:t>Responsive private hand, suspect ID and independent notebook.</w:t>
            </w:r>
          </w:p>
        </w:tc>
      </w:tr>
      <w:tr>
        <w:tc>
          <w:tcPr>
            <w:tcW w:type="dxa" w:w="2592"/>
            <w:vAlign w:val="center"/>
          </w:tcPr>
          <w:p>
            <w:pPr>
              <w:spacing w:after="60"/>
            </w:pPr>
            <w:r>
              <w:rPr>
                <w:rFonts w:ascii="Aptos" w:hAnsi="Aptos"/>
                <w:sz w:val="16"/>
              </w:rPr>
              <w:t>Host client</w:t>
            </w:r>
          </w:p>
        </w:tc>
        <w:tc>
          <w:tcPr>
            <w:tcW w:type="dxa" w:w="7747"/>
            <w:vAlign w:val="center"/>
          </w:tcPr>
          <w:p>
            <w:pPr>
              <w:spacing w:after="60"/>
            </w:pPr>
            <w:r>
              <w:rPr>
                <w:rFonts w:ascii="Aptos" w:hAnsi="Aptos"/>
                <w:sz w:val="16"/>
              </w:rPr>
              <w:t>Large-format video, shared round prompts, roster, public evidence board.</w:t>
            </w:r>
          </w:p>
        </w:tc>
      </w:tr>
      <w:tr>
        <w:tc>
          <w:tcPr>
            <w:tcW w:type="dxa" w:w="2592"/>
            <w:vAlign w:val="center"/>
            <w:shd w:fill="F2F6FB"/>
          </w:tcPr>
          <w:p>
            <w:pPr>
              <w:spacing w:after="60"/>
            </w:pPr>
            <w:r>
              <w:rPr>
                <w:rFonts w:ascii="Aptos" w:hAnsi="Aptos"/>
                <w:sz w:val="16"/>
              </w:rPr>
              <w:t>Content QA</w:t>
            </w:r>
          </w:p>
        </w:tc>
        <w:tc>
          <w:tcPr>
            <w:tcW w:type="dxa" w:w="7747"/>
            <w:vAlign w:val="center"/>
            <w:shd w:fill="F2F6FB"/>
          </w:tcPr>
          <w:p>
            <w:pPr>
              <w:spacing w:after="60"/>
            </w:pPr>
            <w:r>
              <w:rPr>
                <w:rFonts w:ascii="Aptos" w:hAnsi="Aptos"/>
                <w:sz w:val="16"/>
              </w:rPr>
              <w:t>Puzzle consistency checks, automatic tests, playability audits, scene-to-clue traceability.</w:t>
            </w:r>
          </w:p>
        </w:tc>
      </w:tr>
    </w:tbl>
    <w:p>
      <w:pPr>
        <w:spacing w:after="0"/>
      </w:pPr>
    </w:p>
    <w:p>
      <w:pPr>
        <w:pStyle w:val="Heading1"/>
      </w:pPr>
      <w:r>
        <w:t>10.1  Multiplayer message contract</w:t>
      </w:r>
    </w:p>
    <w:tbl>
      <w:tblPr>
        <w:tblW w:type="auto" w:w="0"/>
        <w:tblLook w:firstColumn="1" w:firstRow="1" w:lastColumn="0" w:lastRow="0" w:noHBand="0" w:noVBand="1" w:val="04A0"/>
      </w:tblPr>
      <w:tblGrid>
        <w:gridCol w:w="9820"/>
      </w:tblGrid>
      <w:tr>
        <w:tc>
          <w:tcPr>
            <w:tcW w:type="dxa" w:w="9820"/>
            <w:shd w:fill="F0F3F7"/>
          </w:tcPr>
          <w:p>
            <w:pPr>
              <w:spacing w:after="0"/>
              <w:ind w:left="115"/>
            </w:pPr>
            <w:r/>
            <w:r>
              <w:rPr>
                <w:rFonts w:ascii="Consolas" w:hAnsi="Consolas"/>
                <w:sz w:val="15"/>
              </w:rPr>
              <w:t>client → server: room.create | room.join | player.ready</w:t>
            </w:r>
          </w:p>
          <w:p>
            <w:pPr>
              <w:spacing w:after="0"/>
              <w:ind w:left="115"/>
            </w:pPr>
            <w:r>
              <w:rPr>
                <w:rFonts w:ascii="Consolas" w:hAnsi="Consolas"/>
                <w:sz w:val="15"/>
              </w:rPr>
              <w:t>client → server: case.select | host.scene.start | host.scene.pause</w:t>
            </w:r>
          </w:p>
          <w:p>
            <w:pPr>
              <w:spacing w:after="0"/>
              <w:ind w:left="115"/>
            </w:pPr>
            <w:r>
              <w:rPr>
                <w:rFonts w:ascii="Consolas" w:hAnsi="Consolas"/>
                <w:sz w:val="15"/>
              </w:rPr>
              <w:t>client → server: turn.playAction | turn.drawCard | action.respond</w:t>
            </w:r>
          </w:p>
          <w:p>
            <w:pPr>
              <w:spacing w:after="0"/>
              <w:ind w:left="115"/>
            </w:pPr>
            <w:r>
              <w:rPr>
                <w:rFonts w:ascii="Consolas" w:hAnsi="Consolas"/>
                <w:sz w:val="15"/>
              </w:rPr>
              <w:t>client → server: identity.revealFact | notebook.save (PRIVATE)</w:t>
            </w:r>
          </w:p>
          <w:p>
            <w:pPr>
              <w:spacing w:after="0"/>
              <w:ind w:left="115"/>
            </w:pPr>
            <w:r>
              <w:rPr>
                <w:rFonts w:ascii="Consolas" w:hAnsi="Consolas"/>
                <w:sz w:val="15"/>
              </w:rPr>
              <w:t>client → server: accusation.submit | room.rejoin</w:t>
            </w:r>
          </w:p>
          <w:p>
            <w:pPr>
              <w:spacing w:after="0"/>
              <w:ind w:left="115"/>
            </w:pPr>
            <w:r>
              <w:rPr>
                <w:rFonts w:ascii="Consolas" w:hAnsi="Consolas"/>
                <w:sz w:val="15"/>
              </w:rPr>
              <w:t>server → public room: scene.state | turn.state | publicEvidence.add</w:t>
            </w:r>
          </w:p>
          <w:p>
            <w:pPr>
              <w:spacing w:after="0"/>
              <w:ind w:left="115"/>
            </w:pPr>
            <w:r>
              <w:rPr>
                <w:rFonts w:ascii="Consolas" w:hAnsi="Consolas"/>
                <w:sz w:val="15"/>
              </w:rPr>
              <w:t>server → player only: hand.changed | identity.assigned | notes.restored</w:t>
            </w:r>
          </w:p>
          <w:p>
            <w:pPr>
              <w:spacing w:after="0"/>
              <w:ind w:left="115"/>
            </w:pPr>
            <w:r>
              <w:rPr>
                <w:rFonts w:ascii="Consolas" w:hAnsi="Consolas"/>
                <w:sz w:val="15"/>
              </w:rPr>
              <w:t>server → accuser only: accusation.murderFeedback</w:t>
            </w:r>
          </w:p>
        </w:tc>
      </w:tr>
    </w:tbl>
    <w:p>
      <w:pPr>
        <w:spacing w:after="0"/>
      </w:pPr>
    </w:p>
    <w:p>
      <w:r>
        <w:t>Security: do not send every player every identity or solution and rely on front-end hiding. All transitions require room membership, active player authorization, card ownership, phase and effect validation. Event log should be append-only enough to deterministically replay games for debugging.</w:t>
      </w:r>
    </w:p>
    <w:p>
      <w:pPr>
        <w:pStyle w:val="Heading1"/>
      </w:pPr>
      <w:r>
        <w:t>10.2  Core data entities</w:t>
      </w:r>
    </w:p>
    <w:tbl>
      <w:tblPr>
        <w:tblStyle w:val="TableGrid"/>
        <w:tblW w:type="auto" w:w="0"/>
        <w:jc w:val="center"/>
        <w:tblLook w:firstColumn="1" w:firstRow="1" w:lastColumn="0" w:lastRow="0" w:noHBand="0" w:noVBand="1" w:val="04A0"/>
      </w:tblPr>
      <w:tblGrid>
        <w:gridCol w:w="4910"/>
        <w:gridCol w:w="4910"/>
      </w:tblGrid>
      <w:tr>
        <w:tc>
          <w:tcPr>
            <w:tcW w:type="dxa" w:w="2592"/>
            <w:shd w:fill="17345A"/>
          </w:tcPr>
          <w:p>
            <w:pPr>
              <w:spacing w:after="60"/>
            </w:pPr>
            <w:r>
              <w:rPr>
                <w:rFonts w:ascii="Aptos" w:hAnsi="Aptos"/>
                <w:b/>
                <w:color w:val="FFFFFF"/>
                <w:sz w:val="16"/>
              </w:rPr>
              <w:t>ENTITY</w:t>
            </w:r>
          </w:p>
        </w:tc>
        <w:tc>
          <w:tcPr>
            <w:tcW w:type="dxa" w:w="7747"/>
            <w:shd w:fill="17345A"/>
          </w:tcPr>
          <w:p>
            <w:pPr>
              <w:spacing w:after="60"/>
            </w:pPr>
            <w:r>
              <w:rPr>
                <w:rFonts w:ascii="Aptos" w:hAnsi="Aptos"/>
                <w:b/>
                <w:color w:val="FFFFFF"/>
                <w:sz w:val="16"/>
              </w:rPr>
              <w:t>ESSENTIAL FIELDS</w:t>
            </w:r>
          </w:p>
        </w:tc>
      </w:tr>
      <w:tr>
        <w:tc>
          <w:tcPr>
            <w:tcW w:type="dxa" w:w="2592"/>
            <w:vAlign w:val="center"/>
            <w:shd w:fill="F2F6FB"/>
          </w:tcPr>
          <w:p>
            <w:pPr>
              <w:spacing w:after="60"/>
            </w:pPr>
            <w:r>
              <w:rPr>
                <w:rFonts w:ascii="Aptos" w:hAnsi="Aptos"/>
                <w:sz w:val="16"/>
              </w:rPr>
              <w:t>Character</w:t>
            </w:r>
          </w:p>
        </w:tc>
        <w:tc>
          <w:tcPr>
            <w:tcW w:type="dxa" w:w="7747"/>
            <w:vAlign w:val="center"/>
            <w:shd w:fill="F2F6FB"/>
          </w:tcPr>
          <w:p>
            <w:pPr>
              <w:spacing w:after="60"/>
            </w:pPr>
            <w:r>
              <w:rPr>
                <w:rFonts w:ascii="Aptos" w:hAnsi="Aptos"/>
                <w:sz w:val="16"/>
              </w:rPr>
              <w:t>id, name, portrait, visibleProperties, sceneAppearances, roleEligible</w:t>
            </w:r>
          </w:p>
        </w:tc>
      </w:tr>
      <w:tr>
        <w:tc>
          <w:tcPr>
            <w:tcW w:type="dxa" w:w="2592"/>
            <w:vAlign w:val="center"/>
          </w:tcPr>
          <w:p>
            <w:pPr>
              <w:spacing w:after="60"/>
            </w:pPr>
            <w:r>
              <w:rPr>
                <w:rFonts w:ascii="Aptos" w:hAnsi="Aptos"/>
                <w:sz w:val="16"/>
              </w:rPr>
              <w:t>Scene</w:t>
            </w:r>
          </w:p>
        </w:tc>
        <w:tc>
          <w:tcPr>
            <w:tcW w:type="dxa" w:w="7747"/>
            <w:vAlign w:val="center"/>
          </w:tcPr>
          <w:p>
            <w:pPr>
              <w:spacing w:after="60"/>
            </w:pPr>
            <w:r>
              <w:rPr>
                <w:rFonts w:ascii="Aptos" w:hAnsi="Aptos"/>
                <w:sz w:val="16"/>
              </w:rPr>
              <w:t>id, chapterId, order, mediaKey, startMs, endMs, captionKey, prompts, observationTags</w:t>
            </w:r>
          </w:p>
        </w:tc>
      </w:tr>
      <w:tr>
        <w:tc>
          <w:tcPr>
            <w:tcW w:type="dxa" w:w="2592"/>
            <w:vAlign w:val="center"/>
            <w:shd w:fill="F2F6FB"/>
          </w:tcPr>
          <w:p>
            <w:pPr>
              <w:spacing w:after="60"/>
            </w:pPr>
            <w:r>
              <w:rPr>
                <w:rFonts w:ascii="Aptos" w:hAnsi="Aptos"/>
                <w:sz w:val="16"/>
              </w:rPr>
              <w:t>Chapter</w:t>
            </w:r>
          </w:p>
        </w:tc>
        <w:tc>
          <w:tcPr>
            <w:tcW w:type="dxa" w:w="7747"/>
            <w:vAlign w:val="center"/>
            <w:shd w:fill="F2F6FB"/>
          </w:tcPr>
          <w:p>
            <w:pPr>
              <w:spacing w:after="60"/>
            </w:pPr>
            <w:r>
              <w:rPr>
                <w:rFonts w:ascii="Aptos" w:hAnsi="Aptos"/>
                <w:sz w:val="16"/>
              </w:rPr>
              <w:t>id, color, title, orderedSceneIds</w:t>
            </w:r>
          </w:p>
        </w:tc>
      </w:tr>
      <w:tr>
        <w:tc>
          <w:tcPr>
            <w:tcW w:type="dxa" w:w="2592"/>
            <w:vAlign w:val="center"/>
          </w:tcPr>
          <w:p>
            <w:pPr>
              <w:spacing w:after="60"/>
            </w:pPr>
            <w:r>
              <w:rPr>
                <w:rFonts w:ascii="Aptos" w:hAnsi="Aptos"/>
                <w:sz w:val="16"/>
              </w:rPr>
              <w:t>Case</w:t>
            </w:r>
          </w:p>
        </w:tc>
        <w:tc>
          <w:tcPr>
            <w:tcW w:type="dxa" w:w="7747"/>
            <w:vAlign w:val="center"/>
          </w:tcPr>
          <w:p>
            <w:pPr>
              <w:spacing w:after="60"/>
            </w:pPr>
            <w:r>
              <w:rPr>
                <w:rFonts w:ascii="Aptos" w:hAnsi="Aptos"/>
                <w:sz w:val="16"/>
              </w:rPr>
              <w:t>id, chapterId, number, title, difficulty, murderCount, solution[], allowedConstraints</w:t>
            </w:r>
          </w:p>
        </w:tc>
      </w:tr>
      <w:tr>
        <w:tc>
          <w:tcPr>
            <w:tcW w:type="dxa" w:w="2592"/>
            <w:vAlign w:val="center"/>
            <w:shd w:fill="F2F6FB"/>
          </w:tcPr>
          <w:p>
            <w:pPr>
              <w:spacing w:after="60"/>
            </w:pPr>
            <w:r>
              <w:rPr>
                <w:rFonts w:ascii="Aptos" w:hAnsi="Aptos"/>
                <w:sz w:val="16"/>
              </w:rPr>
              <w:t>ClueCard</w:t>
            </w:r>
          </w:p>
        </w:tc>
        <w:tc>
          <w:tcPr>
            <w:tcW w:type="dxa" w:w="7747"/>
            <w:vAlign w:val="center"/>
            <w:shd w:fill="F2F6FB"/>
          </w:tcPr>
          <w:p>
            <w:pPr>
              <w:spacing w:after="60"/>
            </w:pPr>
            <w:r>
              <w:rPr>
                <w:rFonts w:ascii="Aptos" w:hAnsi="Aptos"/>
                <w:sz w:val="16"/>
              </w:rPr>
              <w:t>id, chapterId, factByCaseNumber[1..6]</w:t>
            </w:r>
          </w:p>
        </w:tc>
      </w:tr>
      <w:tr>
        <w:tc>
          <w:tcPr>
            <w:tcW w:type="dxa" w:w="2592"/>
            <w:vAlign w:val="center"/>
          </w:tcPr>
          <w:p>
            <w:pPr>
              <w:spacing w:after="60"/>
            </w:pPr>
            <w:r>
              <w:rPr>
                <w:rFonts w:ascii="Aptos" w:hAnsi="Aptos"/>
                <w:sz w:val="16"/>
              </w:rPr>
              <w:t>ClueFact</w:t>
            </w:r>
          </w:p>
        </w:tc>
        <w:tc>
          <w:tcPr>
            <w:tcW w:type="dxa" w:w="7747"/>
            <w:vAlign w:val="center"/>
          </w:tcPr>
          <w:p>
            <w:pPr>
              <w:spacing w:after="60"/>
            </w:pPr>
            <w:r>
              <w:rPr>
                <w:rFonts w:ascii="Aptos" w:hAnsi="Aptos"/>
                <w:sz w:val="16"/>
              </w:rPr>
              <w:t>text, sceneId, evidenceTags, logicConstraints, spoilerSeverity</w:t>
            </w:r>
          </w:p>
        </w:tc>
      </w:tr>
      <w:tr>
        <w:tc>
          <w:tcPr>
            <w:tcW w:type="dxa" w:w="2592"/>
            <w:vAlign w:val="center"/>
            <w:shd w:fill="F2F6FB"/>
          </w:tcPr>
          <w:p>
            <w:pPr>
              <w:spacing w:after="60"/>
            </w:pPr>
            <w:r>
              <w:rPr>
                <w:rFonts w:ascii="Aptos" w:hAnsi="Aptos"/>
                <w:sz w:val="16"/>
              </w:rPr>
              <w:t>InvestigationCard</w:t>
            </w:r>
          </w:p>
        </w:tc>
        <w:tc>
          <w:tcPr>
            <w:tcW w:type="dxa" w:w="7747"/>
            <w:vAlign w:val="center"/>
            <w:shd w:fill="F2F6FB"/>
          </w:tcPr>
          <w:p>
            <w:pPr>
              <w:spacing w:after="60"/>
            </w:pPr>
            <w:r>
              <w:rPr>
                <w:rFonts w:ascii="Aptos" w:hAnsi="Aptos"/>
                <w:sz w:val="16"/>
              </w:rPr>
              <w:t>id, effects[], targetRule, cardVisibility, destination</w:t>
            </w:r>
          </w:p>
        </w:tc>
      </w:tr>
      <w:tr>
        <w:tc>
          <w:tcPr>
            <w:tcW w:type="dxa" w:w="2592"/>
            <w:vAlign w:val="center"/>
          </w:tcPr>
          <w:p>
            <w:pPr>
              <w:spacing w:after="60"/>
            </w:pPr>
            <w:r>
              <w:rPr>
                <w:rFonts w:ascii="Aptos" w:hAnsi="Aptos"/>
                <w:sz w:val="16"/>
              </w:rPr>
              <w:t>PlayerIdentityCard</w:t>
            </w:r>
          </w:p>
        </w:tc>
        <w:tc>
          <w:tcPr>
            <w:tcW w:type="dxa" w:w="7747"/>
            <w:vAlign w:val="center"/>
          </w:tcPr>
          <w:p>
            <w:pPr>
              <w:spacing w:after="60"/>
            </w:pPr>
            <w:r>
              <w:rPr>
                <w:rFonts w:ascii="Aptos" w:hAnsi="Aptos"/>
                <w:sz w:val="16"/>
              </w:rPr>
              <w:t>characterId, assignedToPlayerId OR deck</w:t>
            </w:r>
          </w:p>
        </w:tc>
      </w:tr>
      <w:tr>
        <w:tc>
          <w:tcPr>
            <w:tcW w:type="dxa" w:w="2592"/>
            <w:vAlign w:val="center"/>
            <w:shd w:fill="F2F6FB"/>
          </w:tcPr>
          <w:p>
            <w:pPr>
              <w:spacing w:after="60"/>
            </w:pPr>
            <w:r>
              <w:rPr>
                <w:rFonts w:ascii="Aptos" w:hAnsi="Aptos"/>
                <w:sz w:val="16"/>
              </w:rPr>
              <w:t>RoomSession</w:t>
            </w:r>
          </w:p>
        </w:tc>
        <w:tc>
          <w:tcPr>
            <w:tcW w:type="dxa" w:w="7747"/>
            <w:vAlign w:val="center"/>
            <w:shd w:fill="F2F6FB"/>
          </w:tcPr>
          <w:p>
            <w:pPr>
              <w:spacing w:after="60"/>
            </w:pPr>
            <w:r>
              <w:rPr>
                <w:rFonts w:ascii="Aptos" w:hAnsi="Aptos"/>
                <w:sz w:val="16"/>
              </w:rPr>
              <w:t>caseVersion, phase, sceneIndex, deck, publicDiscard, players, activeTurn, eventSeq</w:t>
            </w:r>
          </w:p>
        </w:tc>
      </w:tr>
      <w:tr>
        <w:tc>
          <w:tcPr>
            <w:tcW w:type="dxa" w:w="2592"/>
            <w:vAlign w:val="center"/>
          </w:tcPr>
          <w:p>
            <w:pPr>
              <w:spacing w:after="60"/>
            </w:pPr>
            <w:r>
              <w:rPr>
                <w:rFonts w:ascii="Aptos" w:hAnsi="Aptos"/>
                <w:sz w:val="16"/>
              </w:rPr>
              <w:t>PlayerState</w:t>
            </w:r>
          </w:p>
        </w:tc>
        <w:tc>
          <w:tcPr>
            <w:tcW w:type="dxa" w:w="7747"/>
            <w:vAlign w:val="center"/>
          </w:tcPr>
          <w:p>
            <w:pPr>
              <w:spacing w:after="60"/>
            </w:pPr>
            <w:r>
              <w:rPr>
                <w:rFonts w:ascii="Aptos" w:hAnsi="Aptos"/>
                <w:sz w:val="16"/>
              </w:rPr>
              <w:t>privateIdentity, privateHand[], notebook, eliminationState, accusationState</w:t>
            </w:r>
          </w:p>
        </w:tc>
      </w:tr>
      <w:tr>
        <w:tc>
          <w:tcPr>
            <w:tcW w:type="dxa" w:w="2592"/>
            <w:vAlign w:val="center"/>
            <w:shd w:fill="F2F6FB"/>
          </w:tcPr>
          <w:p>
            <w:pPr>
              <w:spacing w:after="60"/>
            </w:pPr>
            <w:r>
              <w:rPr>
                <w:rFonts w:ascii="Aptos" w:hAnsi="Aptos"/>
                <w:sz w:val="16"/>
              </w:rPr>
              <w:t>CaseSolution</w:t>
            </w:r>
          </w:p>
        </w:tc>
        <w:tc>
          <w:tcPr>
            <w:tcW w:type="dxa" w:w="7747"/>
            <w:vAlign w:val="center"/>
            <w:shd w:fill="F2F6FB"/>
          </w:tcPr>
          <w:p>
            <w:pPr>
              <w:spacing w:after="60"/>
            </w:pPr>
            <w:r>
              <w:rPr>
                <w:rFonts w:ascii="Aptos" w:hAnsi="Aptos"/>
                <w:sz w:val="16"/>
              </w:rPr>
              <w:t>murderEvents[{killer,victim,room,weapon}], playerIdentityMap dynamic</w:t>
            </w:r>
          </w:p>
        </w:tc>
      </w:tr>
    </w:tbl>
    <w:p>
      <w:pPr>
        <w:spacing w:after="0"/>
      </w:pPr>
    </w:p>
    <w:p>
      <w:pPr>
        <w:pStyle w:val="Heading1"/>
      </w:pPr>
      <w:r>
        <w:t>11  Evidence semantics and deduction solver</w:t>
      </w:r>
    </w:p>
    <w:p>
      <w:r>
        <w:t>Represent clue facts as logical constraints rather than merely prose, so an automated linter can test uniqueness and correct links to video observables. A fact references either on-screen observable predicates or an authored case-specific deduction relationship.</w:t>
      </w:r>
    </w:p>
    <w:tbl>
      <w:tblPr>
        <w:tblStyle w:val="TableGrid"/>
        <w:tblW w:type="auto" w:w="0"/>
        <w:jc w:val="center"/>
        <w:tblLook w:firstColumn="1" w:firstRow="1" w:lastColumn="0" w:lastRow="0" w:noHBand="0" w:noVBand="1" w:val="04A0"/>
      </w:tblPr>
      <w:tblGrid>
        <w:gridCol w:w="3273"/>
        <w:gridCol w:w="3273"/>
        <w:gridCol w:w="3273"/>
      </w:tblGrid>
      <w:tr>
        <w:tc>
          <w:tcPr>
            <w:tcW w:type="dxa" w:w="1872"/>
            <w:shd w:fill="17345A"/>
          </w:tcPr>
          <w:p>
            <w:pPr>
              <w:spacing w:after="60"/>
            </w:pPr>
            <w:r>
              <w:rPr>
                <w:rFonts w:ascii="Aptos" w:hAnsi="Aptos"/>
                <w:b/>
                <w:color w:val="FFFFFF"/>
                <w:sz w:val="16"/>
              </w:rPr>
              <w:t>CONSTRAINT</w:t>
            </w:r>
          </w:p>
        </w:tc>
        <w:tc>
          <w:tcPr>
            <w:tcW w:type="dxa" w:w="4003"/>
            <w:shd w:fill="17345A"/>
          </w:tcPr>
          <w:p>
            <w:pPr>
              <w:spacing w:after="60"/>
            </w:pPr>
            <w:r>
              <w:rPr>
                <w:rFonts w:ascii="Aptos" w:hAnsi="Aptos"/>
                <w:b/>
                <w:color w:val="FFFFFF"/>
                <w:sz w:val="16"/>
              </w:rPr>
              <w:t>EXAMPLE OF MEANING</w:t>
            </w:r>
          </w:p>
        </w:tc>
        <w:tc>
          <w:tcPr>
            <w:tcW w:type="dxa" w:w="4464"/>
            <w:shd w:fill="17345A"/>
          </w:tcPr>
          <w:p>
            <w:pPr>
              <w:spacing w:after="60"/>
            </w:pPr>
            <w:r>
              <w:rPr>
                <w:rFonts w:ascii="Aptos" w:hAnsi="Aptos"/>
                <w:b/>
                <w:color w:val="FFFFFF"/>
                <w:sz w:val="16"/>
              </w:rPr>
              <w:t>IMPLEMENTATION</w:t>
            </w:r>
          </w:p>
        </w:tc>
      </w:tr>
      <w:tr>
        <w:tc>
          <w:tcPr>
            <w:tcW w:type="dxa" w:w="1872"/>
            <w:vAlign w:val="center"/>
            <w:shd w:fill="F2F6FB"/>
          </w:tcPr>
          <w:p>
            <w:pPr>
              <w:spacing w:after="60"/>
            </w:pPr>
            <w:r>
              <w:rPr>
                <w:rFonts w:ascii="Aptos" w:hAnsi="Aptos"/>
                <w:sz w:val="16"/>
              </w:rPr>
              <w:t>UNARY</w:t>
            </w:r>
          </w:p>
        </w:tc>
        <w:tc>
          <w:tcPr>
            <w:tcW w:type="dxa" w:w="4003"/>
            <w:vAlign w:val="center"/>
            <w:shd w:fill="F2F6FB"/>
          </w:tcPr>
          <w:p>
            <w:pPr>
              <w:spacing w:after="60"/>
            </w:pPr>
            <w:r>
              <w:rPr>
                <w:rFonts w:ascii="Aptos" w:hAnsi="Aptos"/>
                <w:sz w:val="16"/>
              </w:rPr>
              <w:t>The red-scarf wearer is a murderer.</w:t>
            </w:r>
          </w:p>
        </w:tc>
        <w:tc>
          <w:tcPr>
            <w:tcW w:type="dxa" w:w="4464"/>
            <w:vAlign w:val="center"/>
            <w:shd w:fill="F2F6FB"/>
          </w:tcPr>
          <w:p>
            <w:pPr>
              <w:spacing w:after="60"/>
            </w:pPr>
            <w:r>
              <w:rPr>
                <w:rFonts w:ascii="Aptos" w:hAnsi="Aptos"/>
                <w:sz w:val="16"/>
              </w:rPr>
              <w:t>resolve(red_scarf, scene2) → CHARACTER.</w:t>
            </w:r>
          </w:p>
        </w:tc>
      </w:tr>
      <w:tr>
        <w:tc>
          <w:tcPr>
            <w:tcW w:type="dxa" w:w="1872"/>
            <w:vAlign w:val="center"/>
          </w:tcPr>
          <w:p>
            <w:pPr>
              <w:spacing w:after="60"/>
            </w:pPr>
            <w:r>
              <w:rPr>
                <w:rFonts w:ascii="Aptos" w:hAnsi="Aptos"/>
                <w:sz w:val="16"/>
              </w:rPr>
              <w:t>RELATION</w:t>
            </w:r>
          </w:p>
        </w:tc>
        <w:tc>
          <w:tcPr>
            <w:tcW w:type="dxa" w:w="4003"/>
            <w:vAlign w:val="center"/>
          </w:tcPr>
          <w:p>
            <w:pPr>
              <w:spacing w:after="60"/>
            </w:pPr>
            <w:r>
              <w:rPr>
                <w:rFonts w:ascii="Aptos" w:hAnsi="Aptos"/>
                <w:sz w:val="16"/>
              </w:rPr>
              <w:t>The knife murder occurred where the clock chimed.</w:t>
            </w:r>
          </w:p>
        </w:tc>
        <w:tc>
          <w:tcPr>
            <w:tcW w:type="dxa" w:w="4464"/>
            <w:vAlign w:val="center"/>
          </w:tcPr>
          <w:p>
            <w:pPr>
              <w:spacing w:after="60"/>
            </w:pPr>
            <w:r>
              <w:rPr>
                <w:rFonts w:ascii="Aptos" w:hAnsi="Aptos"/>
                <w:sz w:val="16"/>
              </w:rPr>
              <w:t>weapon(knife) → room(scene3.clock_room).</w:t>
            </w:r>
          </w:p>
        </w:tc>
      </w:tr>
      <w:tr>
        <w:tc>
          <w:tcPr>
            <w:tcW w:type="dxa" w:w="1872"/>
            <w:vAlign w:val="center"/>
            <w:shd w:fill="F2F6FB"/>
          </w:tcPr>
          <w:p>
            <w:pPr>
              <w:spacing w:after="60"/>
            </w:pPr>
            <w:r>
              <w:rPr>
                <w:rFonts w:ascii="Aptos" w:hAnsi="Aptos"/>
                <w:sz w:val="16"/>
              </w:rPr>
              <w:t>LINK</w:t>
            </w:r>
          </w:p>
        </w:tc>
        <w:tc>
          <w:tcPr>
            <w:tcW w:type="dxa" w:w="4003"/>
            <w:vAlign w:val="center"/>
            <w:shd w:fill="F2F6FB"/>
          </w:tcPr>
          <w:p>
            <w:pPr>
              <w:spacing w:after="60"/>
            </w:pPr>
            <w:r>
              <w:rPr>
                <w:rFonts w:ascii="Aptos" w:hAnsi="Aptos"/>
                <w:sz w:val="16"/>
              </w:rPr>
              <w:t>The lantern bearer was killed in that room.</w:t>
            </w:r>
          </w:p>
        </w:tc>
        <w:tc>
          <w:tcPr>
            <w:tcW w:type="dxa" w:w="4464"/>
            <w:vAlign w:val="center"/>
            <w:shd w:fill="F2F6FB"/>
          </w:tcPr>
          <w:p>
            <w:pPr>
              <w:spacing w:after="60"/>
            </w:pPr>
            <w:r>
              <w:rPr>
                <w:rFonts w:ascii="Aptos" w:hAnsi="Aptos"/>
                <w:sz w:val="16"/>
              </w:rPr>
              <w:t>victim(scene.lantern_holder) ↔ room.</w:t>
            </w:r>
          </w:p>
        </w:tc>
      </w:tr>
      <w:tr>
        <w:tc>
          <w:tcPr>
            <w:tcW w:type="dxa" w:w="1872"/>
            <w:vAlign w:val="center"/>
          </w:tcPr>
          <w:p>
            <w:pPr>
              <w:spacing w:after="60"/>
            </w:pPr>
            <w:r>
              <w:rPr>
                <w:rFonts w:ascii="Aptos" w:hAnsi="Aptos"/>
                <w:sz w:val="16"/>
              </w:rPr>
              <w:t>EXCLUSION</w:t>
            </w:r>
          </w:p>
        </w:tc>
        <w:tc>
          <w:tcPr>
            <w:tcW w:type="dxa" w:w="4003"/>
            <w:vAlign w:val="center"/>
          </w:tcPr>
          <w:p>
            <w:pPr>
              <w:spacing w:after="60"/>
            </w:pPr>
            <w:r>
              <w:rPr>
                <w:rFonts w:ascii="Aptos" w:hAnsi="Aptos"/>
                <w:sz w:val="16"/>
              </w:rPr>
              <w:t>A particular suspect was not the victim.</w:t>
            </w:r>
          </w:p>
        </w:tc>
        <w:tc>
          <w:tcPr>
            <w:tcW w:type="dxa" w:w="4464"/>
            <w:vAlign w:val="center"/>
          </w:tcPr>
          <w:p>
            <w:pPr>
              <w:spacing w:after="60"/>
            </w:pPr>
            <w:r>
              <w:rPr>
                <w:rFonts w:ascii="Aptos" w:hAnsi="Aptos"/>
                <w:sz w:val="16"/>
              </w:rPr>
              <w:t>victim != suspect.</w:t>
            </w:r>
          </w:p>
        </w:tc>
      </w:tr>
      <w:tr>
        <w:tc>
          <w:tcPr>
            <w:tcW w:type="dxa" w:w="1872"/>
            <w:vAlign w:val="center"/>
            <w:shd w:fill="F2F6FB"/>
          </w:tcPr>
          <w:p>
            <w:pPr>
              <w:spacing w:after="60"/>
            </w:pPr>
            <w:r>
              <w:rPr>
                <w:rFonts w:ascii="Aptos" w:hAnsi="Aptos"/>
                <w:sz w:val="16"/>
              </w:rPr>
              <w:t>SET</w:t>
            </w:r>
          </w:p>
        </w:tc>
        <w:tc>
          <w:tcPr>
            <w:tcW w:type="dxa" w:w="4003"/>
            <w:vAlign w:val="center"/>
            <w:shd w:fill="F2F6FB"/>
          </w:tcPr>
          <w:p>
            <w:pPr>
              <w:spacing w:after="60"/>
            </w:pPr>
            <w:r>
              <w:rPr>
                <w:rFonts w:ascii="Aptos" w:hAnsi="Aptos"/>
                <w:sz w:val="16"/>
              </w:rPr>
              <w:t>Three murders used three different weapons.</w:t>
            </w:r>
          </w:p>
        </w:tc>
        <w:tc>
          <w:tcPr>
            <w:tcW w:type="dxa" w:w="4464"/>
            <w:vAlign w:val="center"/>
            <w:shd w:fill="F2F6FB"/>
          </w:tcPr>
          <w:p>
            <w:pPr>
              <w:spacing w:after="60"/>
            </w:pPr>
            <w:r>
              <w:rPr>
                <w:rFonts w:ascii="Aptos" w:hAnsi="Aptos"/>
                <w:sz w:val="16"/>
              </w:rPr>
              <w:t>AllDifferent(weapons[]) if specified.</w:t>
            </w:r>
          </w:p>
        </w:tc>
      </w:tr>
      <w:tr>
        <w:tc>
          <w:tcPr>
            <w:tcW w:type="dxa" w:w="1872"/>
            <w:vAlign w:val="center"/>
          </w:tcPr>
          <w:p>
            <w:pPr>
              <w:spacing w:after="60"/>
            </w:pPr>
            <w:r>
              <w:rPr>
                <w:rFonts w:ascii="Aptos" w:hAnsi="Aptos"/>
                <w:sz w:val="16"/>
              </w:rPr>
              <w:t>IDENTITY</w:t>
            </w:r>
          </w:p>
        </w:tc>
        <w:tc>
          <w:tcPr>
            <w:tcW w:type="dxa" w:w="4003"/>
            <w:vAlign w:val="center"/>
          </w:tcPr>
          <w:p>
            <w:pPr>
              <w:spacing w:after="60"/>
            </w:pPr>
            <w:r>
              <w:rPr>
                <w:rFonts w:ascii="Aptos" w:hAnsi="Aptos"/>
                <w:sz w:val="16"/>
              </w:rPr>
              <w:t>A rival’s character wore glasses.</w:t>
            </w:r>
          </w:p>
        </w:tc>
        <w:tc>
          <w:tcPr>
            <w:tcW w:type="dxa" w:w="4464"/>
            <w:vAlign w:val="center"/>
          </w:tcPr>
          <w:p>
            <w:pPr>
              <w:spacing w:after="60"/>
            </w:pPr>
            <w:r>
              <w:rPr>
                <w:rFonts w:ascii="Aptos" w:hAnsi="Aptos"/>
                <w:sz w:val="16"/>
              </w:rPr>
              <w:t>candidateSet(player) ∩ glassesCharacters.</w:t>
            </w:r>
          </w:p>
        </w:tc>
      </w:tr>
    </w:tbl>
    <w:p>
      <w:pPr>
        <w:spacing w:after="0"/>
      </w:pPr>
    </w:p>
    <w:p>
      <w:r>
        <w:t>Proposed solver: enumerate valid event tuples subject to case constraints, or use a CP-SAT/constraint solver in build tooling. For each case, verify that the conjunction of all obtainable clues and observed scene facts leaves exactly one solution; inspect whether important subsets remain nontrivial. The game runtime MUST NOT expose constraint graph outputs beyond legitimately revealed evidence.</w:t>
      </w:r>
    </w:p>
    <w:p>
      <w:pPr>
        <w:pStyle w:val="Heading1"/>
      </w:pPr>
      <w:r>
        <w:t>12  Worked example — original tutorial deduction</w:t>
      </w:r>
    </w:p>
    <w:p>
      <w:r>
        <w:t>A confirmed fragment of the original on-tape tutorial demonstrates the style of inference [S3, ~06:13–07:20]. Its filmed/printed facts combine to identify one of a case’s murders: Miss Scarlet (murderer) / Mr. Green (victim) / Kitchen (room) / Knife (weapon). The facts rely on visible clothing, who held a weapon, who smoked, and the appearance of a room’s floor. This illustrates how each clue should be useful through evidence chaining; it does not substitute for a complete recreation of tutorial cards.</w:t>
      </w:r>
    </w:p>
    <w:p>
      <w:pPr>
        <w:pStyle w:val="Heading2"/>
      </w:pPr>
      <w:r>
        <w:t>12.1  Entirely original prototype puzzle (safe sample content)</w:t>
      </w:r>
    </w:p>
    <w:p>
      <w:r>
        <w:t>Use an independently created six-character mini-case as a temporary executable demo (not a claimed original Clue case). Characters: Avery, Blair, Cleo, Devon, Ellis and Farah. Rooms: Gallery and Greenhouse. Weapons: Brass Bell and Sleeping Draught. Two murders: Avery → Farah / Gallery / Brass Bell; Cleo → Devon / Greenhouse / Sleeping Draught.</w:t>
      </w:r>
    </w:p>
    <w:tbl>
      <w:tblPr>
        <w:tblStyle w:val="TableGrid"/>
        <w:tblW w:type="auto" w:w="0"/>
        <w:jc w:val="center"/>
        <w:tblLook w:firstColumn="1" w:firstRow="1" w:lastColumn="0" w:lastRow="0" w:noHBand="0" w:noVBand="1" w:val="04A0"/>
      </w:tblPr>
      <w:tblGrid>
        <w:gridCol w:w="4910"/>
        <w:gridCol w:w="4910"/>
      </w:tblGrid>
      <w:tr>
        <w:tc>
          <w:tcPr>
            <w:tcW w:type="dxa" w:w="5040"/>
            <w:shd w:fill="17345A"/>
          </w:tcPr>
          <w:p>
            <w:pPr>
              <w:spacing w:after="60"/>
            </w:pPr>
            <w:r>
              <w:rPr>
                <w:rFonts w:ascii="Aptos" w:hAnsi="Aptos"/>
                <w:b/>
                <w:color w:val="FFFFFF"/>
                <w:sz w:val="16"/>
              </w:rPr>
              <w:t>SCENE OBSERVATION (PUBLIC AFTER VIEWING)</w:t>
            </w:r>
          </w:p>
        </w:tc>
        <w:tc>
          <w:tcPr>
            <w:tcW w:type="dxa" w:w="5299"/>
            <w:shd w:fill="17345A"/>
          </w:tcPr>
          <w:p>
            <w:pPr>
              <w:spacing w:after="60"/>
            </w:pPr>
            <w:r>
              <w:rPr>
                <w:rFonts w:ascii="Aptos" w:hAnsi="Aptos"/>
                <w:b/>
                <w:color w:val="FFFFFF"/>
                <w:sz w:val="16"/>
              </w:rPr>
              <w:t>CLUE FACT (PRIVATE UNTIL REVEALED)</w:t>
            </w:r>
          </w:p>
        </w:tc>
      </w:tr>
      <w:tr>
        <w:tc>
          <w:tcPr>
            <w:tcW w:type="dxa" w:w="5040"/>
            <w:vAlign w:val="center"/>
            <w:shd w:fill="F2F6FB"/>
          </w:tcPr>
          <w:p>
            <w:pPr>
              <w:spacing w:after="60"/>
            </w:pPr>
            <w:r>
              <w:rPr>
                <w:rFonts w:ascii="Aptos" w:hAnsi="Aptos"/>
                <w:sz w:val="16"/>
              </w:rPr>
              <w:t>Scene 1: Avery wears violet gloves; Blair holds the brass bell.</w:t>
            </w:r>
          </w:p>
        </w:tc>
        <w:tc>
          <w:tcPr>
            <w:tcW w:type="dxa" w:w="5299"/>
            <w:vAlign w:val="center"/>
            <w:shd w:fill="F2F6FB"/>
          </w:tcPr>
          <w:p>
            <w:pPr>
              <w:spacing w:after="60"/>
            </w:pPr>
            <w:r>
              <w:rPr>
                <w:rFonts w:ascii="Aptos" w:hAnsi="Aptos"/>
                <w:sz w:val="16"/>
              </w:rPr>
              <w:t>The violet-gloved person committed a murder using the brass bell.</w:t>
            </w:r>
          </w:p>
        </w:tc>
      </w:tr>
      <w:tr>
        <w:tc>
          <w:tcPr>
            <w:tcW w:type="dxa" w:w="5040"/>
            <w:vAlign w:val="center"/>
          </w:tcPr>
          <w:p>
            <w:pPr>
              <w:spacing w:after="60"/>
            </w:pPr>
            <w:r>
              <w:rPr>
                <w:rFonts w:ascii="Aptos" w:hAnsi="Aptos"/>
                <w:sz w:val="16"/>
              </w:rPr>
              <w:t>Scene 2: Gallery has a striped floor; Farah holds an oil lantern.</w:t>
            </w:r>
          </w:p>
        </w:tc>
        <w:tc>
          <w:tcPr>
            <w:tcW w:type="dxa" w:w="5299"/>
            <w:vAlign w:val="center"/>
          </w:tcPr>
          <w:p>
            <w:pPr>
              <w:spacing w:after="60"/>
            </w:pPr>
            <w:r>
              <w:rPr>
                <w:rFonts w:ascii="Aptos" w:hAnsi="Aptos"/>
                <w:sz w:val="16"/>
              </w:rPr>
              <w:t>The brass-bell murder took place in the room with striped flooring.</w:t>
            </w:r>
          </w:p>
        </w:tc>
      </w:tr>
      <w:tr>
        <w:tc>
          <w:tcPr>
            <w:tcW w:type="dxa" w:w="5040"/>
            <w:vAlign w:val="center"/>
            <w:shd w:fill="F2F6FB"/>
          </w:tcPr>
          <w:p>
            <w:pPr>
              <w:spacing w:after="60"/>
            </w:pPr>
            <w:r>
              <w:rPr>
                <w:rFonts w:ascii="Aptos" w:hAnsi="Aptos"/>
                <w:sz w:val="16"/>
              </w:rPr>
              <w:t>Scene 2: Farah carries the lantern in the Gallery.</w:t>
            </w:r>
          </w:p>
        </w:tc>
        <w:tc>
          <w:tcPr>
            <w:tcW w:type="dxa" w:w="5299"/>
            <w:vAlign w:val="center"/>
            <w:shd w:fill="F2F6FB"/>
          </w:tcPr>
          <w:p>
            <w:pPr>
              <w:spacing w:after="60"/>
            </w:pPr>
            <w:r>
              <w:rPr>
                <w:rFonts w:ascii="Aptos" w:hAnsi="Aptos"/>
                <w:sz w:val="16"/>
              </w:rPr>
              <w:t>The lantern carrier died in the same room as the brass-bell murder.</w:t>
            </w:r>
          </w:p>
        </w:tc>
      </w:tr>
      <w:tr>
        <w:tc>
          <w:tcPr>
            <w:tcW w:type="dxa" w:w="5040"/>
            <w:vAlign w:val="center"/>
          </w:tcPr>
          <w:p>
            <w:pPr>
              <w:spacing w:after="60"/>
            </w:pPr>
            <w:r>
              <w:rPr>
                <w:rFonts w:ascii="Aptos" w:hAnsi="Aptos"/>
                <w:sz w:val="16"/>
              </w:rPr>
              <w:t>Scene 3: Cleo wears a gold brooch; Devon carries a ledger.</w:t>
            </w:r>
          </w:p>
        </w:tc>
        <w:tc>
          <w:tcPr>
            <w:tcW w:type="dxa" w:w="5299"/>
            <w:vAlign w:val="center"/>
          </w:tcPr>
          <w:p>
            <w:pPr>
              <w:spacing w:after="60"/>
            </w:pPr>
            <w:r>
              <w:rPr>
                <w:rFonts w:ascii="Aptos" w:hAnsi="Aptos"/>
                <w:sz w:val="16"/>
              </w:rPr>
              <w:t>The gold-brooch wearer committed a murder with sleeping draught.</w:t>
            </w:r>
          </w:p>
        </w:tc>
      </w:tr>
      <w:tr>
        <w:tc>
          <w:tcPr>
            <w:tcW w:type="dxa" w:w="5040"/>
            <w:vAlign w:val="center"/>
            <w:shd w:fill="F2F6FB"/>
          </w:tcPr>
          <w:p>
            <w:pPr>
              <w:spacing w:after="60"/>
            </w:pPr>
            <w:r>
              <w:rPr>
                <w:rFonts w:ascii="Aptos" w:hAnsi="Aptos"/>
                <w:sz w:val="16"/>
              </w:rPr>
              <w:t>Scene 4: Greenhouse has a large glass dome; Devon is seen there.</w:t>
            </w:r>
          </w:p>
        </w:tc>
        <w:tc>
          <w:tcPr>
            <w:tcW w:type="dxa" w:w="5299"/>
            <w:vAlign w:val="center"/>
            <w:shd w:fill="F2F6FB"/>
          </w:tcPr>
          <w:p>
            <w:pPr>
              <w:spacing w:after="60"/>
            </w:pPr>
            <w:r>
              <w:rPr>
                <w:rFonts w:ascii="Aptos" w:hAnsi="Aptos"/>
                <w:sz w:val="16"/>
              </w:rPr>
              <w:t>The sleeping-draught death occurred in the glass-domed room.</w:t>
            </w:r>
          </w:p>
        </w:tc>
      </w:tr>
      <w:tr>
        <w:tc>
          <w:tcPr>
            <w:tcW w:type="dxa" w:w="5040"/>
            <w:vAlign w:val="center"/>
          </w:tcPr>
          <w:p>
            <w:pPr>
              <w:spacing w:after="60"/>
            </w:pPr>
            <w:r>
              <w:rPr>
                <w:rFonts w:ascii="Aptos" w:hAnsi="Aptos"/>
                <w:sz w:val="16"/>
              </w:rPr>
              <w:t>Scene 5: the ledger is identified as Devon’s personal book.</w:t>
            </w:r>
          </w:p>
        </w:tc>
        <w:tc>
          <w:tcPr>
            <w:tcW w:type="dxa" w:w="5299"/>
            <w:vAlign w:val="center"/>
          </w:tcPr>
          <w:p>
            <w:pPr>
              <w:spacing w:after="60"/>
            </w:pPr>
            <w:r>
              <w:rPr>
                <w:rFonts w:ascii="Aptos" w:hAnsi="Aptos"/>
                <w:sz w:val="16"/>
              </w:rPr>
              <w:t>The ledger owner was the victim of the sleeping-draught murder.</w:t>
            </w:r>
          </w:p>
        </w:tc>
      </w:tr>
    </w:tbl>
    <w:p>
      <w:pPr>
        <w:spacing w:after="0"/>
      </w:pPr>
    </w:p>
    <w:p>
      <w:r>
        <w:t>This mini-case is purposely smaller than the original roster. Scale to ten fully featured characters, five rooms, five weapons, and 2–5 authored murder events for production cases. Validate uniqueness and make every solution inferable from observable scenes plus clue cards.</w:t>
      </w:r>
    </w:p>
    <w:p>
      <w:pPr>
        <w:pStyle w:val="Heading1"/>
      </w:pPr>
      <w:r>
        <w:t>13  Machine-readable content shape (illustrative, not original case data)</w:t>
      </w:r>
    </w:p>
    <w:tbl>
      <w:tblPr>
        <w:tblW w:type="auto" w:w="0"/>
        <w:tblLook w:firstColumn="1" w:firstRow="1" w:lastColumn="0" w:lastRow="0" w:noHBand="0" w:noVBand="1" w:val="04A0"/>
      </w:tblPr>
      <w:tblGrid>
        <w:gridCol w:w="9820"/>
      </w:tblGrid>
      <w:tr>
        <w:tc>
          <w:tcPr>
            <w:tcW w:type="dxa" w:w="9820"/>
            <w:shd w:fill="F0F3F7"/>
          </w:tcPr>
          <w:p>
            <w:pPr>
              <w:spacing w:after="0"/>
              <w:ind w:left="115"/>
            </w:pPr>
            <w:r/>
            <w:r>
              <w:rPr>
                <w:rFonts w:ascii="Consolas" w:hAnsi="Consolas"/>
                <w:sz w:val="15"/>
              </w:rPr>
              <w:t>{</w:t>
            </w:r>
          </w:p>
          <w:p>
            <w:pPr>
              <w:spacing w:after="0"/>
              <w:ind w:left="115"/>
            </w:pPr>
            <w:r>
              <w:rPr>
                <w:rFonts w:ascii="Consolas" w:hAnsi="Consolas"/>
                <w:sz w:val="15"/>
              </w:rPr>
              <w:t xml:space="preserve">  "caseId": "sample-blue-02", "chapterId": "blue",</w:t>
            </w:r>
          </w:p>
          <w:p>
            <w:pPr>
              <w:spacing w:after="0"/>
              <w:ind w:left="115"/>
            </w:pPr>
            <w:r>
              <w:rPr>
                <w:rFonts w:ascii="Consolas" w:hAnsi="Consolas"/>
                <w:sz w:val="15"/>
              </w:rPr>
              <w:t xml:space="preserve">  "caseNumber": 2, "sceneIds": ["s1","s2","s3","s4","s5"],</w:t>
            </w:r>
          </w:p>
          <w:p>
            <w:pPr>
              <w:spacing w:after="0"/>
              <w:ind w:left="115"/>
            </w:pPr>
            <w:r>
              <w:rPr>
                <w:rFonts w:ascii="Consolas" w:hAnsi="Consolas"/>
                <w:sz w:val="15"/>
              </w:rPr>
              <w:t xml:space="preserve">  "murderCount": 2, "difficulty": 2,</w:t>
            </w:r>
          </w:p>
          <w:p>
            <w:pPr>
              <w:spacing w:after="0"/>
              <w:ind w:left="115"/>
            </w:pPr>
            <w:r>
              <w:rPr>
                <w:rFonts w:ascii="Consolas" w:hAnsi="Consolas"/>
                <w:sz w:val="15"/>
              </w:rPr>
              <w:t xml:space="preserve">  "solution": [</w:t>
            </w:r>
          </w:p>
          <w:p>
            <w:pPr>
              <w:spacing w:after="0"/>
              <w:ind w:left="115"/>
            </w:pPr>
            <w:r>
              <w:rPr>
                <w:rFonts w:ascii="Consolas" w:hAnsi="Consolas"/>
                <w:sz w:val="15"/>
              </w:rPr>
              <w:t xml:space="preserve">    {"murdererId":"avery","victimId":"farah",</w:t>
            </w:r>
          </w:p>
          <w:p>
            <w:pPr>
              <w:spacing w:after="0"/>
              <w:ind w:left="115"/>
            </w:pPr>
            <w:r>
              <w:rPr>
                <w:rFonts w:ascii="Consolas" w:hAnsi="Consolas"/>
                <w:sz w:val="15"/>
              </w:rPr>
              <w:t xml:space="preserve">     "roomId":"gallery","weaponId":"brass-bell"},</w:t>
            </w:r>
          </w:p>
          <w:p>
            <w:pPr>
              <w:spacing w:after="0"/>
              <w:ind w:left="115"/>
            </w:pPr>
            <w:r>
              <w:rPr>
                <w:rFonts w:ascii="Consolas" w:hAnsi="Consolas"/>
                <w:sz w:val="15"/>
              </w:rPr>
              <w:t xml:space="preserve">    {"murdererId":"cleo","victimId":"devon",</w:t>
            </w:r>
          </w:p>
          <w:p>
            <w:pPr>
              <w:spacing w:after="0"/>
              <w:ind w:left="115"/>
            </w:pPr>
            <w:r>
              <w:rPr>
                <w:rFonts w:ascii="Consolas" w:hAnsi="Consolas"/>
                <w:sz w:val="15"/>
              </w:rPr>
              <w:t xml:space="preserve">     "roomId":"greenhouse","weaponId":"sleeping-draught"}</w:t>
            </w:r>
          </w:p>
          <w:p>
            <w:pPr>
              <w:spacing w:after="0"/>
              <w:ind w:left="115"/>
            </w:pPr>
            <w:r>
              <w:rPr>
                <w:rFonts w:ascii="Consolas" w:hAnsi="Consolas"/>
                <w:sz w:val="15"/>
              </w:rPr>
              <w:t xml:space="preserve">  ],</w:t>
            </w:r>
          </w:p>
          <w:p>
            <w:pPr>
              <w:spacing w:after="0"/>
              <w:ind w:left="115"/>
            </w:pPr>
            <w:r>
              <w:rPr>
                <w:rFonts w:ascii="Consolas" w:hAnsi="Consolas"/>
                <w:sz w:val="15"/>
              </w:rPr>
              <w:t xml:space="preserve">  "clueCardRefs": ["blue-card-01", "blue-card-02"],</w:t>
            </w:r>
          </w:p>
          <w:p>
            <w:pPr>
              <w:spacing w:after="0"/>
              <w:ind w:left="115"/>
            </w:pPr>
            <w:r>
              <w:rPr>
                <w:rFonts w:ascii="Consolas" w:hAnsi="Consolas"/>
                <w:sz w:val="15"/>
              </w:rPr>
              <w:t xml:space="preserve">  "contentVersion": "0.1.0"</w:t>
            </w:r>
          </w:p>
          <w:p>
            <w:pPr>
              <w:spacing w:after="0"/>
              <w:ind w:left="115"/>
            </w:pPr>
            <w:r>
              <w:rPr>
                <w:rFonts w:ascii="Consolas" w:hAnsi="Consolas"/>
                <w:sz w:val="15"/>
              </w:rPr>
              <w:t>}</w:t>
            </w:r>
          </w:p>
        </w:tc>
      </w:tr>
    </w:tbl>
    <w:p>
      <w:pPr>
        <w:spacing w:after="0"/>
      </w:pPr>
    </w:p>
    <w:p>
      <w:r>
        <w:t>Production JSON should also include per-fact scene links, machine-validatable predicates, localization keys, scene timecodes, access-control labels, solution explanation graphs, and content licensing metadata.</w:t>
      </w:r>
    </w:p>
    <w:p>
      <w:pPr>
        <w:pStyle w:val="Heading1"/>
      </w:pPr>
      <w:r>
        <w:t>14  Gameplay edge cases and compatibility</w:t>
      </w:r>
    </w:p>
    <w:tbl>
      <w:tblPr>
        <w:tblStyle w:val="TableGrid"/>
        <w:tblW w:type="auto" w:w="0"/>
        <w:jc w:val="center"/>
        <w:tblLook w:firstColumn="1" w:firstRow="1" w:lastColumn="0" w:lastRow="0" w:noHBand="0" w:noVBand="1" w:val="04A0"/>
      </w:tblPr>
      <w:tblGrid>
        <w:gridCol w:w="4910"/>
        <w:gridCol w:w="4910"/>
      </w:tblGrid>
      <w:tr>
        <w:tc>
          <w:tcPr>
            <w:tcW w:type="dxa" w:w="3254"/>
            <w:shd w:fill="17345A"/>
          </w:tcPr>
          <w:p>
            <w:pPr>
              <w:spacing w:after="60"/>
            </w:pPr>
            <w:r>
              <w:rPr>
                <w:rFonts w:ascii="Aptos" w:hAnsi="Aptos"/>
                <w:b/>
                <w:color w:val="FFFFFF"/>
                <w:sz w:val="16"/>
              </w:rPr>
              <w:t>CASE</w:t>
            </w:r>
          </w:p>
        </w:tc>
        <w:tc>
          <w:tcPr>
            <w:tcW w:type="dxa" w:w="7085"/>
            <w:shd w:fill="17345A"/>
          </w:tcPr>
          <w:p>
            <w:pPr>
              <w:spacing w:after="60"/>
            </w:pPr>
            <w:r>
              <w:rPr>
                <w:rFonts w:ascii="Aptos" w:hAnsi="Aptos"/>
                <w:b/>
                <w:color w:val="FFFFFF"/>
                <w:sz w:val="16"/>
              </w:rPr>
              <w:t>REQUIRED DECISION / TEST</w:t>
            </w:r>
          </w:p>
        </w:tc>
      </w:tr>
      <w:tr>
        <w:tc>
          <w:tcPr>
            <w:tcW w:type="dxa" w:w="3254"/>
            <w:vAlign w:val="center"/>
            <w:shd w:fill="F2F6FB"/>
          </w:tcPr>
          <w:p>
            <w:pPr>
              <w:spacing w:after="60"/>
            </w:pPr>
            <w:r>
              <w:rPr>
                <w:rFonts w:ascii="Aptos" w:hAnsi="Aptos"/>
                <w:sz w:val="16"/>
              </w:rPr>
              <w:t>10 players / short deck</w:t>
            </w:r>
          </w:p>
        </w:tc>
        <w:tc>
          <w:tcPr>
            <w:tcW w:type="dxa" w:w="7085"/>
            <w:vAlign w:val="center"/>
            <w:shd w:fill="F2F6FB"/>
          </w:tcPr>
          <w:p>
            <w:pPr>
              <w:spacing w:after="60"/>
            </w:pPr>
            <w:r>
              <w:rPr>
                <w:rFonts w:ascii="Aptos" w:hAnsi="Aptos"/>
                <w:sz w:val="16"/>
              </w:rPr>
              <w:t>Original five-card deal cannot be maintained with 46 live cards; verify exception. Proposed fallback: distribute equal smaller hands.</w:t>
            </w:r>
          </w:p>
        </w:tc>
      </w:tr>
      <w:tr>
        <w:tc>
          <w:tcPr>
            <w:tcW w:type="dxa" w:w="3254"/>
            <w:vAlign w:val="center"/>
          </w:tcPr>
          <w:p>
            <w:pPr>
              <w:spacing w:after="60"/>
            </w:pPr>
            <w:r>
              <w:rPr>
                <w:rFonts w:ascii="Aptos" w:hAnsi="Aptos"/>
                <w:sz w:val="16"/>
              </w:rPr>
              <w:t>Invalid identity fact</w:t>
            </w:r>
          </w:p>
        </w:tc>
        <w:tc>
          <w:tcPr>
            <w:tcW w:type="dxa" w:w="7085"/>
            <w:vAlign w:val="center"/>
          </w:tcPr>
          <w:p>
            <w:pPr>
              <w:spacing w:after="60"/>
            </w:pPr>
            <w:r>
              <w:rPr>
                <w:rFonts w:ascii="Aptos" w:hAnsi="Aptos"/>
                <w:sz w:val="16"/>
              </w:rPr>
              <w:t>Require verified statement selected from a pre-authored truthful set; optional house-rule free-text with peer dispute.</w:t>
            </w:r>
          </w:p>
        </w:tc>
      </w:tr>
      <w:tr>
        <w:tc>
          <w:tcPr>
            <w:tcW w:type="dxa" w:w="3254"/>
            <w:vAlign w:val="center"/>
            <w:shd w:fill="F2F6FB"/>
          </w:tcPr>
          <w:p>
            <w:pPr>
              <w:spacing w:after="60"/>
            </w:pPr>
            <w:r>
              <w:rPr>
                <w:rFonts w:ascii="Aptos" w:hAnsi="Aptos"/>
                <w:sz w:val="16"/>
              </w:rPr>
              <w:t>A stolen suspect card</w:t>
            </w:r>
          </w:p>
        </w:tc>
        <w:tc>
          <w:tcPr>
            <w:tcW w:type="dxa" w:w="7085"/>
            <w:vAlign w:val="center"/>
            <w:shd w:fill="F2F6FB"/>
          </w:tcPr>
          <w:p>
            <w:pPr>
              <w:spacing w:after="60"/>
            </w:pPr>
            <w:r>
              <w:rPr>
                <w:rFonts w:ascii="Aptos" w:hAnsi="Aptos"/>
                <w:sz w:val="16"/>
              </w:rPr>
              <w:t>Only unused suspect cards in hand are transferable; assigned identity stays bound.</w:t>
            </w:r>
          </w:p>
        </w:tc>
      </w:tr>
      <w:tr>
        <w:tc>
          <w:tcPr>
            <w:tcW w:type="dxa" w:w="3254"/>
            <w:vAlign w:val="center"/>
          </w:tcPr>
          <w:p>
            <w:pPr>
              <w:spacing w:after="60"/>
            </w:pPr>
            <w:r>
              <w:rPr>
                <w:rFonts w:ascii="Aptos" w:hAnsi="Aptos"/>
                <w:sz w:val="16"/>
              </w:rPr>
              <w:t>Player eliminated</w:t>
            </w:r>
          </w:p>
        </w:tc>
        <w:tc>
          <w:tcPr>
            <w:tcW w:type="dxa" w:w="7085"/>
            <w:vAlign w:val="center"/>
          </w:tcPr>
          <w:p>
            <w:pPr>
              <w:spacing w:after="60"/>
            </w:pPr>
            <w:r>
              <w:rPr>
                <w:rFonts w:ascii="Aptos" w:hAnsi="Aptos"/>
                <w:sz w:val="16"/>
              </w:rPr>
              <w:t>May not take turns or win; remains responsive when queried for valid identity fact.</w:t>
            </w:r>
          </w:p>
        </w:tc>
      </w:tr>
      <w:tr>
        <w:tc>
          <w:tcPr>
            <w:tcW w:type="dxa" w:w="3254"/>
            <w:vAlign w:val="center"/>
            <w:shd w:fill="F2F6FB"/>
          </w:tcPr>
          <w:p>
            <w:pPr>
              <w:spacing w:after="60"/>
            </w:pPr>
            <w:r>
              <w:rPr>
                <w:rFonts w:ascii="Aptos" w:hAnsi="Aptos"/>
                <w:sz w:val="16"/>
              </w:rPr>
              <w:t>Deck exhaustion</w:t>
            </w:r>
          </w:p>
        </w:tc>
        <w:tc>
          <w:tcPr>
            <w:tcW w:type="dxa" w:w="7085"/>
            <w:vAlign w:val="center"/>
            <w:shd w:fill="F2F6FB"/>
          </w:tcPr>
          <w:p>
            <w:pPr>
              <w:spacing w:after="60"/>
            </w:pPr>
            <w:r>
              <w:rPr>
                <w:rFonts w:ascii="Aptos" w:hAnsi="Aptos"/>
                <w:sz w:val="16"/>
              </w:rPr>
              <w:t>Reshuffle discard, excluding permanently public facts, identity assignments and cards in hands.</w:t>
            </w:r>
          </w:p>
        </w:tc>
      </w:tr>
      <w:tr>
        <w:tc>
          <w:tcPr>
            <w:tcW w:type="dxa" w:w="3254"/>
            <w:vAlign w:val="center"/>
          </w:tcPr>
          <w:p>
            <w:pPr>
              <w:spacing w:after="60"/>
            </w:pPr>
            <w:r>
              <w:rPr>
                <w:rFonts w:ascii="Aptos" w:hAnsi="Aptos"/>
                <w:sz w:val="16"/>
              </w:rPr>
              <w:t>All actions blocked / target disconnects</w:t>
            </w:r>
          </w:p>
        </w:tc>
        <w:tc>
          <w:tcPr>
            <w:tcW w:type="dxa" w:w="7085"/>
            <w:vAlign w:val="center"/>
          </w:tcPr>
          <w:p>
            <w:pPr>
              <w:spacing w:after="60"/>
            </w:pPr>
            <w:r>
              <w:rPr>
                <w:rFonts w:ascii="Aptos" w:hAnsi="Aptos"/>
                <w:sz w:val="16"/>
              </w:rPr>
              <w:t>Server offers reconnect window, then house-rule fallback (AI proxy / skip action).</w:t>
            </w:r>
          </w:p>
        </w:tc>
      </w:tr>
      <w:tr>
        <w:tc>
          <w:tcPr>
            <w:tcW w:type="dxa" w:w="3254"/>
            <w:vAlign w:val="center"/>
            <w:shd w:fill="F2F6FB"/>
          </w:tcPr>
          <w:p>
            <w:pPr>
              <w:spacing w:after="60"/>
            </w:pPr>
            <w:r>
              <w:rPr>
                <w:rFonts w:ascii="Aptos" w:hAnsi="Aptos"/>
                <w:sz w:val="16"/>
              </w:rPr>
              <w:t>Wrong accusation reveals answer</w:t>
            </w:r>
          </w:p>
        </w:tc>
        <w:tc>
          <w:tcPr>
            <w:tcW w:type="dxa" w:w="7085"/>
            <w:vAlign w:val="center"/>
            <w:shd w:fill="F2F6FB"/>
          </w:tcPr>
          <w:p>
            <w:pPr>
              <w:spacing w:after="60"/>
            </w:pPr>
            <w:r>
              <w:rPr>
                <w:rFonts w:ascii="Aptos" w:hAnsi="Aptos"/>
                <w:sz w:val="16"/>
              </w:rPr>
              <w:t>Server returns binary win/loss, no line-by-line revelation to active players.</w:t>
            </w:r>
          </w:p>
        </w:tc>
      </w:tr>
      <w:tr>
        <w:tc>
          <w:tcPr>
            <w:tcW w:type="dxa" w:w="3254"/>
            <w:vAlign w:val="center"/>
          </w:tcPr>
          <w:p>
            <w:pPr>
              <w:spacing w:after="60"/>
            </w:pPr>
            <w:r>
              <w:rPr>
                <w:rFonts w:ascii="Aptos" w:hAnsi="Aptos"/>
                <w:sz w:val="16"/>
              </w:rPr>
              <w:t>Two correct simultaneous accusations</w:t>
            </w:r>
          </w:p>
        </w:tc>
        <w:tc>
          <w:tcPr>
            <w:tcW w:type="dxa" w:w="7085"/>
            <w:vAlign w:val="center"/>
          </w:tcPr>
          <w:p>
            <w:pPr>
              <w:spacing w:after="60"/>
            </w:pPr>
            <w:r>
              <w:rPr>
                <w:rFonts w:ascii="Aptos" w:hAnsi="Aptos"/>
                <w:sz w:val="16"/>
              </w:rPr>
              <w:t>Serialize on authoritative event sequence, enforce turn ownership.</w:t>
            </w:r>
          </w:p>
        </w:tc>
      </w:tr>
      <w:tr>
        <w:tc>
          <w:tcPr>
            <w:tcW w:type="dxa" w:w="3254"/>
            <w:vAlign w:val="center"/>
            <w:shd w:fill="F2F6FB"/>
          </w:tcPr>
          <w:p>
            <w:pPr>
              <w:spacing w:after="60"/>
            </w:pPr>
            <w:r>
              <w:rPr>
                <w:rFonts w:ascii="Aptos" w:hAnsi="Aptos"/>
                <w:sz w:val="16"/>
              </w:rPr>
              <w:t>Accuser correct murders, wrong rivals</w:t>
            </w:r>
          </w:p>
        </w:tc>
        <w:tc>
          <w:tcPr>
            <w:tcW w:type="dxa" w:w="7085"/>
            <w:vAlign w:val="center"/>
            <w:shd w:fill="F2F6FB"/>
          </w:tcPr>
          <w:p>
            <w:pPr>
              <w:spacing w:after="60"/>
            </w:pPr>
            <w:r>
              <w:rPr>
                <w:rFonts w:ascii="Aptos" w:hAnsi="Aptos"/>
                <w:sz w:val="16"/>
              </w:rPr>
              <w:t>Open exactly one challenge round with explicit turn snapshot; resolve original accuser if unchallenged.</w:t>
            </w:r>
          </w:p>
        </w:tc>
      </w:tr>
      <w:tr>
        <w:tc>
          <w:tcPr>
            <w:tcW w:type="dxa" w:w="3254"/>
            <w:vAlign w:val="center"/>
          </w:tcPr>
          <w:p>
            <w:pPr>
              <w:spacing w:after="60"/>
            </w:pPr>
            <w:r>
              <w:rPr>
                <w:rFonts w:ascii="Aptos" w:hAnsi="Aptos"/>
                <w:sz w:val="16"/>
              </w:rPr>
              <w:t>Scene replay during a forced response</w:t>
            </w:r>
          </w:p>
        </w:tc>
        <w:tc>
          <w:tcPr>
            <w:tcW w:type="dxa" w:w="7085"/>
            <w:vAlign w:val="center"/>
          </w:tcPr>
          <w:p>
            <w:pPr>
              <w:spacing w:after="60"/>
            </w:pPr>
            <w:r>
              <w:rPr>
                <w:rFonts w:ascii="Aptos" w:hAnsi="Aptos"/>
                <w:sz w:val="16"/>
              </w:rPr>
              <w:t>Pause the turn clock and resume unresolved effect after scene playback.</w:t>
            </w:r>
          </w:p>
        </w:tc>
      </w:tr>
      <w:tr>
        <w:tc>
          <w:tcPr>
            <w:tcW w:type="dxa" w:w="3254"/>
            <w:vAlign w:val="center"/>
            <w:shd w:fill="F2F6FB"/>
          </w:tcPr>
          <w:p>
            <w:pPr>
              <w:spacing w:after="60"/>
            </w:pPr>
            <w:r>
              <w:rPr>
                <w:rFonts w:ascii="Aptos" w:hAnsi="Aptos"/>
                <w:sz w:val="16"/>
              </w:rPr>
              <w:t>Case replay after user knows solution</w:t>
            </w:r>
          </w:p>
        </w:tc>
        <w:tc>
          <w:tcPr>
            <w:tcW w:type="dxa" w:w="7085"/>
            <w:vAlign w:val="center"/>
            <w:shd w:fill="F2F6FB"/>
          </w:tcPr>
          <w:p>
            <w:pPr>
              <w:spacing w:after="60"/>
            </w:pPr>
            <w:r>
              <w:rPr>
                <w:rFonts w:ascii="Aptos" w:hAnsi="Aptos"/>
                <w:sz w:val="16"/>
              </w:rPr>
              <w:t>Mark completed/spoiled cases; optional new remix cases written for same scenes.</w:t>
            </w:r>
          </w:p>
        </w:tc>
      </w:tr>
      <w:tr>
        <w:tc>
          <w:tcPr>
            <w:tcW w:type="dxa" w:w="3254"/>
            <w:vAlign w:val="center"/>
          </w:tcPr>
          <w:p>
            <w:pPr>
              <w:spacing w:after="60"/>
            </w:pPr>
            <w:r>
              <w:rPr>
                <w:rFonts w:ascii="Aptos" w:hAnsi="Aptos"/>
                <w:sz w:val="16"/>
              </w:rPr>
              <w:t>Host disconnects</w:t>
            </w:r>
          </w:p>
        </w:tc>
        <w:tc>
          <w:tcPr>
            <w:tcW w:type="dxa" w:w="7085"/>
            <w:vAlign w:val="center"/>
          </w:tcPr>
          <w:p>
            <w:pPr>
              <w:spacing w:after="60"/>
            </w:pPr>
            <w:r>
              <w:rPr>
                <w:rFonts w:ascii="Aptos" w:hAnsi="Aptos"/>
                <w:sz w:val="16"/>
              </w:rPr>
              <w:t>Transfer host to designated cohost without publishing identities.</w:t>
            </w:r>
          </w:p>
        </w:tc>
      </w:tr>
      <w:tr>
        <w:tc>
          <w:tcPr>
            <w:tcW w:type="dxa" w:w="3254"/>
            <w:vAlign w:val="center"/>
            <w:shd w:fill="F2F6FB"/>
          </w:tcPr>
          <w:p>
            <w:pPr>
              <w:spacing w:after="60"/>
            </w:pPr>
            <w:r>
              <w:rPr>
                <w:rFonts w:ascii="Aptos" w:hAnsi="Aptos"/>
                <w:sz w:val="16"/>
              </w:rPr>
              <w:t>Visual/audio impairment</w:t>
            </w:r>
          </w:p>
        </w:tc>
        <w:tc>
          <w:tcPr>
            <w:tcW w:type="dxa" w:w="7085"/>
            <w:vAlign w:val="center"/>
            <w:shd w:fill="F2F6FB"/>
          </w:tcPr>
          <w:p>
            <w:pPr>
              <w:spacing w:after="60"/>
            </w:pPr>
            <w:r>
              <w:rPr>
                <w:rFonts w:ascii="Aptos" w:hAnsi="Aptos"/>
                <w:sz w:val="16"/>
              </w:rPr>
              <w:t>Captions, transcript clues, scene zoom/description, accessible grid, non-color-only labels.</w:t>
            </w:r>
          </w:p>
        </w:tc>
      </w:tr>
    </w:tbl>
    <w:p>
      <w:pPr>
        <w:spacing w:after="0"/>
      </w:pPr>
    </w:p>
    <w:p>
      <w:pPr>
        <w:pStyle w:val="Heading1"/>
      </w:pPr>
      <w:r>
        <w:t>15  Content production pipeline</w:t>
      </w:r>
    </w:p>
    <w:p>
      <w:pPr>
        <w:ind w:left="374" w:hanging="288"/>
      </w:pPr>
      <w:r>
        <w:rPr>
          <w:b/>
        </w:rPr>
        <w:t xml:space="preserve">1. </w:t>
      </w:r>
      <w:r>
        <w:t>Obtain a complete original box and legible scans of its Casebook and all card faces, or licensed master asset package. Record provenance, condition, and version. Do not rely on a marketplace photo as an archive.</w:t>
      </w:r>
    </w:p>
    <w:p>
      <w:pPr>
        <w:ind w:left="374" w:hanging="288"/>
      </w:pPr>
      <w:r>
        <w:rPr>
          <w:b/>
        </w:rPr>
        <w:t xml:space="preserve">2. </w:t>
      </w:r>
      <w:r>
        <w:t>Transcribe the 18 case prompts and solutions into a structured sheet; photograph all 10 identity cards, 18 investigation cards, and 84 colored clue cards front/back.</w:t>
      </w:r>
    </w:p>
    <w:p>
      <w:pPr>
        <w:ind w:left="374" w:hanging="288"/>
      </w:pPr>
      <w:r>
        <w:rPr>
          <w:b/>
        </w:rPr>
        <w:t xml:space="preserve">3. </w:t>
      </w:r>
      <w:r>
        <w:t>Digitize each colored card’s six case-numbered lead fields, with its reference scene and semantic links; do not treat 84 printed cards as only 84 unique clues.</w:t>
      </w:r>
    </w:p>
    <w:p>
      <w:pPr>
        <w:ind w:left="374" w:hanging="288"/>
      </w:pPr>
      <w:r>
        <w:rPr>
          <w:b/>
        </w:rPr>
        <w:t xml:space="preserve">4. </w:t>
      </w:r>
      <w:r>
        <w:t>From an authorized video master, tag each of 15 scenes; produce start/end frames, character appearances, props, rooms, visible observable predicates, captions and intentionally repeated action cues.</w:t>
      </w:r>
    </w:p>
    <w:p>
      <w:pPr>
        <w:ind w:left="374" w:hanging="288"/>
      </w:pPr>
      <w:r>
        <w:rPr>
          <w:b/>
        </w:rPr>
        <w:t xml:space="preserve">5. </w:t>
      </w:r>
      <w:r>
        <w:t>For every case, build a dependency graph from all clue facts + observable scene facts to full murder solution; run uniqueness checks and blind human playtests.</w:t>
      </w:r>
    </w:p>
    <w:p>
      <w:pPr>
        <w:ind w:left="374" w:hanging="288"/>
      </w:pPr>
      <w:r>
        <w:rPr>
          <w:b/>
        </w:rPr>
        <w:t xml:space="preserve">6. </w:t>
      </w:r>
      <w:r>
        <w:t>Build distinct modern assets for any unlicensed prototype rather than embedding the actual video, logos, portraits or copied scripts.</w:t>
      </w:r>
    </w:p>
    <w:p>
      <w:pPr>
        <w:ind w:left="374" w:hanging="288"/>
      </w:pPr>
      <w:r>
        <w:rPr>
          <w:b/>
        </w:rPr>
        <w:t xml:space="preserve">7. </w:t>
      </w:r>
      <w:r>
        <w:t>Create a content-management workflow so writers can ship new chapters and cases without engineering deployments.</w:t>
      </w:r>
    </w:p>
    <w:p>
      <w:pPr>
        <w:pStyle w:val="Heading1"/>
      </w:pPr>
      <w:r>
        <w:t>15.1  Video scene metadata template</w:t>
      </w:r>
    </w:p>
    <w:tbl>
      <w:tblPr>
        <w:tblStyle w:val="TableGrid"/>
        <w:tblW w:type="auto" w:w="0"/>
        <w:jc w:val="center"/>
        <w:tblLook w:firstColumn="1" w:firstRow="1" w:lastColumn="0" w:lastRow="0" w:noHBand="0" w:noVBand="1" w:val="04A0"/>
      </w:tblPr>
      <w:tblGrid>
        <w:gridCol w:w="4910"/>
        <w:gridCol w:w="4910"/>
      </w:tblGrid>
      <w:tr>
        <w:tc>
          <w:tcPr>
            <w:tcW w:type="dxa" w:w="3600"/>
            <w:shd w:fill="17345A"/>
          </w:tcPr>
          <w:p>
            <w:pPr>
              <w:spacing w:after="60"/>
            </w:pPr>
            <w:r>
              <w:rPr>
                <w:rFonts w:ascii="Aptos" w:hAnsi="Aptos"/>
                <w:b/>
                <w:color w:val="FFFFFF"/>
                <w:sz w:val="16"/>
              </w:rPr>
              <w:t>FIELD</w:t>
            </w:r>
          </w:p>
        </w:tc>
        <w:tc>
          <w:tcPr>
            <w:tcW w:type="dxa" w:w="6739"/>
            <w:shd w:fill="17345A"/>
          </w:tcPr>
          <w:p>
            <w:pPr>
              <w:spacing w:after="60"/>
            </w:pPr>
            <w:r>
              <w:rPr>
                <w:rFonts w:ascii="Aptos" w:hAnsi="Aptos"/>
                <w:b/>
                <w:color w:val="FFFFFF"/>
                <w:sz w:val="16"/>
              </w:rPr>
              <w:t>DESCRIPTION</w:t>
            </w:r>
          </w:p>
        </w:tc>
      </w:tr>
      <w:tr>
        <w:tc>
          <w:tcPr>
            <w:tcW w:type="dxa" w:w="3600"/>
            <w:vAlign w:val="center"/>
            <w:shd w:fill="F2F6FB"/>
          </w:tcPr>
          <w:p>
            <w:pPr>
              <w:spacing w:after="60"/>
            </w:pPr>
            <w:r>
              <w:rPr>
                <w:rFonts w:ascii="Aptos" w:hAnsi="Aptos"/>
                <w:sz w:val="16"/>
              </w:rPr>
              <w:t>sceneId / chapterId / index</w:t>
            </w:r>
          </w:p>
        </w:tc>
        <w:tc>
          <w:tcPr>
            <w:tcW w:type="dxa" w:w="6739"/>
            <w:vAlign w:val="center"/>
            <w:shd w:fill="F2F6FB"/>
          </w:tcPr>
          <w:p>
            <w:pPr>
              <w:spacing w:after="60"/>
            </w:pPr>
            <w:r>
              <w:rPr>
                <w:rFonts w:ascii="Aptos" w:hAnsi="Aptos"/>
                <w:sz w:val="16"/>
              </w:rPr>
              <w:t>Stable IDs e.g. blue-s03.</w:t>
            </w:r>
          </w:p>
        </w:tc>
      </w:tr>
      <w:tr>
        <w:tc>
          <w:tcPr>
            <w:tcW w:type="dxa" w:w="3600"/>
            <w:vAlign w:val="center"/>
          </w:tcPr>
          <w:p>
            <w:pPr>
              <w:spacing w:after="60"/>
            </w:pPr>
            <w:r>
              <w:rPr>
                <w:rFonts w:ascii="Aptos" w:hAnsi="Aptos"/>
                <w:sz w:val="16"/>
              </w:rPr>
              <w:t>filePath / inMs / outMs</w:t>
            </w:r>
          </w:p>
        </w:tc>
        <w:tc>
          <w:tcPr>
            <w:tcW w:type="dxa" w:w="6739"/>
            <w:vAlign w:val="center"/>
          </w:tcPr>
          <w:p>
            <w:pPr>
              <w:spacing w:after="60"/>
            </w:pPr>
            <w:r>
              <w:rPr>
                <w:rFonts w:ascii="Aptos" w:hAnsi="Aptos"/>
                <w:sz w:val="16"/>
              </w:rPr>
              <w:t>Licensed streaming URL and frame-accurate cut.</w:t>
            </w:r>
          </w:p>
        </w:tc>
      </w:tr>
      <w:tr>
        <w:tc>
          <w:tcPr>
            <w:tcW w:type="dxa" w:w="3600"/>
            <w:vAlign w:val="center"/>
            <w:shd w:fill="F2F6FB"/>
          </w:tcPr>
          <w:p>
            <w:pPr>
              <w:spacing w:after="60"/>
            </w:pPr>
            <w:r>
              <w:rPr>
                <w:rFonts w:ascii="Aptos" w:hAnsi="Aptos"/>
                <w:sz w:val="16"/>
              </w:rPr>
              <w:t>observations[]</w:t>
            </w:r>
          </w:p>
        </w:tc>
        <w:tc>
          <w:tcPr>
            <w:tcW w:type="dxa" w:w="6739"/>
            <w:vAlign w:val="center"/>
            <w:shd w:fill="F2F6FB"/>
          </w:tcPr>
          <w:p>
            <w:pPr>
              <w:spacing w:after="60"/>
            </w:pPr>
            <w:r>
              <w:rPr>
                <w:rFonts w:ascii="Aptos" w:hAnsi="Aptos"/>
                <w:sz w:val="16"/>
              </w:rPr>
              <w:t>subject, action, costume, prop, room, time offset, truth value.</w:t>
            </w:r>
          </w:p>
        </w:tc>
      </w:tr>
      <w:tr>
        <w:tc>
          <w:tcPr>
            <w:tcW w:type="dxa" w:w="3600"/>
            <w:vAlign w:val="center"/>
          </w:tcPr>
          <w:p>
            <w:pPr>
              <w:spacing w:after="60"/>
            </w:pPr>
            <w:r>
              <w:rPr>
                <w:rFonts w:ascii="Aptos" w:hAnsi="Aptos"/>
                <w:sz w:val="16"/>
              </w:rPr>
              <w:t>identityFacts[]</w:t>
            </w:r>
          </w:p>
        </w:tc>
        <w:tc>
          <w:tcPr>
            <w:tcW w:type="dxa" w:w="6739"/>
            <w:vAlign w:val="center"/>
          </w:tcPr>
          <w:p>
            <w:pPr>
              <w:spacing w:after="60"/>
            </w:pPr>
            <w:r>
              <w:rPr>
                <w:rFonts w:ascii="Aptos" w:hAnsi="Aptos"/>
                <w:sz w:val="16"/>
              </w:rPr>
              <w:t>True character-specific propositions usable for player identity reveals.</w:t>
            </w:r>
          </w:p>
        </w:tc>
      </w:tr>
      <w:tr>
        <w:tc>
          <w:tcPr>
            <w:tcW w:type="dxa" w:w="3600"/>
            <w:vAlign w:val="center"/>
            <w:shd w:fill="F2F6FB"/>
          </w:tcPr>
          <w:p>
            <w:pPr>
              <w:spacing w:after="60"/>
            </w:pPr>
            <w:r>
              <w:rPr>
                <w:rFonts w:ascii="Aptos" w:hAnsi="Aptos"/>
                <w:sz w:val="16"/>
              </w:rPr>
              <w:t>transitionPrompt</w:t>
            </w:r>
          </w:p>
        </w:tc>
        <w:tc>
          <w:tcPr>
            <w:tcW w:type="dxa" w:w="6739"/>
            <w:vAlign w:val="center"/>
            <w:shd w:fill="F2F6FB"/>
          </w:tcPr>
          <w:p>
            <w:pPr>
              <w:spacing w:after="60"/>
            </w:pPr>
            <w:r>
              <w:rPr>
                <w:rFonts w:ascii="Aptos" w:hAnsi="Aptos"/>
                <w:sz w:val="16"/>
              </w:rPr>
              <w:t>Play one action round, one personal-fact round, or other casebook-verified control.</w:t>
            </w:r>
          </w:p>
        </w:tc>
      </w:tr>
      <w:tr>
        <w:tc>
          <w:tcPr>
            <w:tcW w:type="dxa" w:w="3600"/>
            <w:vAlign w:val="center"/>
          </w:tcPr>
          <w:p>
            <w:pPr>
              <w:spacing w:after="60"/>
            </w:pPr>
            <w:r>
              <w:rPr>
                <w:rFonts w:ascii="Aptos" w:hAnsi="Aptos"/>
                <w:sz w:val="16"/>
              </w:rPr>
              <w:t>accessibility</w:t>
            </w:r>
          </w:p>
        </w:tc>
        <w:tc>
          <w:tcPr>
            <w:tcW w:type="dxa" w:w="6739"/>
            <w:vAlign w:val="center"/>
          </w:tcPr>
          <w:p>
            <w:pPr>
              <w:spacing w:after="60"/>
            </w:pPr>
            <w:r>
              <w:rPr>
                <w:rFonts w:ascii="Aptos" w:hAnsi="Aptos"/>
                <w:sz w:val="16"/>
              </w:rPr>
              <w:t>Timed caption/transcript tracks, tagged visual clues described in text.</w:t>
            </w:r>
          </w:p>
        </w:tc>
      </w:tr>
      <w:tr>
        <w:tc>
          <w:tcPr>
            <w:tcW w:type="dxa" w:w="3600"/>
            <w:vAlign w:val="center"/>
            <w:shd w:fill="F2F6FB"/>
          </w:tcPr>
          <w:p>
            <w:pPr>
              <w:spacing w:after="60"/>
            </w:pPr>
            <w:r>
              <w:rPr>
                <w:rFonts w:ascii="Aptos" w:hAnsi="Aptos"/>
                <w:sz w:val="16"/>
              </w:rPr>
              <w:t>rightsholder / permission</w:t>
            </w:r>
          </w:p>
        </w:tc>
        <w:tc>
          <w:tcPr>
            <w:tcW w:type="dxa" w:w="6739"/>
            <w:vAlign w:val="center"/>
            <w:shd w:fill="F2F6FB"/>
          </w:tcPr>
          <w:p>
            <w:pPr>
              <w:spacing w:after="60"/>
            </w:pPr>
            <w:r>
              <w:rPr>
                <w:rFonts w:ascii="Aptos" w:hAnsi="Aptos"/>
                <w:sz w:val="16"/>
              </w:rPr>
              <w:t>Content rights/term/territory/source record.</w:t>
            </w:r>
          </w:p>
        </w:tc>
      </w:tr>
    </w:tbl>
    <w:p>
      <w:pPr>
        <w:spacing w:after="0"/>
      </w:pPr>
    </w:p>
    <w:p>
      <w:pPr>
        <w:pStyle w:val="Heading1"/>
      </w:pPr>
      <w:r>
        <w:t>16  Delivery phases and acceptance tests</w:t>
      </w:r>
    </w:p>
    <w:tbl>
      <w:tblPr>
        <w:tblStyle w:val="TableGrid"/>
        <w:tblW w:type="auto" w:w="0"/>
        <w:jc w:val="center"/>
        <w:tblLook w:firstColumn="1" w:firstRow="1" w:lastColumn="0" w:lastRow="0" w:noHBand="0" w:noVBand="1" w:val="04A0"/>
      </w:tblPr>
      <w:tblGrid>
        <w:gridCol w:w="3273"/>
        <w:gridCol w:w="3273"/>
        <w:gridCol w:w="3273"/>
      </w:tblGrid>
      <w:tr>
        <w:tc>
          <w:tcPr>
            <w:tcW w:type="dxa" w:w="1973"/>
            <w:shd w:fill="17345A"/>
          </w:tcPr>
          <w:p>
            <w:pPr>
              <w:spacing w:after="60"/>
            </w:pPr>
            <w:r>
              <w:rPr>
                <w:rFonts w:ascii="Aptos" w:hAnsi="Aptos"/>
                <w:b/>
                <w:color w:val="FFFFFF"/>
                <w:sz w:val="16"/>
              </w:rPr>
              <w:t>PHASE</w:t>
            </w:r>
          </w:p>
        </w:tc>
        <w:tc>
          <w:tcPr>
            <w:tcW w:type="dxa" w:w="4939"/>
            <w:shd w:fill="17345A"/>
          </w:tcPr>
          <w:p>
            <w:pPr>
              <w:spacing w:after="60"/>
            </w:pPr>
            <w:r>
              <w:rPr>
                <w:rFonts w:ascii="Aptos" w:hAnsi="Aptos"/>
                <w:b/>
                <w:color w:val="FFFFFF"/>
                <w:sz w:val="16"/>
              </w:rPr>
              <w:t>SCOPE</w:t>
            </w:r>
          </w:p>
        </w:tc>
        <w:tc>
          <w:tcPr>
            <w:tcW w:type="dxa" w:w="3427"/>
            <w:shd w:fill="17345A"/>
          </w:tcPr>
          <w:p>
            <w:pPr>
              <w:spacing w:after="60"/>
            </w:pPr>
            <w:r>
              <w:rPr>
                <w:rFonts w:ascii="Aptos" w:hAnsi="Aptos"/>
                <w:b/>
                <w:color w:val="FFFFFF"/>
                <w:sz w:val="16"/>
              </w:rPr>
              <w:t>PASS CRITERIA</w:t>
            </w:r>
          </w:p>
        </w:tc>
      </w:tr>
      <w:tr>
        <w:tc>
          <w:tcPr>
            <w:tcW w:type="dxa" w:w="1973"/>
            <w:vAlign w:val="center"/>
            <w:shd w:fill="F2F6FB"/>
          </w:tcPr>
          <w:p>
            <w:pPr>
              <w:spacing w:after="60"/>
            </w:pPr>
            <w:r>
              <w:rPr>
                <w:rFonts w:ascii="Aptos" w:hAnsi="Aptos"/>
                <w:sz w:val="16"/>
              </w:rPr>
              <w:t>P0 — Content proof</w:t>
            </w:r>
          </w:p>
        </w:tc>
        <w:tc>
          <w:tcPr>
            <w:tcW w:type="dxa" w:w="4939"/>
            <w:vAlign w:val="center"/>
            <w:shd w:fill="F2F6FB"/>
          </w:tcPr>
          <w:p>
            <w:pPr>
              <w:spacing w:after="60"/>
            </w:pPr>
            <w:r>
              <w:rPr>
                <w:rFonts w:ascii="Aptos" w:hAnsi="Aptos"/>
                <w:sz w:val="16"/>
              </w:rPr>
              <w:t>One ORIGINAL 5-scene chapter; 6 characters; one 2-murder case; 8+ functional action cards.</w:t>
            </w:r>
          </w:p>
        </w:tc>
        <w:tc>
          <w:tcPr>
            <w:tcW w:type="dxa" w:w="3427"/>
            <w:vAlign w:val="center"/>
            <w:shd w:fill="F2F6FB"/>
          </w:tcPr>
          <w:p>
            <w:pPr>
              <w:spacing w:after="60"/>
            </w:pPr>
            <w:r>
              <w:rPr>
                <w:rFonts w:ascii="Aptos" w:hAnsi="Aptos"/>
                <w:sz w:val="16"/>
              </w:rPr>
              <w:t>Two real devices can observe, trade/reveal, annotate and solve end-to-end.</w:t>
            </w:r>
          </w:p>
        </w:tc>
      </w:tr>
      <w:tr>
        <w:tc>
          <w:tcPr>
            <w:tcW w:type="dxa" w:w="1973"/>
            <w:vAlign w:val="center"/>
          </w:tcPr>
          <w:p>
            <w:pPr>
              <w:spacing w:after="60"/>
            </w:pPr>
            <w:r>
              <w:rPr>
                <w:rFonts w:ascii="Aptos" w:hAnsi="Aptos"/>
                <w:sz w:val="16"/>
              </w:rPr>
              <w:t>P1 — Faithful core</w:t>
            </w:r>
          </w:p>
        </w:tc>
        <w:tc>
          <w:tcPr>
            <w:tcW w:type="dxa" w:w="4939"/>
            <w:vAlign w:val="center"/>
          </w:tcPr>
          <w:p>
            <w:pPr>
              <w:spacing w:after="60"/>
            </w:pPr>
            <w:r>
              <w:rPr>
                <w:rFonts w:ascii="Aptos" w:hAnsi="Aptos"/>
                <w:sz w:val="16"/>
              </w:rPr>
              <w:t>Ten characters, 5 rooms, 5 weapons, 3 card families, hidden identities, full challenge rule, notebook, host video.</w:t>
            </w:r>
          </w:p>
        </w:tc>
        <w:tc>
          <w:tcPr>
            <w:tcW w:type="dxa" w:w="3427"/>
            <w:vAlign w:val="center"/>
          </w:tcPr>
          <w:p>
            <w:pPr>
              <w:spacing w:after="60"/>
            </w:pPr>
            <w:r>
              <w:rPr>
                <w:rFonts w:ascii="Aptos" w:hAnsi="Aptos"/>
                <w:sz w:val="16"/>
              </w:rPr>
              <w:t>2–6 players can play with no secret leaks and no state deadlocks.</w:t>
            </w:r>
          </w:p>
        </w:tc>
      </w:tr>
      <w:tr>
        <w:tc>
          <w:tcPr>
            <w:tcW w:type="dxa" w:w="1973"/>
            <w:vAlign w:val="center"/>
            <w:shd w:fill="F2F6FB"/>
          </w:tcPr>
          <w:p>
            <w:pPr>
              <w:spacing w:after="60"/>
            </w:pPr>
            <w:r>
              <w:rPr>
                <w:rFonts w:ascii="Aptos" w:hAnsi="Aptos"/>
                <w:sz w:val="16"/>
              </w:rPr>
              <w:t>P2 — Content tools</w:t>
            </w:r>
          </w:p>
        </w:tc>
        <w:tc>
          <w:tcPr>
            <w:tcW w:type="dxa" w:w="4939"/>
            <w:vAlign w:val="center"/>
            <w:shd w:fill="F2F6FB"/>
          </w:tcPr>
          <w:p>
            <w:pPr>
              <w:spacing w:after="60"/>
            </w:pPr>
            <w:r>
              <w:rPr>
                <w:rFonts w:ascii="Aptos" w:hAnsi="Aptos"/>
                <w:sz w:val="16"/>
              </w:rPr>
              <w:t>Case editor, card fact-by-case overlays, scene tagging, author constraint checker.</w:t>
            </w:r>
          </w:p>
        </w:tc>
        <w:tc>
          <w:tcPr>
            <w:tcW w:type="dxa" w:w="3427"/>
            <w:vAlign w:val="center"/>
            <w:shd w:fill="F2F6FB"/>
          </w:tcPr>
          <w:p>
            <w:pPr>
              <w:spacing w:after="60"/>
            </w:pPr>
            <w:r>
              <w:rPr>
                <w:rFonts w:ascii="Aptos" w:hAnsi="Aptos"/>
                <w:sz w:val="16"/>
              </w:rPr>
              <w:t>Writers add cases without code changes; solver reports uniqueness.</w:t>
            </w:r>
          </w:p>
        </w:tc>
      </w:tr>
      <w:tr>
        <w:tc>
          <w:tcPr>
            <w:tcW w:type="dxa" w:w="1973"/>
            <w:vAlign w:val="center"/>
          </w:tcPr>
          <w:p>
            <w:pPr>
              <w:spacing w:after="60"/>
            </w:pPr>
            <w:r>
              <w:rPr>
                <w:rFonts w:ascii="Aptos" w:hAnsi="Aptos"/>
                <w:sz w:val="16"/>
              </w:rPr>
              <w:t>P3 — Scale/content</w:t>
            </w:r>
          </w:p>
        </w:tc>
        <w:tc>
          <w:tcPr>
            <w:tcW w:type="dxa" w:w="4939"/>
            <w:vAlign w:val="center"/>
          </w:tcPr>
          <w:p>
            <w:pPr>
              <w:spacing w:after="60"/>
            </w:pPr>
            <w:r>
              <w:rPr>
                <w:rFonts w:ascii="Aptos" w:hAnsi="Aptos"/>
                <w:sz w:val="16"/>
              </w:rPr>
              <w:t>Three chapter packs and 18 authored cases if assets/permissions secured; spectator, reconnect, telemetry.</w:t>
            </w:r>
          </w:p>
        </w:tc>
        <w:tc>
          <w:tcPr>
            <w:tcW w:type="dxa" w:w="3427"/>
            <w:vAlign w:val="center"/>
          </w:tcPr>
          <w:p>
            <w:pPr>
              <w:spacing w:after="60"/>
            </w:pPr>
            <w:r>
              <w:rPr>
                <w:rFonts w:ascii="Aptos" w:hAnsi="Aptos"/>
                <w:sz w:val="16"/>
              </w:rPr>
              <w:t>All cases pass puzzle tests and playtests; 10-player balancing resolved.</w:t>
            </w:r>
          </w:p>
        </w:tc>
      </w:tr>
      <w:tr>
        <w:tc>
          <w:tcPr>
            <w:tcW w:type="dxa" w:w="1973"/>
            <w:vAlign w:val="center"/>
            <w:shd w:fill="F2F6FB"/>
          </w:tcPr>
          <w:p>
            <w:pPr>
              <w:spacing w:after="60"/>
            </w:pPr>
            <w:r>
              <w:rPr>
                <w:rFonts w:ascii="Aptos" w:hAnsi="Aptos"/>
                <w:sz w:val="16"/>
              </w:rPr>
              <w:t>P4 — Polish</w:t>
            </w:r>
          </w:p>
        </w:tc>
        <w:tc>
          <w:tcPr>
            <w:tcW w:type="dxa" w:w="4939"/>
            <w:vAlign w:val="center"/>
            <w:shd w:fill="F2F6FB"/>
          </w:tcPr>
          <w:p>
            <w:pPr>
              <w:spacing w:after="60"/>
            </w:pPr>
            <w:r>
              <w:rPr>
                <w:rFonts w:ascii="Aptos" w:hAnsi="Aptos"/>
                <w:sz w:val="16"/>
              </w:rPr>
              <w:t>Cinematic onboarding, localized captions, refined animations, analytics, mobile accessibility.</w:t>
            </w:r>
          </w:p>
        </w:tc>
        <w:tc>
          <w:tcPr>
            <w:tcW w:type="dxa" w:w="3427"/>
            <w:vAlign w:val="center"/>
            <w:shd w:fill="F2F6FB"/>
          </w:tcPr>
          <w:p>
            <w:pPr>
              <w:spacing w:after="60"/>
            </w:pPr>
            <w:r>
              <w:rPr>
                <w:rFonts w:ascii="Aptos" w:hAnsi="Aptos"/>
                <w:sz w:val="16"/>
              </w:rPr>
              <w:t>Baseline keyboard and screen reader support; playable on 4G/modern phones.</w:t>
            </w:r>
          </w:p>
        </w:tc>
      </w:tr>
    </w:tbl>
    <w:p>
      <w:pPr>
        <w:spacing w:after="0"/>
      </w:pPr>
    </w:p>
    <w:p>
      <w:pPr>
        <w:pStyle w:val="Heading1"/>
      </w:pPr>
      <w:r>
        <w:t>16.1  Automated test suite — minimum</w:t>
      </w:r>
    </w:p>
    <w:p>
      <w:pPr>
        <w:pStyle w:val="ListBullet"/>
      </w:pPr>
      <w:r>
        <w:t>Unit: turn with investigation card does not allow draw; no-investigation turn draws exactly one; on-draw investigation executes immediately.</w:t>
      </w:r>
    </w:p>
    <w:p>
      <w:pPr>
        <w:pStyle w:val="ListBullet"/>
      </w:pPr>
      <w:r>
        <w:t>Unit: clueCard.factByCaseNumber returns only selected case text; other case facts are never exposed in player-facing UI.</w:t>
      </w:r>
    </w:p>
    <w:p>
      <w:pPr>
        <w:pStyle w:val="ListBullet"/>
      </w:pPr>
      <w:r>
        <w:t>Unit: stolen/played unassigned suspect cards never reassign a player’s secret character.</w:t>
      </w:r>
    </w:p>
    <w:p>
      <w:pPr>
        <w:pStyle w:val="ListBullet"/>
      </w:pPr>
      <w:r>
        <w:t>Unit: public read permanently leaves hand and deck; buried private card goes to discard under proper effect.</w:t>
      </w:r>
    </w:p>
    <w:p>
      <w:pPr>
        <w:pStyle w:val="ListBullet"/>
      </w:pPr>
      <w:r>
        <w:t>Unit: elimination, winner, one challenge round and challenge result have deterministic semantics.</w:t>
      </w:r>
    </w:p>
    <w:p>
      <w:pPr>
        <w:pStyle w:val="ListBullet"/>
      </w:pPr>
      <w:r>
        <w:t>Property test: total cards are conserved across deck, hands, public, discard and assigned-identity zones.</w:t>
      </w:r>
    </w:p>
    <w:p>
      <w:pPr>
        <w:pStyle w:val="ListBullet"/>
      </w:pPr>
      <w:r>
        <w:t>Property test: no two players have the same identity; no player sees other identities before lawful disclosure or postgame reveal.</w:t>
      </w:r>
    </w:p>
    <w:p>
      <w:pPr>
        <w:pStyle w:val="ListBullet"/>
      </w:pPr>
      <w:r>
        <w:t>Puzzle-test each published case: 1 solution under all evidence, no logical contradictions, and permitted fact clues have corresponding scenes.</w:t>
      </w:r>
    </w:p>
    <w:p>
      <w:pPr>
        <w:pStyle w:val="ListBullet"/>
      </w:pPr>
      <w:r>
        <w:t>Integration: two devices/reconnect, host video resume, card target interactions, forced reveals, competing accusations, pagination and 10-player deal fallback.</w:t>
      </w:r>
    </w:p>
    <w:p>
      <w:pPr>
        <w:pStyle w:val="Heading1"/>
      </w:pPr>
      <w:r>
        <w:t>17  Product decisions to lock in kickoff</w:t>
      </w:r>
    </w:p>
    <w:tbl>
      <w:tblPr>
        <w:tblStyle w:val="TableGrid"/>
        <w:tblW w:type="auto" w:w="0"/>
        <w:jc w:val="center"/>
        <w:tblLook w:firstColumn="1" w:firstRow="1" w:lastColumn="0" w:lastRow="0" w:noHBand="0" w:noVBand="1" w:val="04A0"/>
      </w:tblPr>
      <w:tblGrid>
        <w:gridCol w:w="3273"/>
        <w:gridCol w:w="3273"/>
        <w:gridCol w:w="3273"/>
      </w:tblGrid>
      <w:tr>
        <w:tc>
          <w:tcPr>
            <w:tcW w:type="dxa" w:w="2160"/>
            <w:shd w:fill="17345A"/>
          </w:tcPr>
          <w:p>
            <w:pPr>
              <w:spacing w:after="60"/>
            </w:pPr>
            <w:r>
              <w:rPr>
                <w:rFonts w:ascii="Aptos" w:hAnsi="Aptos"/>
                <w:b/>
                <w:color w:val="FFFFFF"/>
                <w:sz w:val="16"/>
              </w:rPr>
              <w:t>DECISION</w:t>
            </w:r>
          </w:p>
        </w:tc>
        <w:tc>
          <w:tcPr>
            <w:tcW w:type="dxa" w:w="5328"/>
            <w:shd w:fill="17345A"/>
          </w:tcPr>
          <w:p>
            <w:pPr>
              <w:spacing w:after="60"/>
            </w:pPr>
            <w:r>
              <w:rPr>
                <w:rFonts w:ascii="Aptos" w:hAnsi="Aptos"/>
                <w:b/>
                <w:color w:val="FFFFFF"/>
                <w:sz w:val="16"/>
              </w:rPr>
              <w:t>DEFAULT FOR PROTOTYPE</w:t>
            </w:r>
          </w:p>
        </w:tc>
        <w:tc>
          <w:tcPr>
            <w:tcW w:type="dxa" w:w="2851"/>
            <w:shd w:fill="17345A"/>
          </w:tcPr>
          <w:p>
            <w:pPr>
              <w:spacing w:after="60"/>
            </w:pPr>
            <w:r>
              <w:rPr>
                <w:rFonts w:ascii="Aptos" w:hAnsi="Aptos"/>
                <w:b/>
                <w:color w:val="FFFFFF"/>
                <w:sz w:val="16"/>
              </w:rPr>
              <w:t>NEEDS APPROVAL</w:t>
            </w:r>
          </w:p>
        </w:tc>
      </w:tr>
      <w:tr>
        <w:tc>
          <w:tcPr>
            <w:tcW w:type="dxa" w:w="2160"/>
            <w:vAlign w:val="center"/>
            <w:shd w:fill="F2F6FB"/>
          </w:tcPr>
          <w:p>
            <w:pPr>
              <w:spacing w:after="60"/>
            </w:pPr>
            <w:r>
              <w:rPr>
                <w:rFonts w:ascii="Aptos" w:hAnsi="Aptos"/>
                <w:sz w:val="16"/>
              </w:rPr>
              <w:t>Licensed source vs new IP</w:t>
            </w:r>
          </w:p>
        </w:tc>
        <w:tc>
          <w:tcPr>
            <w:tcW w:type="dxa" w:w="5328"/>
            <w:vAlign w:val="center"/>
            <w:shd w:fill="F2F6FB"/>
          </w:tcPr>
          <w:p>
            <w:pPr>
              <w:spacing w:after="60"/>
            </w:pPr>
            <w:r>
              <w:rPr>
                <w:rFonts w:ascii="Aptos" w:hAnsi="Aptos"/>
                <w:sz w:val="16"/>
              </w:rPr>
              <w:t>Build new original universe matching core mechanics.</w:t>
            </w:r>
          </w:p>
        </w:tc>
        <w:tc>
          <w:tcPr>
            <w:tcW w:type="dxa" w:w="2851"/>
            <w:vAlign w:val="center"/>
            <w:shd w:fill="F2F6FB"/>
          </w:tcPr>
          <w:p>
            <w:pPr>
              <w:spacing w:after="60"/>
            </w:pPr>
            <w:r>
              <w:rPr>
                <w:rFonts w:ascii="Aptos" w:hAnsi="Aptos"/>
                <w:sz w:val="16"/>
              </w:rPr>
              <w:t>Rights owner / product sponsor.</w:t>
            </w:r>
          </w:p>
        </w:tc>
      </w:tr>
      <w:tr>
        <w:tc>
          <w:tcPr>
            <w:tcW w:type="dxa" w:w="2160"/>
            <w:vAlign w:val="center"/>
          </w:tcPr>
          <w:p>
            <w:pPr>
              <w:spacing w:after="60"/>
            </w:pPr>
            <w:r>
              <w:rPr>
                <w:rFonts w:ascii="Aptos" w:hAnsi="Aptos"/>
                <w:sz w:val="16"/>
              </w:rPr>
              <w:t>Launch platform</w:t>
            </w:r>
          </w:p>
        </w:tc>
        <w:tc>
          <w:tcPr>
            <w:tcW w:type="dxa" w:w="5328"/>
            <w:vAlign w:val="center"/>
          </w:tcPr>
          <w:p>
            <w:pPr>
              <w:spacing w:after="60"/>
            </w:pPr>
            <w:r>
              <w:rPr>
                <w:rFonts w:ascii="Aptos" w:hAnsi="Aptos"/>
                <w:sz w:val="16"/>
              </w:rPr>
              <w:t>Browser-based host + private phones.</w:t>
            </w:r>
          </w:p>
        </w:tc>
        <w:tc>
          <w:tcPr>
            <w:tcW w:type="dxa" w:w="2851"/>
            <w:vAlign w:val="center"/>
          </w:tcPr>
          <w:p>
            <w:pPr>
              <w:spacing w:after="60"/>
            </w:pPr>
            <w:r>
              <w:rPr>
                <w:rFonts w:ascii="Aptos" w:hAnsi="Aptos"/>
                <w:sz w:val="16"/>
              </w:rPr>
              <w:t>Product sponsor.</w:t>
            </w:r>
          </w:p>
        </w:tc>
      </w:tr>
      <w:tr>
        <w:tc>
          <w:tcPr>
            <w:tcW w:type="dxa" w:w="2160"/>
            <w:vAlign w:val="center"/>
            <w:shd w:fill="F2F6FB"/>
          </w:tcPr>
          <w:p>
            <w:pPr>
              <w:spacing w:after="60"/>
            </w:pPr>
            <w:r>
              <w:rPr>
                <w:rFonts w:ascii="Aptos" w:hAnsi="Aptos"/>
                <w:sz w:val="16"/>
              </w:rPr>
              <w:t>Player mode</w:t>
            </w:r>
          </w:p>
        </w:tc>
        <w:tc>
          <w:tcPr>
            <w:tcW w:type="dxa" w:w="5328"/>
            <w:vAlign w:val="center"/>
            <w:shd w:fill="F2F6FB"/>
          </w:tcPr>
          <w:p>
            <w:pPr>
              <w:spacing w:after="60"/>
            </w:pPr>
            <w:r>
              <w:rPr>
                <w:rFonts w:ascii="Aptos" w:hAnsi="Aptos"/>
                <w:sz w:val="16"/>
              </w:rPr>
              <w:t>2–6 synchronous competitive humans.</w:t>
            </w:r>
          </w:p>
        </w:tc>
        <w:tc>
          <w:tcPr>
            <w:tcW w:type="dxa" w:w="2851"/>
            <w:vAlign w:val="center"/>
            <w:shd w:fill="F2F6FB"/>
          </w:tcPr>
          <w:p>
            <w:pPr>
              <w:spacing w:after="60"/>
            </w:pPr>
            <w:r>
              <w:rPr>
                <w:rFonts w:ascii="Aptos" w:hAnsi="Aptos"/>
                <w:sz w:val="16"/>
              </w:rPr>
              <w:t>Game design; 10-player after balance.</w:t>
            </w:r>
          </w:p>
        </w:tc>
      </w:tr>
      <w:tr>
        <w:tc>
          <w:tcPr>
            <w:tcW w:type="dxa" w:w="2160"/>
            <w:vAlign w:val="center"/>
          </w:tcPr>
          <w:p>
            <w:pPr>
              <w:spacing w:after="60"/>
            </w:pPr>
            <w:r>
              <w:rPr>
                <w:rFonts w:ascii="Aptos" w:hAnsi="Aptos"/>
                <w:sz w:val="16"/>
              </w:rPr>
              <w:t>Video length</w:t>
            </w:r>
          </w:p>
        </w:tc>
        <w:tc>
          <w:tcPr>
            <w:tcW w:type="dxa" w:w="5328"/>
            <w:vAlign w:val="center"/>
          </w:tcPr>
          <w:p>
            <w:pPr>
              <w:spacing w:after="60"/>
            </w:pPr>
            <w:r>
              <w:rPr>
                <w:rFonts w:ascii="Aptos" w:hAnsi="Aptos"/>
                <w:sz w:val="16"/>
              </w:rPr>
              <w:t>5 short independently shot/animated segments per chapter.</w:t>
            </w:r>
          </w:p>
        </w:tc>
        <w:tc>
          <w:tcPr>
            <w:tcW w:type="dxa" w:w="2851"/>
            <w:vAlign w:val="center"/>
          </w:tcPr>
          <w:p>
            <w:pPr>
              <w:spacing w:after="60"/>
            </w:pPr>
            <w:r>
              <w:rPr>
                <w:rFonts w:ascii="Aptos" w:hAnsi="Aptos"/>
                <w:sz w:val="16"/>
              </w:rPr>
              <w:t>Video producer and content budget.</w:t>
            </w:r>
          </w:p>
        </w:tc>
      </w:tr>
      <w:tr>
        <w:tc>
          <w:tcPr>
            <w:tcW w:type="dxa" w:w="2160"/>
            <w:vAlign w:val="center"/>
            <w:shd w:fill="F2F6FB"/>
          </w:tcPr>
          <w:p>
            <w:pPr>
              <w:spacing w:after="60"/>
            </w:pPr>
            <w:r>
              <w:rPr>
                <w:rFonts w:ascii="Aptos" w:hAnsi="Aptos"/>
                <w:sz w:val="16"/>
              </w:rPr>
              <w:t>Case difficulty</w:t>
            </w:r>
          </w:p>
        </w:tc>
        <w:tc>
          <w:tcPr>
            <w:tcW w:type="dxa" w:w="5328"/>
            <w:vAlign w:val="center"/>
            <w:shd w:fill="F2F6FB"/>
          </w:tcPr>
          <w:p>
            <w:pPr>
              <w:spacing w:after="60"/>
            </w:pPr>
            <w:r>
              <w:rPr>
                <w:rFonts w:ascii="Aptos" w:hAnsi="Aptos"/>
                <w:sz w:val="16"/>
              </w:rPr>
              <w:t>Progressive clue density and fewer chained relationships early.</w:t>
            </w:r>
          </w:p>
        </w:tc>
        <w:tc>
          <w:tcPr>
            <w:tcW w:type="dxa" w:w="2851"/>
            <w:vAlign w:val="center"/>
            <w:shd w:fill="F2F6FB"/>
          </w:tcPr>
          <w:p>
            <w:pPr>
              <w:spacing w:after="60"/>
            </w:pPr>
            <w:r>
              <w:rPr>
                <w:rFonts w:ascii="Aptos" w:hAnsi="Aptos"/>
                <w:sz w:val="16"/>
              </w:rPr>
              <w:t>Puzzle writer.</w:t>
            </w:r>
          </w:p>
        </w:tc>
      </w:tr>
      <w:tr>
        <w:tc>
          <w:tcPr>
            <w:tcW w:type="dxa" w:w="2160"/>
            <w:vAlign w:val="center"/>
          </w:tcPr>
          <w:p>
            <w:pPr>
              <w:spacing w:after="60"/>
            </w:pPr>
            <w:r>
              <w:rPr>
                <w:rFonts w:ascii="Aptos" w:hAnsi="Aptos"/>
                <w:sz w:val="16"/>
              </w:rPr>
              <w:t>Accusation validation</w:t>
            </w:r>
          </w:p>
        </w:tc>
        <w:tc>
          <w:tcPr>
            <w:tcW w:type="dxa" w:w="5328"/>
            <w:vAlign w:val="center"/>
          </w:tcPr>
          <w:p>
            <w:pPr>
              <w:spacing w:after="60"/>
            </w:pPr>
            <w:r>
              <w:rPr>
                <w:rFonts w:ascii="Aptos" w:hAnsi="Aptos"/>
                <w:sz w:val="16"/>
              </w:rPr>
              <w:t>Server-only, nonspoiling binary feedback.</w:t>
            </w:r>
          </w:p>
        </w:tc>
        <w:tc>
          <w:tcPr>
            <w:tcW w:type="dxa" w:w="2851"/>
            <w:vAlign w:val="center"/>
          </w:tcPr>
          <w:p>
            <w:pPr>
              <w:spacing w:after="60"/>
            </w:pPr>
            <w:r>
              <w:rPr>
                <w:rFonts w:ascii="Aptos" w:hAnsi="Aptos"/>
                <w:sz w:val="16"/>
              </w:rPr>
              <w:t>Engineer + game designer.</w:t>
            </w:r>
          </w:p>
        </w:tc>
      </w:tr>
      <w:tr>
        <w:tc>
          <w:tcPr>
            <w:tcW w:type="dxa" w:w="2160"/>
            <w:vAlign w:val="center"/>
            <w:shd w:fill="F2F6FB"/>
          </w:tcPr>
          <w:p>
            <w:pPr>
              <w:spacing w:after="60"/>
            </w:pPr>
            <w:r>
              <w:rPr>
                <w:rFonts w:ascii="Aptos" w:hAnsi="Aptos"/>
                <w:sz w:val="16"/>
              </w:rPr>
              <w:t>Personal fact enforcement</w:t>
            </w:r>
          </w:p>
        </w:tc>
        <w:tc>
          <w:tcPr>
            <w:tcW w:type="dxa" w:w="5328"/>
            <w:vAlign w:val="center"/>
            <w:shd w:fill="F2F6FB"/>
          </w:tcPr>
          <w:p>
            <w:pPr>
              <w:spacing w:after="60"/>
            </w:pPr>
            <w:r>
              <w:rPr>
                <w:rFonts w:ascii="Aptos" w:hAnsi="Aptos"/>
                <w:sz w:val="16"/>
              </w:rPr>
              <w:t>Allow selectable authored TRUE facts.</w:t>
            </w:r>
          </w:p>
        </w:tc>
        <w:tc>
          <w:tcPr>
            <w:tcW w:type="dxa" w:w="2851"/>
            <w:vAlign w:val="center"/>
            <w:shd w:fill="F2F6FB"/>
          </w:tcPr>
          <w:p>
            <w:pPr>
              <w:spacing w:after="60"/>
            </w:pPr>
            <w:r>
              <w:rPr>
                <w:rFonts w:ascii="Aptos" w:hAnsi="Aptos"/>
                <w:sz w:val="16"/>
              </w:rPr>
              <w:t>Game designer; freeform later.</w:t>
            </w:r>
          </w:p>
        </w:tc>
      </w:tr>
      <w:tr>
        <w:tc>
          <w:tcPr>
            <w:tcW w:type="dxa" w:w="2160"/>
            <w:vAlign w:val="center"/>
          </w:tcPr>
          <w:p>
            <w:pPr>
              <w:spacing w:after="60"/>
            </w:pPr>
            <w:r>
              <w:rPr>
                <w:rFonts w:ascii="Aptos" w:hAnsi="Aptos"/>
                <w:sz w:val="16"/>
              </w:rPr>
              <w:t>Replays</w:t>
            </w:r>
          </w:p>
        </w:tc>
        <w:tc>
          <w:tcPr>
            <w:tcW w:type="dxa" w:w="5328"/>
            <w:vAlign w:val="center"/>
          </w:tcPr>
          <w:p>
            <w:pPr>
              <w:spacing w:after="60"/>
            </w:pPr>
            <w:r>
              <w:rPr>
                <w:rFonts w:ascii="Aptos" w:hAnsi="Aptos"/>
                <w:sz w:val="16"/>
              </w:rPr>
              <w:t>Only when game effect grants replay, except tutorial accessibility.</w:t>
            </w:r>
          </w:p>
        </w:tc>
        <w:tc>
          <w:tcPr>
            <w:tcW w:type="dxa" w:w="2851"/>
            <w:vAlign w:val="center"/>
          </w:tcPr>
          <w:p>
            <w:pPr>
              <w:spacing w:after="60"/>
            </w:pPr>
            <w:r>
              <w:rPr>
                <w:rFonts w:ascii="Aptos" w:hAnsi="Aptos"/>
                <w:sz w:val="16"/>
              </w:rPr>
              <w:t>Game designer.</w:t>
            </w:r>
          </w:p>
        </w:tc>
      </w:tr>
      <w:tr>
        <w:tc>
          <w:tcPr>
            <w:tcW w:type="dxa" w:w="2160"/>
            <w:vAlign w:val="center"/>
            <w:shd w:fill="F2F6FB"/>
          </w:tcPr>
          <w:p>
            <w:pPr>
              <w:spacing w:after="60"/>
            </w:pPr>
            <w:r>
              <w:rPr>
                <w:rFonts w:ascii="Aptos" w:hAnsi="Aptos"/>
                <w:sz w:val="16"/>
              </w:rPr>
              <w:t>Timer</w:t>
            </w:r>
          </w:p>
        </w:tc>
        <w:tc>
          <w:tcPr>
            <w:tcW w:type="dxa" w:w="5328"/>
            <w:vAlign w:val="center"/>
            <w:shd w:fill="F2F6FB"/>
          </w:tcPr>
          <w:p>
            <w:pPr>
              <w:spacing w:after="60"/>
            </w:pPr>
            <w:r>
              <w:rPr>
                <w:rFonts w:ascii="Aptos" w:hAnsi="Aptos"/>
                <w:sz w:val="16"/>
              </w:rPr>
              <w:t>No default competitive timer; host may configure.</w:t>
            </w:r>
          </w:p>
        </w:tc>
        <w:tc>
          <w:tcPr>
            <w:tcW w:type="dxa" w:w="2851"/>
            <w:vAlign w:val="center"/>
            <w:shd w:fill="F2F6FB"/>
          </w:tcPr>
          <w:p>
            <w:pPr>
              <w:spacing w:after="60"/>
            </w:pPr>
            <w:r>
              <w:rPr>
                <w:rFonts w:ascii="Aptos" w:hAnsi="Aptos"/>
                <w:sz w:val="16"/>
              </w:rPr>
              <w:t>Product sponsor.</w:t>
            </w:r>
          </w:p>
        </w:tc>
      </w:tr>
      <w:tr>
        <w:tc>
          <w:tcPr>
            <w:tcW w:type="dxa" w:w="2160"/>
            <w:vAlign w:val="center"/>
          </w:tcPr>
          <w:p>
            <w:pPr>
              <w:spacing w:after="60"/>
            </w:pPr>
            <w:r>
              <w:rPr>
                <w:rFonts w:ascii="Aptos" w:hAnsi="Aptos"/>
                <w:sz w:val="16"/>
              </w:rPr>
              <w:t>Monetization</w:t>
            </w:r>
          </w:p>
        </w:tc>
        <w:tc>
          <w:tcPr>
            <w:tcW w:type="dxa" w:w="5328"/>
            <w:vAlign w:val="center"/>
          </w:tcPr>
          <w:p>
            <w:pPr>
              <w:spacing w:after="60"/>
            </w:pPr>
            <w:r>
              <w:rPr>
                <w:rFonts w:ascii="Aptos" w:hAnsi="Aptos"/>
                <w:sz w:val="16"/>
              </w:rPr>
              <w:t>Out of MVP scope.</w:t>
            </w:r>
          </w:p>
        </w:tc>
        <w:tc>
          <w:tcPr>
            <w:tcW w:type="dxa" w:w="2851"/>
            <w:vAlign w:val="center"/>
          </w:tcPr>
          <w:p>
            <w:pPr>
              <w:spacing w:after="60"/>
            </w:pPr>
            <w:r>
              <w:rPr>
                <w:rFonts w:ascii="Aptos" w:hAnsi="Aptos"/>
                <w:sz w:val="16"/>
              </w:rPr>
              <w:t>Commercial team.</w:t>
            </w:r>
          </w:p>
        </w:tc>
      </w:tr>
    </w:tbl>
    <w:p>
      <w:pPr>
        <w:spacing w:after="0"/>
      </w:pPr>
    </w:p>
    <w:p>
      <w:pPr>
        <w:pStyle w:val="Heading1"/>
      </w:pPr>
      <w:r>
        <w:t>18  Ready-to-paste AI engineering brief</w:t>
      </w:r>
    </w:p>
    <w:tbl>
      <w:tblPr>
        <w:tblW w:type="auto" w:w="0"/>
        <w:tblLook w:firstColumn="1" w:firstRow="1" w:lastColumn="0" w:lastRow="0" w:noHBand="0" w:noVBand="1" w:val="04A0"/>
      </w:tblPr>
      <w:tblGrid>
        <w:gridCol w:w="9820"/>
      </w:tblGrid>
      <w:tr>
        <w:tc>
          <w:tcPr>
            <w:tcW w:type="dxa" w:w="9820"/>
            <w:shd w:fill="EAF1F9"/>
          </w:tcPr>
          <w:p>
            <w:pPr>
              <w:spacing w:after="60"/>
            </w:pPr>
            <w:r>
              <w:rPr>
                <w:rFonts w:ascii="Aptos" w:hAnsi="Aptos"/>
                <w:sz w:val="18"/>
              </w:rPr>
            </w:r>
            <w:r>
              <w:rPr>
                <w:rFonts w:ascii="Aptos" w:hAnsi="Aptos"/>
                <w:b/>
                <w:color w:val="2B549C"/>
                <w:sz w:val="18"/>
              </w:rPr>
              <w:t>COPY THE PROMPT BELOW INTO YOUR CODING AGENT</w:t>
            </w:r>
          </w:p>
          <w:p>
            <w:pPr>
              <w:spacing w:after="60"/>
            </w:pPr>
            <w:r>
              <w:rPr>
                <w:rFonts w:ascii="Aptos" w:hAnsi="Aptos"/>
                <w:sz w:val="18"/>
              </w:rPr>
              <w:t>Attach this Word file to the coding model for complete context. Do not expect it to invent unavailable copyrighted original cards or solutions.</w:t>
            </w:r>
          </w:p>
        </w:tc>
      </w:tr>
    </w:tbl>
    <w:p>
      <w:pPr>
        <w:spacing w:after="0"/>
      </w:pPr>
    </w:p>
    <w:tbl>
      <w:tblPr>
        <w:tblW w:type="auto" w:w="0"/>
        <w:tblLook w:firstColumn="1" w:firstRow="1" w:lastColumn="0" w:lastRow="0" w:noHBand="0" w:noVBand="1" w:val="04A0"/>
      </w:tblPr>
      <w:tblGrid>
        <w:gridCol w:w="9820"/>
      </w:tblGrid>
      <w:tr>
        <w:tc>
          <w:tcPr>
            <w:tcW w:type="dxa" w:w="9820"/>
            <w:shd w:fill="F0F3F7"/>
          </w:tcPr>
          <w:p>
            <w:pPr>
              <w:spacing w:after="0"/>
              <w:ind w:left="115"/>
            </w:pPr>
            <w:r/>
            <w:r>
              <w:rPr>
                <w:rFonts w:ascii="Consolas" w:hAnsi="Consolas"/>
                <w:sz w:val="15"/>
              </w:rPr>
              <w:t>Build a responsive, real-time web implementation of a video-assisted</w:t>
            </w:r>
          </w:p>
          <w:p>
            <w:pPr>
              <w:spacing w:after="0"/>
              <w:ind w:left="115"/>
            </w:pPr>
            <w:r>
              <w:rPr>
                <w:rFonts w:ascii="Consolas" w:hAnsi="Consolas"/>
                <w:sz w:val="15"/>
              </w:rPr>
              <w:t>multiplayer deduction game using THIS spec as the source of truth.</w:t>
            </w:r>
          </w:p>
          <w:p>
            <w:pPr>
              <w:spacing w:after="0"/>
              <w:ind w:left="115"/>
            </w:pPr>
            <w:r>
              <w:rPr>
                <w:rFonts w:ascii="Consolas" w:hAnsi="Consolas"/>
                <w:sz w:val="15"/>
              </w:rPr>
            </w:r>
          </w:p>
          <w:p>
            <w:pPr>
              <w:spacing w:after="0"/>
              <w:ind w:left="115"/>
            </w:pPr>
            <w:r>
              <w:rPr>
                <w:rFonts w:ascii="Consolas" w:hAnsi="Consolas"/>
                <w:sz w:val="15"/>
              </w:rPr>
              <w:t>FIRST implement a self-contained, original 2-murder demonstration case</w:t>
            </w:r>
          </w:p>
          <w:p>
            <w:pPr>
              <w:spacing w:after="0"/>
              <w:ind w:left="115"/>
            </w:pPr>
            <w:r>
              <w:rPr>
                <w:rFonts w:ascii="Consolas" w:hAnsi="Consolas"/>
                <w:sz w:val="15"/>
              </w:rPr>
              <w:t>with authored characters/scenes/clues, NOT original Clue copyrighted media.</w:t>
            </w:r>
          </w:p>
          <w:p>
            <w:pPr>
              <w:spacing w:after="0"/>
              <w:ind w:left="115"/>
            </w:pPr>
            <w:r>
              <w:rPr>
                <w:rFonts w:ascii="Consolas" w:hAnsi="Consolas"/>
                <w:sz w:val="15"/>
              </w:rPr>
              <w:t>Use TypeScript; React/Next.js frontend; Node.js authoritative backend;</w:t>
            </w:r>
          </w:p>
          <w:p>
            <w:pPr>
              <w:spacing w:after="0"/>
              <w:ind w:left="115"/>
            </w:pPr>
            <w:r>
              <w:rPr>
                <w:rFonts w:ascii="Consolas" w:hAnsi="Consolas"/>
                <w:sz w:val="15"/>
              </w:rPr>
              <w:t>WebSocket room state; deterministic rules engine; JSON-driven cases.</w:t>
            </w:r>
          </w:p>
          <w:p>
            <w:pPr>
              <w:spacing w:after="0"/>
              <w:ind w:left="115"/>
            </w:pPr>
            <w:r>
              <w:rPr>
                <w:rFonts w:ascii="Consolas" w:hAnsi="Consolas"/>
                <w:sz w:val="15"/>
              </w:rPr>
            </w:r>
          </w:p>
          <w:p>
            <w:pPr>
              <w:spacing w:after="0"/>
              <w:ind w:left="115"/>
            </w:pPr>
            <w:r>
              <w:rPr>
                <w:rFonts w:ascii="Consolas" w:hAnsi="Consolas"/>
                <w:sz w:val="15"/>
              </w:rPr>
              <w:t>Required: room code; 2+ simultaneous private clients; host-controlled</w:t>
            </w:r>
          </w:p>
          <w:p>
            <w:pPr>
              <w:spacing w:after="0"/>
              <w:ind w:left="115"/>
            </w:pPr>
            <w:r>
              <w:rPr>
                <w:rFonts w:ascii="Consolas" w:hAnsi="Consolas"/>
                <w:sz w:val="15"/>
              </w:rPr>
              <w:t>5-scene video player; private nonduplicate character assignment;</w:t>
            </w:r>
          </w:p>
          <w:p>
            <w:pPr>
              <w:spacing w:after="0"/>
              <w:ind w:left="115"/>
            </w:pPr>
            <w:r>
              <w:rPr>
                <w:rFonts w:ascii="Consolas" w:hAnsi="Consolas"/>
                <w:sz w:val="15"/>
              </w:rPr>
              <w:t>chapter clue deck with per-case facts; 18-style extensible action-card</w:t>
            </w:r>
          </w:p>
          <w:p>
            <w:pPr>
              <w:spacing w:after="0"/>
              <w:ind w:left="115"/>
            </w:pPr>
            <w:r>
              <w:rPr>
                <w:rFonts w:ascii="Consolas" w:hAnsi="Consolas"/>
                <w:sz w:val="15"/>
              </w:rPr>
              <w:t>engine; 5-card opening hand subject to deck-size validation; private</w:t>
            </w:r>
          </w:p>
          <w:p>
            <w:pPr>
              <w:spacing w:after="0"/>
              <w:ind w:left="115"/>
            </w:pPr>
            <w:r>
              <w:rPr>
                <w:rFonts w:ascii="Consolas" w:hAnsi="Consolas"/>
                <w:sz w:val="15"/>
              </w:rPr>
              <w:t>notebooks; suspect/room/weapon grid; public reveal and private steal;</w:t>
            </w:r>
          </w:p>
          <w:p>
            <w:pPr>
              <w:spacing w:after="0"/>
              <w:ind w:left="115"/>
            </w:pPr>
            <w:r>
              <w:rPr>
                <w:rFonts w:ascii="Consolas" w:hAnsi="Consolas"/>
                <w:sz w:val="15"/>
              </w:rPr>
              <w:t>identity-fact disclosure; murder-quadruple accusation; rival identity</w:t>
            </w:r>
          </w:p>
          <w:p>
            <w:pPr>
              <w:spacing w:after="0"/>
              <w:ind w:left="115"/>
            </w:pPr>
            <w:r>
              <w:rPr>
                <w:rFonts w:ascii="Consolas" w:hAnsi="Consolas"/>
                <w:sz w:val="15"/>
              </w:rPr>
              <w:t>check; elimination; one final challenge round; winner/reveal state.</w:t>
            </w:r>
          </w:p>
          <w:p>
            <w:pPr>
              <w:spacing w:after="0"/>
              <w:ind w:left="115"/>
            </w:pPr>
            <w:r>
              <w:rPr>
                <w:rFonts w:ascii="Consolas" w:hAnsi="Consolas"/>
                <w:sz w:val="15"/>
              </w:rPr>
            </w:r>
          </w:p>
          <w:p>
            <w:pPr>
              <w:spacing w:after="0"/>
              <w:ind w:left="115"/>
            </w:pPr>
            <w:r>
              <w:rPr>
                <w:rFonts w:ascii="Consolas" w:hAnsi="Consolas"/>
                <w:sz w:val="15"/>
              </w:rPr>
              <w:t>Do not put hidden identities or solutions in broadcast payloads.</w:t>
            </w:r>
          </w:p>
          <w:p>
            <w:pPr>
              <w:spacing w:after="0"/>
              <w:ind w:left="115"/>
            </w:pPr>
            <w:r>
              <w:rPr>
                <w:rFonts w:ascii="Consolas" w:hAnsi="Consolas"/>
                <w:sz w:val="15"/>
              </w:rPr>
              <w:t>Make rule actions typed, server validated and unit tested.</w:t>
            </w:r>
          </w:p>
          <w:p>
            <w:pPr>
              <w:spacing w:after="0"/>
              <w:ind w:left="115"/>
            </w:pPr>
            <w:r>
              <w:rPr>
                <w:rFonts w:ascii="Consolas" w:hAnsi="Consolas"/>
                <w:sz w:val="15"/>
              </w:rPr>
              <w:t>Deliver: source tree, schema, migration, seed sample data, test suite,</w:t>
            </w:r>
          </w:p>
          <w:p>
            <w:pPr>
              <w:spacing w:after="0"/>
              <w:ind w:left="115"/>
            </w:pPr>
            <w:r>
              <w:rPr>
                <w:rFonts w:ascii="Consolas" w:hAnsi="Consolas"/>
                <w:sz w:val="15"/>
              </w:rPr>
              <w:t>README, UI flows, explicit placeholders for missing archival assets,</w:t>
            </w:r>
          </w:p>
          <w:p>
            <w:pPr>
              <w:spacing w:after="0"/>
              <w:ind w:left="115"/>
            </w:pPr>
            <w:r>
              <w:rPr>
                <w:rFonts w:ascii="Consolas" w:hAnsi="Consolas"/>
                <w:sz w:val="15"/>
              </w:rPr>
              <w:t>and a running playable prototype.</w:t>
            </w:r>
          </w:p>
          <w:p>
            <w:pPr>
              <w:spacing w:after="0"/>
              <w:ind w:left="115"/>
            </w:pPr>
            <w:r>
              <w:rPr>
                <w:rFonts w:ascii="Consolas" w:hAnsi="Consolas"/>
                <w:sz w:val="15"/>
              </w:rPr>
            </w:r>
          </w:p>
          <w:p>
            <w:pPr>
              <w:spacing w:after="0"/>
              <w:ind w:left="115"/>
            </w:pPr>
            <w:r>
              <w:rPr>
                <w:rFonts w:ascii="Consolas" w:hAnsi="Consolas"/>
                <w:sz w:val="15"/>
              </w:rPr>
              <w:t>Before implementing, output a short assumptions.md listing each rule</w:t>
            </w:r>
          </w:p>
          <w:p>
            <w:pPr>
              <w:spacing w:after="0"/>
              <w:ind w:left="115"/>
            </w:pPr>
            <w:r>
              <w:rPr>
                <w:rFonts w:ascii="Consolas" w:hAnsi="Consolas"/>
                <w:sz w:val="15"/>
              </w:rPr>
              <w:t>not verifiable from the original Casebook. Never label a guess as</w:t>
            </w:r>
          </w:p>
          <w:p>
            <w:pPr>
              <w:spacing w:after="0"/>
              <w:ind w:left="115"/>
            </w:pPr>
            <w:r>
              <w:rPr>
                <w:rFonts w:ascii="Consolas" w:hAnsi="Consolas"/>
                <w:sz w:val="15"/>
              </w:rPr>
              <w:t>canon. No dice/board movement system. Include accessibility/keyboard</w:t>
            </w:r>
          </w:p>
          <w:p>
            <w:pPr>
              <w:spacing w:after="0"/>
              <w:ind w:left="115"/>
            </w:pPr>
            <w:r>
              <w:rPr>
                <w:rFonts w:ascii="Consolas" w:hAnsi="Consolas"/>
                <w:sz w:val="15"/>
              </w:rPr>
              <w:t>controls and basic reconnection.</w:t>
            </w:r>
          </w:p>
          <w:p>
            <w:pPr>
              <w:spacing w:after="0"/>
              <w:ind w:left="115"/>
            </w:pPr>
            <w:r>
              <w:rPr>
                <w:rFonts w:ascii="Consolas" w:hAnsi="Consolas"/>
                <w:sz w:val="15"/>
              </w:rPr>
            </w:r>
          </w:p>
          <w:p>
            <w:pPr>
              <w:spacing w:after="0"/>
              <w:ind w:left="115"/>
            </w:pPr>
            <w:r>
              <w:rPr>
                <w:rFonts w:ascii="Consolas" w:hAnsi="Consolas"/>
                <w:sz w:val="15"/>
              </w:rPr>
              <w:t>At the end, prove a two-browser scenario and include screenshots of</w:t>
            </w:r>
          </w:p>
          <w:p>
            <w:pPr>
              <w:spacing w:after="0"/>
              <w:ind w:left="115"/>
            </w:pPr>
            <w:r>
              <w:rPr>
                <w:rFonts w:ascii="Consolas" w:hAnsi="Consolas"/>
                <w:sz w:val="15"/>
              </w:rPr>
              <w:t>11 named screens and an event-trace demonstrating an entire game.</w:t>
            </w:r>
          </w:p>
        </w:tc>
      </w:tr>
    </w:tbl>
    <w:p>
      <w:pPr>
        <w:spacing w:after="0"/>
      </w:pPr>
    </w:p>
    <w:p>
      <w:pPr>
        <w:pStyle w:val="Heading1"/>
      </w:pPr>
      <w:r>
        <w:t>19  Intellectual property and production risks</w:t>
      </w:r>
    </w:p>
    <w:p>
      <w:r>
        <w:t>“Rebuild the mechanics” and “reproduce the original game” have very different legal risk profiles. The Clue name/logo, named fictional characters, portraits, recorded footage, soundtrack, packaging graphics and substantial original scripts/card expression may be protected by trademarks and copyright. Mechanics and general ideas are usually treated differently from expressive assets, but this is a fact-specific question that needs counsel before any public release.</w:t>
      </w:r>
    </w:p>
    <w:p>
      <w:pPr>
        <w:pStyle w:val="ListBullet"/>
      </w:pPr>
      <w:r>
        <w:t>For internal evaluation, maintain a private archival reference folder and clear provenance/permission notes. Do not bundle third-party video or images into a publicly deployed clone without permission.</w:t>
      </w:r>
    </w:p>
    <w:p>
      <w:pPr>
        <w:pStyle w:val="ListBullet"/>
      </w:pPr>
      <w:r>
        <w:t>For a commercial launch, strongly prefer a fresh title/cast/dialogue, independently created recorded scenes, original card prose and visual identity; retain the inventive gameplay structure.</w:t>
      </w:r>
    </w:p>
    <w:p>
      <w:pPr>
        <w:pStyle w:val="ListBullet"/>
      </w:pPr>
      <w:r>
        <w:t>Optional licensing route: contact the relevant rights holders to discuss reproducing original licensed content; confirm all audiovisual and performer rights, not just board-game rights.</w:t>
      </w:r>
    </w:p>
    <w:p>
      <w:pPr>
        <w:pStyle w:val="Heading1"/>
      </w:pPr>
      <w:r>
        <w:t>20  Remaining evidence collection checklist</w:t>
      </w:r>
    </w:p>
    <w:tbl>
      <w:tblPr>
        <w:tblStyle w:val="TableGrid"/>
        <w:tblW w:type="auto" w:w="0"/>
        <w:jc w:val="center"/>
        <w:tblLook w:firstColumn="1" w:firstRow="1" w:lastColumn="0" w:lastRow="0" w:noHBand="0" w:noVBand="1" w:val="04A0"/>
      </w:tblPr>
      <w:tblGrid>
        <w:gridCol w:w="3273"/>
        <w:gridCol w:w="3273"/>
        <w:gridCol w:w="3273"/>
      </w:tblGrid>
      <w:tr>
        <w:tc>
          <w:tcPr>
            <w:tcW w:type="dxa" w:w="1512"/>
            <w:shd w:fill="17345A"/>
          </w:tcPr>
          <w:p>
            <w:pPr>
              <w:spacing w:after="60"/>
            </w:pPr>
            <w:r>
              <w:rPr>
                <w:rFonts w:ascii="Aptos" w:hAnsi="Aptos"/>
                <w:b/>
                <w:color w:val="FFFFFF"/>
                <w:sz w:val="16"/>
              </w:rPr>
              <w:t>PRIORITY</w:t>
            </w:r>
          </w:p>
        </w:tc>
        <w:tc>
          <w:tcPr>
            <w:tcW w:type="dxa" w:w="4349"/>
            <w:shd w:fill="17345A"/>
          </w:tcPr>
          <w:p>
            <w:pPr>
              <w:spacing w:after="60"/>
            </w:pPr>
            <w:r>
              <w:rPr>
                <w:rFonts w:ascii="Aptos" w:hAnsi="Aptos"/>
                <w:b/>
                <w:color w:val="FFFFFF"/>
                <w:sz w:val="16"/>
              </w:rPr>
              <w:t>MISSING RESOURCE</w:t>
            </w:r>
          </w:p>
        </w:tc>
        <w:tc>
          <w:tcPr>
            <w:tcW w:type="dxa" w:w="4478"/>
            <w:shd w:fill="17345A"/>
          </w:tcPr>
          <w:p>
            <w:pPr>
              <w:spacing w:after="60"/>
            </w:pPr>
            <w:r>
              <w:rPr>
                <w:rFonts w:ascii="Aptos" w:hAnsi="Aptos"/>
                <w:b/>
                <w:color w:val="FFFFFF"/>
                <w:sz w:val="16"/>
              </w:rPr>
              <w:t>REASON IT MATTERS</w:t>
            </w:r>
          </w:p>
        </w:tc>
      </w:tr>
      <w:tr>
        <w:tc>
          <w:tcPr>
            <w:tcW w:type="dxa" w:w="1512"/>
            <w:vAlign w:val="center"/>
            <w:shd w:fill="F2F6FB"/>
          </w:tcPr>
          <w:p>
            <w:pPr>
              <w:spacing w:after="60"/>
            </w:pPr>
            <w:r>
              <w:rPr>
                <w:rFonts w:ascii="Aptos" w:hAnsi="Aptos"/>
                <w:sz w:val="16"/>
              </w:rPr>
              <w:t>BLOCKER</w:t>
            </w:r>
          </w:p>
        </w:tc>
        <w:tc>
          <w:tcPr>
            <w:tcW w:type="dxa" w:w="4349"/>
            <w:vAlign w:val="center"/>
            <w:shd w:fill="F2F6FB"/>
          </w:tcPr>
          <w:p>
            <w:pPr>
              <w:spacing w:after="60"/>
            </w:pPr>
            <w:r>
              <w:rPr>
                <w:rFonts w:ascii="Aptos" w:hAnsi="Aptos"/>
                <w:sz w:val="16"/>
              </w:rPr>
              <w:t>Full readable original 14-page Casebook / 8 scanned page reproduction</w:t>
            </w:r>
          </w:p>
        </w:tc>
        <w:tc>
          <w:tcPr>
            <w:tcW w:type="dxa" w:w="4478"/>
            <w:vAlign w:val="center"/>
            <w:shd w:fill="F2F6FB"/>
          </w:tcPr>
          <w:p>
            <w:pPr>
              <w:spacing w:after="60"/>
            </w:pPr>
            <w:r>
              <w:rPr>
                <w:rFonts w:ascii="Aptos" w:hAnsi="Aptos"/>
                <w:sz w:val="16"/>
              </w:rPr>
              <w:t>Precise opening and accusation exceptions, personal-fact rules, 18 cases.</w:t>
            </w:r>
          </w:p>
        </w:tc>
      </w:tr>
      <w:tr>
        <w:tc>
          <w:tcPr>
            <w:tcW w:type="dxa" w:w="1512"/>
            <w:vAlign w:val="center"/>
          </w:tcPr>
          <w:p>
            <w:pPr>
              <w:spacing w:after="60"/>
            </w:pPr>
            <w:r>
              <w:rPr>
                <w:rFonts w:ascii="Aptos" w:hAnsi="Aptos"/>
                <w:sz w:val="16"/>
              </w:rPr>
              <w:t>BLOCKER</w:t>
            </w:r>
          </w:p>
        </w:tc>
        <w:tc>
          <w:tcPr>
            <w:tcW w:type="dxa" w:w="4349"/>
            <w:vAlign w:val="center"/>
          </w:tcPr>
          <w:p>
            <w:pPr>
              <w:spacing w:after="60"/>
            </w:pPr>
            <w:r>
              <w:rPr>
                <w:rFonts w:ascii="Aptos" w:hAnsi="Aptos"/>
                <w:sz w:val="16"/>
              </w:rPr>
              <w:t>84 Clue cards photographed front/back and transcribed</w:t>
            </w:r>
          </w:p>
        </w:tc>
        <w:tc>
          <w:tcPr>
            <w:tcW w:type="dxa" w:w="4478"/>
            <w:vAlign w:val="center"/>
          </w:tcPr>
          <w:p>
            <w:pPr>
              <w:spacing w:after="60"/>
            </w:pPr>
            <w:r>
              <w:rPr>
                <w:rFonts w:ascii="Aptos" w:hAnsi="Aptos"/>
                <w:sz w:val="16"/>
              </w:rPr>
              <w:t>Up to 504 case-numbered fact entries needed for exact case reproduction.</w:t>
            </w:r>
          </w:p>
        </w:tc>
      </w:tr>
      <w:tr>
        <w:tc>
          <w:tcPr>
            <w:tcW w:type="dxa" w:w="1512"/>
            <w:vAlign w:val="center"/>
            <w:shd w:fill="F2F6FB"/>
          </w:tcPr>
          <w:p>
            <w:pPr>
              <w:spacing w:after="60"/>
            </w:pPr>
            <w:r>
              <w:rPr>
                <w:rFonts w:ascii="Aptos" w:hAnsi="Aptos"/>
                <w:sz w:val="16"/>
              </w:rPr>
              <w:t>BLOCKER</w:t>
            </w:r>
          </w:p>
        </w:tc>
        <w:tc>
          <w:tcPr>
            <w:tcW w:type="dxa" w:w="4349"/>
            <w:vAlign w:val="center"/>
            <w:shd w:fill="F2F6FB"/>
          </w:tcPr>
          <w:p>
            <w:pPr>
              <w:spacing w:after="60"/>
            </w:pPr>
            <w:r>
              <w:rPr>
                <w:rFonts w:ascii="Aptos" w:hAnsi="Aptos"/>
                <w:sz w:val="16"/>
              </w:rPr>
              <w:t>All 18 gray Investigation cards photographed</w:t>
            </w:r>
          </w:p>
        </w:tc>
        <w:tc>
          <w:tcPr>
            <w:tcW w:type="dxa" w:w="4478"/>
            <w:vAlign w:val="center"/>
            <w:shd w:fill="F2F6FB"/>
          </w:tcPr>
          <w:p>
            <w:pPr>
              <w:spacing w:after="60"/>
            </w:pPr>
            <w:r>
              <w:rPr>
                <w:rFonts w:ascii="Aptos" w:hAnsi="Aptos"/>
                <w:sz w:val="16"/>
              </w:rPr>
              <w:t>Exact frequency, choices and targeting constraints of action deck.</w:t>
            </w:r>
          </w:p>
        </w:tc>
      </w:tr>
      <w:tr>
        <w:tc>
          <w:tcPr>
            <w:tcW w:type="dxa" w:w="1512"/>
            <w:vAlign w:val="center"/>
          </w:tcPr>
          <w:p>
            <w:pPr>
              <w:spacing w:after="60"/>
            </w:pPr>
            <w:r>
              <w:rPr>
                <w:rFonts w:ascii="Aptos" w:hAnsi="Aptos"/>
                <w:sz w:val="16"/>
              </w:rPr>
              <w:t>BLOCKER</w:t>
            </w:r>
          </w:p>
        </w:tc>
        <w:tc>
          <w:tcPr>
            <w:tcW w:type="dxa" w:w="4349"/>
            <w:vAlign w:val="center"/>
          </w:tcPr>
          <w:p>
            <w:pPr>
              <w:spacing w:after="60"/>
            </w:pPr>
            <w:r>
              <w:rPr>
                <w:rFonts w:ascii="Aptos" w:hAnsi="Aptos"/>
                <w:sz w:val="16"/>
              </w:rPr>
              <w:t>18 solution tables</w:t>
            </w:r>
          </w:p>
        </w:tc>
        <w:tc>
          <w:tcPr>
            <w:tcW w:type="dxa" w:w="4478"/>
            <w:vAlign w:val="center"/>
          </w:tcPr>
          <w:p>
            <w:pPr>
              <w:spacing w:after="60"/>
            </w:pPr>
            <w:r>
              <w:rPr>
                <w:rFonts w:ascii="Aptos" w:hAnsi="Aptos"/>
                <w:sz w:val="16"/>
              </w:rPr>
              <w:t>Cannot implement canonical outcomes without verified case solution data.</w:t>
            </w:r>
          </w:p>
        </w:tc>
      </w:tr>
      <w:tr>
        <w:tc>
          <w:tcPr>
            <w:tcW w:type="dxa" w:w="1512"/>
            <w:vAlign w:val="center"/>
            <w:shd w:fill="F2F6FB"/>
          </w:tcPr>
          <w:p>
            <w:pPr>
              <w:spacing w:after="60"/>
            </w:pPr>
            <w:r>
              <w:rPr>
                <w:rFonts w:ascii="Aptos" w:hAnsi="Aptos"/>
                <w:sz w:val="16"/>
              </w:rPr>
              <w:t>HIGH</w:t>
            </w:r>
          </w:p>
        </w:tc>
        <w:tc>
          <w:tcPr>
            <w:tcW w:type="dxa" w:w="4349"/>
            <w:vAlign w:val="center"/>
            <w:shd w:fill="F2F6FB"/>
          </w:tcPr>
          <w:p>
            <w:pPr>
              <w:spacing w:after="60"/>
            </w:pPr>
            <w:r>
              <w:rPr>
                <w:rFonts w:ascii="Aptos" w:hAnsi="Aptos"/>
                <w:sz w:val="16"/>
              </w:rPr>
              <w:t>Licensed media file with 15-scene timestamp log</w:t>
            </w:r>
          </w:p>
        </w:tc>
        <w:tc>
          <w:tcPr>
            <w:tcW w:type="dxa" w:w="4478"/>
            <w:vAlign w:val="center"/>
            <w:shd w:fill="F2F6FB"/>
          </w:tcPr>
          <w:p>
            <w:pPr>
              <w:spacing w:after="60"/>
            </w:pPr>
            <w:r>
              <w:rPr>
                <w:rFonts w:ascii="Aptos" w:hAnsi="Aptos"/>
                <w:sz w:val="16"/>
              </w:rPr>
              <w:t>Accuracy, replay logic, subtitles, cut points and scene evidence tags.</w:t>
            </w:r>
          </w:p>
        </w:tc>
      </w:tr>
      <w:tr>
        <w:tc>
          <w:tcPr>
            <w:tcW w:type="dxa" w:w="1512"/>
            <w:vAlign w:val="center"/>
          </w:tcPr>
          <w:p>
            <w:pPr>
              <w:spacing w:after="60"/>
            </w:pPr>
            <w:r>
              <w:rPr>
                <w:rFonts w:ascii="Aptos" w:hAnsi="Aptos"/>
                <w:sz w:val="16"/>
              </w:rPr>
              <w:t>HIGH</w:t>
            </w:r>
          </w:p>
        </w:tc>
        <w:tc>
          <w:tcPr>
            <w:tcW w:type="dxa" w:w="4349"/>
            <w:vAlign w:val="center"/>
          </w:tcPr>
          <w:p>
            <w:pPr>
              <w:spacing w:after="60"/>
            </w:pPr>
            <w:r>
              <w:rPr>
                <w:rFonts w:ascii="Aptos" w:hAnsi="Aptos"/>
                <w:sz w:val="16"/>
              </w:rPr>
              <w:t>Player count and dealing rule direct from Casebook</w:t>
            </w:r>
          </w:p>
        </w:tc>
        <w:tc>
          <w:tcPr>
            <w:tcW w:type="dxa" w:w="4478"/>
            <w:vAlign w:val="center"/>
          </w:tcPr>
          <w:p>
            <w:pPr>
              <w:spacing w:after="60"/>
            </w:pPr>
            <w:r>
              <w:rPr>
                <w:rFonts w:ascii="Aptos" w:hAnsi="Aptos"/>
                <w:sz w:val="16"/>
              </w:rPr>
              <w:t>Five-card hand conflicts with ten-player deck count.</w:t>
            </w:r>
          </w:p>
        </w:tc>
      </w:tr>
      <w:tr>
        <w:tc>
          <w:tcPr>
            <w:tcW w:type="dxa" w:w="1512"/>
            <w:vAlign w:val="center"/>
            <w:shd w:fill="F2F6FB"/>
          </w:tcPr>
          <w:p>
            <w:pPr>
              <w:spacing w:after="60"/>
            </w:pPr>
            <w:r>
              <w:rPr>
                <w:rFonts w:ascii="Aptos" w:hAnsi="Aptos"/>
                <w:sz w:val="16"/>
              </w:rPr>
              <w:t>MED</w:t>
            </w:r>
          </w:p>
        </w:tc>
        <w:tc>
          <w:tcPr>
            <w:tcW w:type="dxa" w:w="4349"/>
            <w:vAlign w:val="center"/>
            <w:shd w:fill="F2F6FB"/>
          </w:tcPr>
          <w:p>
            <w:pPr>
              <w:spacing w:after="60"/>
            </w:pPr>
            <w:r>
              <w:rPr>
                <w:rFonts w:ascii="Aptos" w:hAnsi="Aptos"/>
                <w:sz w:val="16"/>
              </w:rPr>
              <w:t>Original player pad scan at high resolution</w:t>
            </w:r>
          </w:p>
        </w:tc>
        <w:tc>
          <w:tcPr>
            <w:tcW w:type="dxa" w:w="4478"/>
            <w:vAlign w:val="center"/>
            <w:shd w:fill="F2F6FB"/>
          </w:tcPr>
          <w:p>
            <w:pPr>
              <w:spacing w:after="60"/>
            </w:pPr>
            <w:r>
              <w:rPr>
                <w:rFonts w:ascii="Aptos" w:hAnsi="Aptos"/>
                <w:sz w:val="16"/>
              </w:rPr>
              <w:t>Authentic notebook ergonomics, matrix layout, visual asset reference.</w:t>
            </w:r>
          </w:p>
        </w:tc>
      </w:tr>
      <w:tr>
        <w:tc>
          <w:tcPr>
            <w:tcW w:type="dxa" w:w="1512"/>
            <w:vAlign w:val="center"/>
          </w:tcPr>
          <w:p>
            <w:pPr>
              <w:spacing w:after="60"/>
            </w:pPr>
            <w:r>
              <w:rPr>
                <w:rFonts w:ascii="Aptos" w:hAnsi="Aptos"/>
                <w:sz w:val="16"/>
              </w:rPr>
              <w:t>MED</w:t>
            </w:r>
          </w:p>
        </w:tc>
        <w:tc>
          <w:tcPr>
            <w:tcW w:type="dxa" w:w="4349"/>
            <w:vAlign w:val="center"/>
          </w:tcPr>
          <w:p>
            <w:pPr>
              <w:spacing w:after="60"/>
            </w:pPr>
            <w:r>
              <w:rPr>
                <w:rFonts w:ascii="Aptos" w:hAnsi="Aptos"/>
                <w:sz w:val="16"/>
              </w:rPr>
              <w:t>Contemporary rule play-through by actual owners</w:t>
            </w:r>
          </w:p>
        </w:tc>
        <w:tc>
          <w:tcPr>
            <w:tcW w:type="dxa" w:w="4478"/>
            <w:vAlign w:val="center"/>
          </w:tcPr>
          <w:p>
            <w:pPr>
              <w:spacing w:after="60"/>
            </w:pPr>
            <w:r>
              <w:rPr>
                <w:rFonts w:ascii="Aptos" w:hAnsi="Aptos"/>
                <w:sz w:val="16"/>
              </w:rPr>
              <w:t>Confirm late-game challenge nuance, discards and player-elimination edge cases.</w:t>
            </w:r>
          </w:p>
        </w:tc>
      </w:tr>
    </w:tbl>
    <w:p>
      <w:pPr>
        <w:spacing w:after="0"/>
      </w:pPr>
    </w:p>
    <w:p>
      <w:r>
        <w:t>If you can provide scans of the Casebook, card faces and case solutions, this spec can be upgraded from “faithful mechanics + original demo” to a testable, near-exact source-game rules and content reconstruction. Avoid publishing copies of those scans without clearance.</w:t>
      </w:r>
    </w:p>
    <w:p>
      <w:r>
        <w:br w:type="page"/>
      </w:r>
    </w:p>
    <w:p>
      <w:pPr>
        <w:pStyle w:val="Heading1"/>
      </w:pPr>
      <w:r>
        <w:t>Appendix A  Source links / visual research references</w:t>
      </w:r>
    </w:p>
    <w:p>
      <w:pPr>
        <w:spacing w:after="80"/>
      </w:pPr>
      <w:r>
        <w:rPr>
          <w:b/>
          <w:sz w:val="17"/>
        </w:rPr>
        <w:t xml:space="preserve">Wikipedia overview  —  </w:t>
      </w:r>
      <w:r>
        <w:rPr>
          <w:color w:val="2B549C"/>
          <w:sz w:val="16"/>
        </w:rPr>
        <w:t>https://en.wikipedia.org/wiki/Clue_VCR_Mystery_Game</w:t>
      </w:r>
    </w:p>
    <w:p>
      <w:pPr>
        <w:spacing w:after="80"/>
      </w:pPr>
      <w:r>
        <w:rPr>
          <w:b/>
          <w:sz w:val="17"/>
        </w:rPr>
        <w:t xml:space="preserve">Original recording / spoken tutorial  —  </w:t>
      </w:r>
      <w:r>
        <w:rPr>
          <w:color w:val="2B549C"/>
          <w:sz w:val="16"/>
        </w:rPr>
        <w:t>https://www.dailymotion.com/video/x9vad8y</w:t>
      </w:r>
    </w:p>
    <w:p>
      <w:pPr>
        <w:spacing w:after="80"/>
      </w:pPr>
      <w:r>
        <w:rPr>
          <w:b/>
          <w:sz w:val="17"/>
        </w:rPr>
        <w:t xml:space="preserve">Cluepedia archive  —  </w:t>
      </w:r>
      <w:r>
        <w:rPr>
          <w:color w:val="2B549C"/>
          <w:sz w:val="16"/>
        </w:rPr>
        <w:t>https://cluepedia.fandom.com/wiki/Clue_VCR_Mystery_Game</w:t>
      </w:r>
    </w:p>
    <w:p>
      <w:pPr>
        <w:spacing w:after="80"/>
      </w:pPr>
      <w:r>
        <w:rPr>
          <w:b/>
          <w:sz w:val="17"/>
        </w:rPr>
        <w:t xml:space="preserve">Cluedo Wiki overview  —  </w:t>
      </w:r>
      <w:r>
        <w:rPr>
          <w:color w:val="2B549C"/>
          <w:sz w:val="16"/>
        </w:rPr>
        <w:t>https://cluedo.fandom.com/wiki/Clue_VCR_Mystery_Game</w:t>
      </w:r>
    </w:p>
    <w:p>
      <w:pPr>
        <w:spacing w:after="80"/>
      </w:pPr>
      <w:r>
        <w:rPr>
          <w:b/>
          <w:sz w:val="17"/>
        </w:rPr>
        <w:t xml:space="preserve">Original factsheet reproduction  —  </w:t>
      </w:r>
      <w:r>
        <w:rPr>
          <w:color w:val="2B549C"/>
          <w:sz w:val="16"/>
        </w:rPr>
        <w:t>https://www.scribd.com/document/370346120/Clue-VCR-Mystery-Game-Detective-Factsheet</w:t>
      </w:r>
    </w:p>
    <w:p>
      <w:pPr>
        <w:spacing w:after="80"/>
      </w:pPr>
      <w:r>
        <w:rPr>
          <w:b/>
          <w:sz w:val="17"/>
        </w:rPr>
        <w:t xml:space="preserve">Detective Casebook catalog entry  —  </w:t>
      </w:r>
      <w:r>
        <w:rPr>
          <w:color w:val="2B549C"/>
          <w:sz w:val="16"/>
        </w:rPr>
        <w:t>https://www.scribd.com/document/914141796/Clue-VCR-Mystery-Game-Detective-Casebook</w:t>
      </w:r>
    </w:p>
    <w:p>
      <w:pPr>
        <w:spacing w:after="80"/>
      </w:pPr>
      <w:r>
        <w:rPr>
          <w:b/>
          <w:sz w:val="17"/>
        </w:rPr>
        <w:t xml:space="preserve">1985 period review in GAMES 68  —  </w:t>
      </w:r>
      <w:r>
        <w:rPr>
          <w:color w:val="2B549C"/>
          <w:sz w:val="16"/>
        </w:rPr>
        <w:t>https://www.scribd.com/document/451408745/GAMES-68-1985-October</w:t>
      </w:r>
    </w:p>
    <w:p>
      <w:pPr>
        <w:spacing w:after="80"/>
      </w:pPr>
      <w:r>
        <w:rPr>
          <w:b/>
          <w:sz w:val="17"/>
        </w:rPr>
        <w:t xml:space="preserve">Fan history and scans index  —  </w:t>
      </w:r>
      <w:r>
        <w:rPr>
          <w:color w:val="2B549C"/>
          <w:sz w:val="16"/>
        </w:rPr>
        <w:t>https://www.oocities.org/cluevcr/</w:t>
      </w:r>
    </w:p>
    <w:p>
      <w:pPr>
        <w:spacing w:after="80"/>
      </w:pPr>
      <w:r>
        <w:rPr>
          <w:b/>
          <w:sz w:val="17"/>
        </w:rPr>
        <w:t xml:space="preserve">Complete vintage set / component listing  —  </w:t>
      </w:r>
      <w:r>
        <w:rPr>
          <w:color w:val="2B549C"/>
          <w:sz w:val="16"/>
        </w:rPr>
        <w:t>https://www.etsy.com/listing/1520468546/clue-vcr-mystery-game-parker-brothers</w:t>
      </w:r>
    </w:p>
    <w:p>
      <w:pPr>
        <w:spacing w:after="80"/>
      </w:pPr>
      <w:r>
        <w:rPr>
          <w:b/>
          <w:sz w:val="17"/>
        </w:rPr>
        <w:t xml:space="preserve">BoardGameGeek suspect-card reference  —  </w:t>
      </w:r>
      <w:r>
        <w:rPr>
          <w:color w:val="2B549C"/>
          <w:sz w:val="16"/>
        </w:rPr>
        <w:t>https://boardgamegeek.com/image/139853/clue-vcr-mystery-game</w:t>
      </w:r>
    </w:p>
    <w:p>
      <w:pPr>
        <w:spacing w:after="80"/>
      </w:pPr>
      <w:r>
        <w:rPr>
          <w:b/>
          <w:sz w:val="17"/>
        </w:rPr>
        <w:t xml:space="preserve">Original box / contents image group  —  </w:t>
      </w:r>
      <w:r>
        <w:rPr>
          <w:color w:val="2B549C"/>
          <w:sz w:val="16"/>
        </w:rPr>
        <w:t>https://www.ebay.com/itm/175916330211</w:t>
      </w:r>
    </w:p>
    <w:p>
      <w:pPr>
        <w:spacing w:after="80"/>
      </w:pPr>
      <w:r>
        <w:rPr>
          <w:b/>
          <w:sz w:val="17"/>
        </w:rPr>
        <w:t xml:space="preserve">Additional historical photos  —  </w:t>
      </w:r>
      <w:r>
        <w:rPr>
          <w:color w:val="2B549C"/>
          <w:sz w:val="16"/>
        </w:rPr>
        <w:t>https://www.ebay.com/itm/166757046677</w:t>
      </w:r>
    </w:p>
    <w:p>
      <w:r>
        <w:t>Note: Some scans and sites require subscription, archival retrieval or manual inspection. The dossier never asserts that inaccessible scan content has been reviewed.</w:t>
      </w:r>
    </w:p>
    <w:p>
      <w:r>
        <w:t>END OF BASELINE DOSSIER — NEW VIDEO-SOURCED EXPANSION FOLLOWS</w:t>
      </w:r>
    </w:p>
    <w:p>
      <w:r>
        <w:br w:type="page"/>
      </w:r>
    </w:p>
    <w:p>
      <w:pPr>
        <w:pStyle w:val="Subtitle"/>
      </w:pPr>
      <w:r>
        <w:rPr>
          <w:color w:val="365EA0"/>
        </w:rPr>
        <w:t>FIELD RESEARCH UPDATE  |  08 OCT 2026</w:t>
      </w:r>
    </w:p>
    <w:p>
      <w:pPr>
        <w:pStyle w:val="Title"/>
      </w:pPr>
      <w:r>
        <w:t>ORIGINAL VHS: TIMECODED FORENSIC ANALYSIS</w:t>
      </w:r>
    </w:p>
    <w:p>
      <w:pPr>
        <w:spacing w:after="100"/>
      </w:pPr>
      <w:r>
        <w:t>Supplement to the reconstruction dossier · Game designer / UI designer / engineer / AI implementation agent</w:t>
      </w:r>
    </w:p>
    <w:tbl>
      <w:tblPr>
        <w:tblW w:type="auto" w:w="0"/>
        <w:tblLook w:firstColumn="1" w:firstRow="1" w:lastColumn="0" w:lastRow="0" w:noHBand="0" w:noVBand="1" w:val="04A0"/>
      </w:tblPr>
      <w:tblGrid>
        <w:gridCol w:w="9820"/>
      </w:tblGrid>
      <w:tr>
        <w:tc>
          <w:tcPr>
            <w:tcW w:type="dxa" w:w="9820"/>
            <w:shd w:fill="E8EDF5"/>
          </w:tcPr>
          <w:p>
            <w:r>
              <w:rPr>
                <w:b/>
                <w:color w:val="365EA0"/>
              </w:rPr>
              <w:t xml:space="preserve">Evidence status  </w:t>
            </w:r>
            <w:r>
              <w:t>This expansion is based on the original full-length recording linked by the requester and time-aligned subtitles from a matching copy. Narrated gameplay rules are high-confidence. Timestamp boundaries are approximate. Automated captions contain errors, especially in the dramatized scenes. No claim is made that the original 18 solution sheets or 84 printed clue cards have been transcribed.</w:t>
            </w:r>
          </w:p>
        </w:tc>
      </w:tr>
    </w:tbl>
    <w:p/>
    <w:p>
      <w:pPr>
        <w:pStyle w:val="Heading1"/>
      </w:pPr>
      <w:r>
        <w:t>21  Most important discoveries from the actual recording</w:t>
      </w:r>
    </w:p>
    <w:tbl>
      <w:tblPr>
        <w:tblStyle w:val="TableGrid"/>
        <w:tblW w:type="auto" w:w="0"/>
        <w:jc w:val="center"/>
        <w:tblLayout w:type="autofit"/>
        <w:tblLook w:firstColumn="1" w:firstRow="1" w:lastColumn="0" w:lastRow="0" w:noHBand="0" w:noVBand="1" w:val="04A0"/>
      </w:tblPr>
      <w:tblGrid>
        <w:gridCol w:w="4910"/>
        <w:gridCol w:w="4910"/>
      </w:tblGrid>
      <w:tr>
        <w:trPr>
          <w:tblHeader/>
        </w:trPr>
        <w:tc>
          <w:tcPr>
            <w:tcW w:type="dxa" w:w="4910"/>
            <w:shd w:fill="182741"/>
          </w:tcPr>
          <w:p>
            <w:r>
              <w:rPr>
                <w:b/>
                <w:color w:val="FFFFFF"/>
                <w:sz w:val="16"/>
              </w:rPr>
              <w:t>OBSERVATION</w:t>
            </w:r>
          </w:p>
        </w:tc>
        <w:tc>
          <w:tcPr>
            <w:tcW w:type="dxa" w:w="4910"/>
            <w:shd w:fill="182741"/>
          </w:tcPr>
          <w:p>
            <w:r>
              <w:rPr>
                <w:b/>
                <w:color w:val="FFFFFF"/>
                <w:sz w:val="16"/>
              </w:rPr>
              <w:t>REBUILD REQUIREMENT</w:t>
            </w:r>
          </w:p>
        </w:tc>
      </w:tr>
      <w:tr>
        <w:tc>
          <w:tcPr>
            <w:tcW w:type="dxa" w:w="4910"/>
            <w:vAlign w:val="center"/>
            <w:shd w:fill="F0F4F8"/>
          </w:tcPr>
          <w:p>
            <w:pPr>
              <w:spacing w:before="40" w:after="40"/>
            </w:pPr>
            <w:r>
              <w:rPr>
                <w:sz w:val="16"/>
              </w:rPr>
              <w:t>Game 1 is a tutorial with three murders</w:t>
            </w:r>
          </w:p>
        </w:tc>
        <w:tc>
          <w:tcPr>
            <w:tcW w:type="dxa" w:w="4910"/>
            <w:vAlign w:val="center"/>
            <w:shd w:fill="F0F4F8"/>
          </w:tcPr>
          <w:p>
            <w:pPr>
              <w:spacing w:before="40" w:after="40"/>
            </w:pPr>
            <w:r>
              <w:rPr>
                <w:sz w:val="16"/>
              </w:rPr>
              <w:t>Onboarding is not a generic help overlay: the butler teaches a complete introductory mystery using the opening footage and blue clue-card facts indexed to game 1.</w:t>
            </w:r>
          </w:p>
        </w:tc>
      </w:tr>
      <w:tr>
        <w:tc>
          <w:tcPr>
            <w:tcW w:type="dxa" w:w="4910"/>
            <w:vAlign w:val="center"/>
          </w:tcPr>
          <w:p>
            <w:pPr>
              <w:spacing w:before="40" w:after="40"/>
            </w:pPr>
            <w:r>
              <w:rPr>
                <w:sz w:val="16"/>
              </w:rPr>
              <w:t>Scene clues are relational</w:t>
            </w:r>
          </w:p>
        </w:tc>
        <w:tc>
          <w:tcPr>
            <w:tcW w:type="dxa" w:w="4910"/>
            <w:vAlign w:val="center"/>
          </w:tcPr>
          <w:p>
            <w:pPr>
              <w:spacing w:before="40" w:after="40"/>
            </w:pPr>
            <w:r>
              <w:rPr>
                <w:sz w:val="16"/>
              </w:rPr>
              <w:t>A card identifies a visible property (costume / prop / set detail), then links it to a murder role, room or weapon. The solver needs observation-to-entity resolution followed by constraints.</w:t>
            </w:r>
          </w:p>
        </w:tc>
      </w:tr>
      <w:tr>
        <w:tc>
          <w:tcPr>
            <w:tcW w:type="dxa" w:w="4910"/>
            <w:vAlign w:val="center"/>
            <w:shd w:fill="F0F4F8"/>
          </w:tcPr>
          <w:p>
            <w:pPr>
              <w:spacing w:before="40" w:after="40"/>
            </w:pPr>
            <w:r>
              <w:rPr>
                <w:sz w:val="16"/>
              </w:rPr>
              <w:t>Cards are information-control tools</w:t>
            </w:r>
          </w:p>
        </w:tc>
        <w:tc>
          <w:tcPr>
            <w:tcW w:type="dxa" w:w="4910"/>
            <w:vAlign w:val="center"/>
            <w:shd w:fill="F0F4F8"/>
          </w:tcPr>
          <w:p>
            <w:pPr>
              <w:spacing w:before="40" w:after="40"/>
            </w:pPr>
            <w:r>
              <w:rPr>
                <w:sz w:val="16"/>
              </w:rPr>
              <w:t>Preserve private hands, target-selected sharing, theft, forced publication, and discard burial. These are competitive mechanics, not cosmetic card art.</w:t>
            </w:r>
          </w:p>
        </w:tc>
      </w:tr>
      <w:tr>
        <w:tc>
          <w:tcPr>
            <w:tcW w:type="dxa" w:w="4910"/>
            <w:vAlign w:val="center"/>
          </w:tcPr>
          <w:p>
            <w:pPr>
              <w:spacing w:before="40" w:after="40"/>
            </w:pPr>
            <w:r>
              <w:rPr>
                <w:sz w:val="16"/>
              </w:rPr>
              <w:t>Suspect cards have two distinct states</w:t>
            </w:r>
          </w:p>
        </w:tc>
        <w:tc>
          <w:tcPr>
            <w:tcW w:type="dxa" w:w="4910"/>
            <w:vAlign w:val="center"/>
          </w:tcPr>
          <w:p>
            <w:pPr>
              <w:spacing w:before="40" w:after="40"/>
            </w:pPr>
            <w:r>
              <w:rPr>
                <w:sz w:val="16"/>
              </w:rPr>
              <w:t>One copy is privately locked as a player identity; leftover copies enter the draw deck as negative evidence and may be played/transferred.</w:t>
            </w:r>
          </w:p>
        </w:tc>
      </w:tr>
      <w:tr>
        <w:tc>
          <w:tcPr>
            <w:tcW w:type="dxa" w:w="4910"/>
            <w:vAlign w:val="center"/>
            <w:shd w:fill="F0F4F8"/>
          </w:tcPr>
          <w:p>
            <w:pPr>
              <w:spacing w:before="40" w:after="40"/>
            </w:pPr>
            <w:r>
              <w:rPr>
                <w:sz w:val="16"/>
              </w:rPr>
              <w:t>Victory is two-stage, with a steal window</w:t>
            </w:r>
          </w:p>
        </w:tc>
        <w:tc>
          <w:tcPr>
            <w:tcW w:type="dxa" w:w="4910"/>
            <w:vAlign w:val="center"/>
            <w:shd w:fill="F0F4F8"/>
          </w:tcPr>
          <w:p>
            <w:pPr>
              <w:spacing w:before="40" w:after="40"/>
            </w:pPr>
            <w:r>
              <w:rPr>
                <w:sz w:val="16"/>
              </w:rPr>
              <w:t>Correct murder solution alone does not guarantee immediate victory; other players’ identities must be named, with a special last-round rule after a failed identity sweep.</w:t>
            </w:r>
          </w:p>
        </w:tc>
      </w:tr>
      <w:tr>
        <w:tc>
          <w:tcPr>
            <w:tcW w:type="dxa" w:w="4910"/>
            <w:vAlign w:val="center"/>
          </w:tcPr>
          <w:p>
            <w:pPr>
              <w:spacing w:before="40" w:after="40"/>
            </w:pPr>
            <w:r>
              <w:rPr>
                <w:sz w:val="16"/>
              </w:rPr>
              <w:t>Five scene breaks per chapter</w:t>
            </w:r>
          </w:p>
        </w:tc>
        <w:tc>
          <w:tcPr>
            <w:tcW w:type="dxa" w:w="4910"/>
            <w:vAlign w:val="center"/>
          </w:tcPr>
          <w:p>
            <w:pPr>
              <w:spacing w:before="40" w:after="40"/>
            </w:pPr>
            <w:r>
              <w:rPr>
                <w:sz w:val="16"/>
              </w:rPr>
              <w:t>Chapter playback is synchronous, with pauses between scenes for personal identity facts and a round of cards. After chapter end, further identity questions require action permission.</w:t>
            </w:r>
          </w:p>
        </w:tc>
      </w:tr>
      <w:tr>
        <w:tc>
          <w:tcPr>
            <w:tcW w:type="dxa" w:w="4910"/>
            <w:vAlign w:val="center"/>
            <w:shd w:fill="F0F4F8"/>
          </w:tcPr>
          <w:p>
            <w:pPr>
              <w:spacing w:before="40" w:after="40"/>
            </w:pPr>
            <w:r>
              <w:rPr>
                <w:sz w:val="16"/>
              </w:rPr>
              <w:t>The original dramatization rarely shows literal case-specific deaths</w:t>
            </w:r>
          </w:p>
        </w:tc>
        <w:tc>
          <w:tcPr>
            <w:tcW w:type="dxa" w:w="4910"/>
            <w:vAlign w:val="center"/>
            <w:shd w:fill="F0F4F8"/>
          </w:tcPr>
          <w:p>
            <w:pPr>
              <w:spacing w:before="40" w:after="40"/>
            </w:pPr>
            <w:r>
              <w:rPr>
                <w:sz w:val="16"/>
              </w:rPr>
              <w:t>The same cinematic footage supports six hypothetical murder configurations per chapter; do not derive the 18 solutions directly from the plot.</w:t>
            </w:r>
          </w:p>
        </w:tc>
      </w:tr>
    </w:tbl>
    <w:p/>
    <w:p>
      <w:pPr>
        <w:pStyle w:val="Heading1"/>
      </w:pPr>
      <w:r>
        <w:t>22  Video navigation and exact chapter architecture</w:t>
      </w:r>
    </w:p>
    <w:p>
      <w:pPr>
        <w:spacing w:after="100"/>
      </w:pPr>
      <w:r>
        <w:t>The following is a research edit-decision list, not licensed media. Community scene-start bookmarks from a second public upload align closely with the mirrored full tape; timing can drift by a few seconds between encodes. Source references: [V1] full supplied YouTube recording, [V2] captioned full-copy transcript, [V3] alternative upload scene bookmarks.</w:t>
      </w:r>
    </w:p>
    <w:tbl>
      <w:tblPr>
        <w:tblStyle w:val="TableGrid"/>
        <w:tblW w:type="auto" w:w="0"/>
        <w:jc w:val="center"/>
        <w:tblLayout w:type="autofit"/>
        <w:tblLook w:firstColumn="1" w:firstRow="1" w:lastColumn="0" w:lastRow="0" w:noHBand="0" w:noVBand="1" w:val="04A0"/>
      </w:tblPr>
      <w:tblGrid>
        <w:gridCol w:w="3273"/>
        <w:gridCol w:w="3273"/>
        <w:gridCol w:w="3273"/>
      </w:tblGrid>
      <w:tr>
        <w:trPr>
          <w:tblHeader/>
        </w:trPr>
        <w:tc>
          <w:tcPr>
            <w:tcW w:type="dxa" w:w="3273"/>
            <w:shd w:fill="182741"/>
          </w:tcPr>
          <w:p>
            <w:r>
              <w:rPr>
                <w:b/>
                <w:color w:val="FFFFFF"/>
                <w:sz w:val="15"/>
              </w:rPr>
              <w:t>PART</w:t>
            </w:r>
          </w:p>
        </w:tc>
        <w:tc>
          <w:tcPr>
            <w:tcW w:type="dxa" w:w="3273"/>
            <w:shd w:fill="182741"/>
          </w:tcPr>
          <w:p>
            <w:r>
              <w:rPr>
                <w:b/>
                <w:color w:val="FFFFFF"/>
                <w:sz w:val="15"/>
              </w:rPr>
              <w:t>TAPE POSITION</w:t>
            </w:r>
          </w:p>
        </w:tc>
        <w:tc>
          <w:tcPr>
            <w:tcW w:type="dxa" w:w="3273"/>
            <w:shd w:fill="182741"/>
          </w:tcPr>
          <w:p>
            <w:r>
              <w:rPr>
                <w:b/>
                <w:color w:val="FFFFFF"/>
                <w:sz w:val="15"/>
              </w:rPr>
              <w:t>OBSERVABLE BEAT / INTERACTION</w:t>
            </w:r>
          </w:p>
        </w:tc>
      </w:tr>
      <w:tr>
        <w:tc>
          <w:tcPr>
            <w:tcW w:type="dxa" w:w="3273"/>
            <w:vAlign w:val="center"/>
            <w:shd w:fill="F0F4F8"/>
          </w:tcPr>
          <w:p>
            <w:pPr>
              <w:spacing w:before="40" w:after="40"/>
            </w:pPr>
            <w:r>
              <w:rPr>
                <w:sz w:val="15"/>
              </w:rPr>
              <w:t>Prologue / character and prop introduction</w:t>
            </w:r>
          </w:p>
        </w:tc>
        <w:tc>
          <w:tcPr>
            <w:tcW w:type="dxa" w:w="3273"/>
            <w:vAlign w:val="center"/>
            <w:shd w:fill="F0F4F8"/>
          </w:tcPr>
          <w:p>
            <w:pPr>
              <w:spacing w:before="40" w:after="40"/>
            </w:pPr>
            <w:r>
              <w:rPr>
                <w:sz w:val="15"/>
              </w:rPr>
              <w:t>00:00–04:05</w:t>
            </w:r>
          </w:p>
        </w:tc>
        <w:tc>
          <w:tcPr>
            <w:tcW w:type="dxa" w:w="3273"/>
            <w:vAlign w:val="center"/>
            <w:shd w:fill="F0F4F8"/>
          </w:tcPr>
          <w:p>
            <w:pPr>
              <w:spacing w:before="40" w:after="40"/>
            </w:pPr>
            <w:r>
              <w:rPr>
                <w:sz w:val="15"/>
              </w:rPr>
              <w:t>Host invites careful observation; mansion guests, props and rooms are introduced; guests trapped after storm damages the bridge.</w:t>
            </w:r>
          </w:p>
        </w:tc>
      </w:tr>
      <w:tr>
        <w:tc>
          <w:tcPr>
            <w:tcW w:type="dxa" w:w="3273"/>
            <w:vAlign w:val="center"/>
          </w:tcPr>
          <w:p>
            <w:pPr>
              <w:spacing w:before="40" w:after="40"/>
            </w:pPr>
            <w:r>
              <w:rPr>
                <w:sz w:val="15"/>
              </w:rPr>
              <w:t>Introductory tutorial / game 1</w:t>
            </w:r>
          </w:p>
        </w:tc>
        <w:tc>
          <w:tcPr>
            <w:tcW w:type="dxa" w:w="3273"/>
            <w:vAlign w:val="center"/>
          </w:tcPr>
          <w:p>
            <w:pPr>
              <w:spacing w:before="40" w:after="40"/>
            </w:pPr>
            <w:r>
              <w:rPr>
                <w:sz w:val="15"/>
              </w:rPr>
              <w:t>04:06–09:45</w:t>
            </w:r>
          </w:p>
        </w:tc>
        <w:tc>
          <w:tcPr>
            <w:tcW w:type="dxa" w:w="3273"/>
            <w:vAlign w:val="center"/>
          </w:tcPr>
          <w:p>
            <w:pPr>
              <w:spacing w:before="40" w:after="40"/>
            </w:pPr>
            <w:r>
              <w:rPr>
                <w:sz w:val="15"/>
              </w:rPr>
              <w:t>1–5 murders rule, casebook/factsheet, five-card deal, three card families, chained example, investigation actions, wrong accusation.</w:t>
            </w:r>
          </w:p>
        </w:tc>
      </w:tr>
      <w:tr>
        <w:tc>
          <w:tcPr>
            <w:tcW w:type="dxa" w:w="3273"/>
            <w:vAlign w:val="center"/>
            <w:shd w:fill="F0F4F8"/>
          </w:tcPr>
          <w:p>
            <w:pPr>
              <w:spacing w:before="40" w:after="40"/>
            </w:pPr>
            <w:r>
              <w:rPr>
                <w:sz w:val="15"/>
              </w:rPr>
              <w:t>Full rules addendum</w:t>
            </w:r>
          </w:p>
        </w:tc>
        <w:tc>
          <w:tcPr>
            <w:tcW w:type="dxa" w:w="3273"/>
            <w:vAlign w:val="center"/>
            <w:shd w:fill="F0F4F8"/>
          </w:tcPr>
          <w:p>
            <w:pPr>
              <w:spacing w:before="40" w:after="40"/>
            </w:pPr>
            <w:r>
              <w:rPr>
                <w:sz w:val="15"/>
              </w:rPr>
              <w:t>09:54–13:05</w:t>
            </w:r>
          </w:p>
        </w:tc>
        <w:tc>
          <w:tcPr>
            <w:tcW w:type="dxa" w:w="3273"/>
            <w:vAlign w:val="center"/>
            <w:shd w:fill="F0F4F8"/>
          </w:tcPr>
          <w:p>
            <w:pPr>
              <w:spacing w:before="40" w:after="40"/>
            </w:pPr>
            <w:r>
              <w:rPr>
                <w:sz w:val="15"/>
              </w:rPr>
              <w:t>Secret suspect identities, truthful personal facts, leftover suspect cards as negative evidence, win condition and extra suspense round.</w:t>
            </w:r>
          </w:p>
        </w:tc>
      </w:tr>
      <w:tr>
        <w:tc>
          <w:tcPr>
            <w:tcW w:type="dxa" w:w="3273"/>
            <w:vAlign w:val="center"/>
          </w:tcPr>
          <w:p>
            <w:pPr>
              <w:spacing w:before="40" w:after="40"/>
            </w:pPr>
            <w:r>
              <w:rPr>
                <w:sz w:val="15"/>
              </w:rPr>
              <w:t>BLUE / I — The Will</w:t>
            </w:r>
          </w:p>
        </w:tc>
        <w:tc>
          <w:tcPr>
            <w:tcW w:type="dxa" w:w="3273"/>
            <w:vAlign w:val="center"/>
          </w:tcPr>
          <w:p>
            <w:pPr>
              <w:spacing w:before="40" w:after="40"/>
            </w:pPr>
            <w:r>
              <w:rPr>
                <w:sz w:val="15"/>
              </w:rPr>
              <w:t>13:12–27:39</w:t>
            </w:r>
          </w:p>
        </w:tc>
        <w:tc>
          <w:tcPr>
            <w:tcW w:type="dxa" w:w="3273"/>
            <w:vAlign w:val="center"/>
          </w:tcPr>
          <w:p>
            <w:pPr>
              <w:spacing w:before="40" w:after="40"/>
            </w:pPr>
            <w:r>
              <w:rPr>
                <w:sz w:val="15"/>
              </w:rPr>
              <w:t>Five scenes; will incentivizes guests to outlive the others. Butler’s prompts require personal-fact and action-card rounds.</w:t>
            </w:r>
          </w:p>
        </w:tc>
      </w:tr>
      <w:tr>
        <w:tc>
          <w:tcPr>
            <w:tcW w:type="dxa" w:w="3273"/>
            <w:vAlign w:val="center"/>
            <w:shd w:fill="F0F4F8"/>
          </w:tcPr>
          <w:p>
            <w:pPr>
              <w:spacing w:before="40" w:after="40"/>
            </w:pPr>
            <w:r>
              <w:rPr>
                <w:sz w:val="15"/>
              </w:rPr>
              <w:t>B1</w:t>
            </w:r>
          </w:p>
        </w:tc>
        <w:tc>
          <w:tcPr>
            <w:tcW w:type="dxa" w:w="3273"/>
            <w:vAlign w:val="center"/>
            <w:shd w:fill="F0F4F8"/>
          </w:tcPr>
          <w:p>
            <w:pPr>
              <w:spacing w:before="40" w:after="40"/>
            </w:pPr>
            <w:r>
              <w:rPr>
                <w:sz w:val="15"/>
              </w:rPr>
              <w:t>13:13–15:53</w:t>
            </w:r>
          </w:p>
        </w:tc>
        <w:tc>
          <w:tcPr>
            <w:tcW w:type="dxa" w:w="3273"/>
            <w:vAlign w:val="center"/>
            <w:shd w:fill="F0F4F8"/>
          </w:tcPr>
          <w:p>
            <w:pPr>
              <w:spacing w:before="40" w:after="40"/>
            </w:pPr>
            <w:r>
              <w:rPr>
                <w:sz w:val="15"/>
              </w:rPr>
              <w:t>Guests’ early fear, remarks about Plum’s poison and other suspicious personal facts.</w:t>
            </w:r>
          </w:p>
        </w:tc>
      </w:tr>
      <w:tr>
        <w:tc>
          <w:tcPr>
            <w:tcW w:type="dxa" w:w="3273"/>
            <w:vAlign w:val="center"/>
          </w:tcPr>
          <w:p>
            <w:pPr>
              <w:spacing w:before="40" w:after="40"/>
            </w:pPr>
            <w:r>
              <w:rPr>
                <w:sz w:val="15"/>
              </w:rPr>
              <w:t>B2</w:t>
            </w:r>
          </w:p>
        </w:tc>
        <w:tc>
          <w:tcPr>
            <w:tcW w:type="dxa" w:w="3273"/>
            <w:vAlign w:val="center"/>
          </w:tcPr>
          <w:p>
            <w:pPr>
              <w:spacing w:before="40" w:after="40"/>
            </w:pPr>
            <w:r>
              <w:rPr>
                <w:sz w:val="15"/>
              </w:rPr>
              <w:t>15:53–17:50</w:t>
            </w:r>
          </w:p>
        </w:tc>
        <w:tc>
          <w:tcPr>
            <w:tcW w:type="dxa" w:w="3273"/>
            <w:vAlign w:val="center"/>
          </w:tcPr>
          <w:p>
            <w:pPr>
              <w:spacing w:before="40" w:after="40"/>
            </w:pPr>
            <w:r>
              <w:rPr>
                <w:sz w:val="15"/>
              </w:rPr>
              <w:t>Lawyer reads the strange newer will: attendees can inherit only after the others are dead.</w:t>
            </w:r>
          </w:p>
        </w:tc>
      </w:tr>
      <w:tr>
        <w:tc>
          <w:tcPr>
            <w:tcW w:type="dxa" w:w="3273"/>
            <w:vAlign w:val="center"/>
            <w:shd w:fill="F0F4F8"/>
          </w:tcPr>
          <w:p>
            <w:pPr>
              <w:spacing w:before="40" w:after="40"/>
            </w:pPr>
            <w:r>
              <w:rPr>
                <w:sz w:val="15"/>
              </w:rPr>
              <w:t>B3</w:t>
            </w:r>
          </w:p>
        </w:tc>
        <w:tc>
          <w:tcPr>
            <w:tcW w:type="dxa" w:w="3273"/>
            <w:vAlign w:val="center"/>
            <w:shd w:fill="F0F4F8"/>
          </w:tcPr>
          <w:p>
            <w:pPr>
              <w:spacing w:before="40" w:after="40"/>
            </w:pPr>
            <w:r>
              <w:rPr>
                <w:sz w:val="15"/>
              </w:rPr>
              <w:t>17:50–21:11</w:t>
            </w:r>
          </w:p>
        </w:tc>
        <w:tc>
          <w:tcPr>
            <w:tcW w:type="dxa" w:w="3273"/>
            <w:vAlign w:val="center"/>
            <w:shd w:fill="F0F4F8"/>
          </w:tcPr>
          <w:p>
            <w:pPr>
              <w:spacing w:before="40" w:after="40"/>
            </w:pPr>
            <w:r>
              <w:rPr>
                <w:sz w:val="15"/>
              </w:rPr>
              <w:t>Kitchen, experimental substances, food, and observable prop/room interactions.</w:t>
            </w:r>
          </w:p>
        </w:tc>
      </w:tr>
      <w:tr>
        <w:tc>
          <w:tcPr>
            <w:tcW w:type="dxa" w:w="3273"/>
            <w:vAlign w:val="center"/>
          </w:tcPr>
          <w:p>
            <w:pPr>
              <w:spacing w:before="40" w:after="40"/>
            </w:pPr>
            <w:r>
              <w:rPr>
                <w:sz w:val="15"/>
              </w:rPr>
              <w:t>B4</w:t>
            </w:r>
          </w:p>
        </w:tc>
        <w:tc>
          <w:tcPr>
            <w:tcW w:type="dxa" w:w="3273"/>
            <w:vAlign w:val="center"/>
          </w:tcPr>
          <w:p>
            <w:pPr>
              <w:spacing w:before="40" w:after="40"/>
            </w:pPr>
            <w:r>
              <w:rPr>
                <w:sz w:val="15"/>
              </w:rPr>
              <w:t>21:11–24:30</w:t>
            </w:r>
          </w:p>
        </w:tc>
        <w:tc>
          <w:tcPr>
            <w:tcW w:type="dxa" w:w="3273"/>
            <w:vAlign w:val="center"/>
          </w:tcPr>
          <w:p>
            <w:pPr>
              <w:spacing w:before="40" w:after="40"/>
            </w:pPr>
            <w:r>
              <w:rPr>
                <w:sz w:val="15"/>
              </w:rPr>
              <w:t>Dinner table, drink choices, Mrs. White’s vision, suspect behaviors.</w:t>
            </w:r>
          </w:p>
        </w:tc>
      </w:tr>
      <w:tr>
        <w:tc>
          <w:tcPr>
            <w:tcW w:type="dxa" w:w="3273"/>
            <w:vAlign w:val="center"/>
            <w:shd w:fill="F0F4F8"/>
          </w:tcPr>
          <w:p>
            <w:pPr>
              <w:spacing w:before="40" w:after="40"/>
            </w:pPr>
            <w:r>
              <w:rPr>
                <w:sz w:val="15"/>
              </w:rPr>
              <w:t>B5</w:t>
            </w:r>
          </w:p>
        </w:tc>
        <w:tc>
          <w:tcPr>
            <w:tcW w:type="dxa" w:w="3273"/>
            <w:vAlign w:val="center"/>
            <w:shd w:fill="F0F4F8"/>
          </w:tcPr>
          <w:p>
            <w:pPr>
              <w:spacing w:before="40" w:after="40"/>
            </w:pPr>
            <w:r>
              <w:rPr>
                <w:sz w:val="15"/>
              </w:rPr>
              <w:t>24:30–27:39</w:t>
            </w:r>
          </w:p>
        </w:tc>
        <w:tc>
          <w:tcPr>
            <w:tcW w:type="dxa" w:w="3273"/>
            <w:vAlign w:val="center"/>
            <w:shd w:fill="F0F4F8"/>
          </w:tcPr>
          <w:p>
            <w:pPr>
              <w:spacing w:before="40" w:after="40"/>
            </w:pPr>
            <w:r>
              <w:rPr>
                <w:sz w:val="15"/>
              </w:rPr>
              <w:t>Increased paranoia and physical comedy; post-chapter restriction on unprompted identity questioning.</w:t>
            </w:r>
          </w:p>
        </w:tc>
      </w:tr>
      <w:tr>
        <w:tc>
          <w:tcPr>
            <w:tcW w:type="dxa" w:w="3273"/>
            <w:vAlign w:val="center"/>
          </w:tcPr>
          <w:p>
            <w:pPr>
              <w:spacing w:before="40" w:after="40"/>
            </w:pPr>
            <w:r>
              <w:rPr>
                <w:sz w:val="15"/>
              </w:rPr>
              <w:t>GREEN / II — The Search</w:t>
            </w:r>
          </w:p>
        </w:tc>
        <w:tc>
          <w:tcPr>
            <w:tcW w:type="dxa" w:w="3273"/>
            <w:vAlign w:val="center"/>
          </w:tcPr>
          <w:p>
            <w:pPr>
              <w:spacing w:before="40" w:after="40"/>
            </w:pPr>
            <w:r>
              <w:rPr>
                <w:sz w:val="15"/>
              </w:rPr>
              <w:t>27:40–44:09</w:t>
            </w:r>
          </w:p>
        </w:tc>
        <w:tc>
          <w:tcPr>
            <w:tcW w:type="dxa" w:w="3273"/>
            <w:vAlign w:val="center"/>
          </w:tcPr>
          <w:p>
            <w:pPr>
              <w:spacing w:before="40" w:after="40"/>
            </w:pPr>
            <w:r>
              <w:rPr>
                <w:sz w:val="15"/>
              </w:rPr>
              <w:t>Five scenes; original will is destroyed, an older will sought, hidden identities and a diary become key plot mechanisms.</w:t>
            </w:r>
          </w:p>
        </w:tc>
      </w:tr>
      <w:tr>
        <w:tc>
          <w:tcPr>
            <w:tcW w:type="dxa" w:w="3273"/>
            <w:vAlign w:val="center"/>
            <w:shd w:fill="F0F4F8"/>
          </w:tcPr>
          <w:p>
            <w:pPr>
              <w:spacing w:before="40" w:after="40"/>
            </w:pPr>
            <w:r>
              <w:rPr>
                <w:sz w:val="15"/>
              </w:rPr>
              <w:t>G1</w:t>
            </w:r>
          </w:p>
        </w:tc>
        <w:tc>
          <w:tcPr>
            <w:tcW w:type="dxa" w:w="3273"/>
            <w:vAlign w:val="center"/>
            <w:shd w:fill="F0F4F8"/>
          </w:tcPr>
          <w:p>
            <w:pPr>
              <w:spacing w:before="40" w:after="40"/>
            </w:pPr>
            <w:r>
              <w:rPr>
                <w:sz w:val="15"/>
              </w:rPr>
              <w:t>27:39–30:07</w:t>
            </w:r>
          </w:p>
        </w:tc>
        <w:tc>
          <w:tcPr>
            <w:tcW w:type="dxa" w:w="3273"/>
            <w:vAlign w:val="center"/>
            <w:shd w:fill="F0F4F8"/>
          </w:tcPr>
          <w:p>
            <w:pPr>
              <w:spacing w:before="40" w:after="40"/>
            </w:pPr>
            <w:r>
              <w:rPr>
                <w:sz w:val="15"/>
              </w:rPr>
              <w:t>Destruction of will; radio bulletins foreshadow espionage, theft and an escaped patient.</w:t>
            </w:r>
          </w:p>
        </w:tc>
      </w:tr>
      <w:tr>
        <w:tc>
          <w:tcPr>
            <w:tcW w:type="dxa" w:w="3273"/>
            <w:vAlign w:val="center"/>
          </w:tcPr>
          <w:p>
            <w:pPr>
              <w:spacing w:before="40" w:after="40"/>
            </w:pPr>
            <w:r>
              <w:rPr>
                <w:sz w:val="15"/>
              </w:rPr>
              <w:t>G2</w:t>
            </w:r>
          </w:p>
        </w:tc>
        <w:tc>
          <w:tcPr>
            <w:tcW w:type="dxa" w:w="3273"/>
            <w:vAlign w:val="center"/>
          </w:tcPr>
          <w:p>
            <w:pPr>
              <w:spacing w:before="40" w:after="40"/>
            </w:pPr>
            <w:r>
              <w:rPr>
                <w:sz w:val="15"/>
              </w:rPr>
              <w:t>30:07–32:48</w:t>
            </w:r>
          </w:p>
        </w:tc>
        <w:tc>
          <w:tcPr>
            <w:tcW w:type="dxa" w:w="3273"/>
            <w:vAlign w:val="center"/>
          </w:tcPr>
          <w:p>
            <w:pPr>
              <w:spacing w:before="40" w:after="40"/>
            </w:pPr>
            <w:r>
              <w:rPr>
                <w:sz w:val="15"/>
              </w:rPr>
              <w:t>Gray’s candlestick-shaped birthmark and color-blindness; hidden family connections.</w:t>
            </w:r>
          </w:p>
        </w:tc>
      </w:tr>
      <w:tr>
        <w:tc>
          <w:tcPr>
            <w:tcW w:type="dxa" w:w="3273"/>
            <w:vAlign w:val="center"/>
            <w:shd w:fill="F0F4F8"/>
          </w:tcPr>
          <w:p>
            <w:pPr>
              <w:spacing w:before="40" w:after="40"/>
            </w:pPr>
            <w:r>
              <w:rPr>
                <w:sz w:val="15"/>
              </w:rPr>
              <w:t>G3</w:t>
            </w:r>
          </w:p>
        </w:tc>
        <w:tc>
          <w:tcPr>
            <w:tcW w:type="dxa" w:w="3273"/>
            <w:vAlign w:val="center"/>
            <w:shd w:fill="F0F4F8"/>
          </w:tcPr>
          <w:p>
            <w:pPr>
              <w:spacing w:before="40" w:after="40"/>
            </w:pPr>
            <w:r>
              <w:rPr>
                <w:sz w:val="15"/>
              </w:rPr>
              <w:t>32:48–36:26</w:t>
            </w:r>
          </w:p>
        </w:tc>
        <w:tc>
          <w:tcPr>
            <w:tcW w:type="dxa" w:w="3273"/>
            <w:vAlign w:val="center"/>
            <w:shd w:fill="F0F4F8"/>
          </w:tcPr>
          <w:p>
            <w:pPr>
              <w:spacing w:before="40" w:after="40"/>
            </w:pPr>
            <w:r>
              <w:rPr>
                <w:sz w:val="15"/>
              </w:rPr>
              <w:t>Plum and Green find Mrs. White’s diary and potential blackmail material; another will emerges.</w:t>
            </w:r>
          </w:p>
        </w:tc>
      </w:tr>
      <w:tr>
        <w:tc>
          <w:tcPr>
            <w:tcW w:type="dxa" w:w="3273"/>
            <w:vAlign w:val="center"/>
          </w:tcPr>
          <w:p>
            <w:pPr>
              <w:spacing w:before="40" w:after="40"/>
            </w:pPr>
            <w:r>
              <w:rPr>
                <w:sz w:val="15"/>
              </w:rPr>
              <w:t>G4</w:t>
            </w:r>
          </w:p>
        </w:tc>
        <w:tc>
          <w:tcPr>
            <w:tcW w:type="dxa" w:w="3273"/>
            <w:vAlign w:val="center"/>
          </w:tcPr>
          <w:p>
            <w:pPr>
              <w:spacing w:before="40" w:after="40"/>
            </w:pPr>
            <w:r>
              <w:rPr>
                <w:sz w:val="15"/>
              </w:rPr>
              <w:t>36:26–40:45</w:t>
            </w:r>
          </w:p>
        </w:tc>
        <w:tc>
          <w:tcPr>
            <w:tcW w:type="dxa" w:w="3273"/>
            <w:vAlign w:val="center"/>
          </w:tcPr>
          <w:p>
            <w:pPr>
              <w:spacing w:before="40" w:after="40"/>
            </w:pPr>
            <w:r>
              <w:rPr>
                <w:sz w:val="15"/>
              </w:rPr>
              <w:t>Older will codicil provides alternate inheritance through a missing child; séance preparations.</w:t>
            </w:r>
          </w:p>
        </w:tc>
      </w:tr>
      <w:tr>
        <w:tc>
          <w:tcPr>
            <w:tcW w:type="dxa" w:w="3273"/>
            <w:vAlign w:val="center"/>
            <w:shd w:fill="F0F4F8"/>
          </w:tcPr>
          <w:p>
            <w:pPr>
              <w:spacing w:before="40" w:after="40"/>
            </w:pPr>
            <w:r>
              <w:rPr>
                <w:sz w:val="15"/>
              </w:rPr>
              <w:t>G5</w:t>
            </w:r>
          </w:p>
        </w:tc>
        <w:tc>
          <w:tcPr>
            <w:tcW w:type="dxa" w:w="3273"/>
            <w:vAlign w:val="center"/>
            <w:shd w:fill="F0F4F8"/>
          </w:tcPr>
          <w:p>
            <w:pPr>
              <w:spacing w:before="40" w:after="40"/>
            </w:pPr>
            <w:r>
              <w:rPr>
                <w:sz w:val="15"/>
              </w:rPr>
              <w:t>40:45–44:09</w:t>
            </w:r>
          </w:p>
        </w:tc>
        <w:tc>
          <w:tcPr>
            <w:tcW w:type="dxa" w:w="3273"/>
            <w:vAlign w:val="center"/>
            <w:shd w:fill="F0F4F8"/>
          </w:tcPr>
          <w:p>
            <w:pPr>
              <w:spacing w:before="40" w:after="40"/>
            </w:pPr>
            <w:r>
              <w:rPr>
                <w:sz w:val="15"/>
              </w:rPr>
              <w:t>Identity details compound; séance and accusations concerning former spouses.</w:t>
            </w:r>
          </w:p>
        </w:tc>
      </w:tr>
      <w:tr>
        <w:tc>
          <w:tcPr>
            <w:tcW w:type="dxa" w:w="3273"/>
            <w:vAlign w:val="center"/>
          </w:tcPr>
          <w:p>
            <w:pPr>
              <w:spacing w:before="40" w:after="40"/>
            </w:pPr>
            <w:r>
              <w:rPr>
                <w:sz w:val="15"/>
              </w:rPr>
              <w:t>RED / III — The Secrets</w:t>
            </w:r>
          </w:p>
        </w:tc>
        <w:tc>
          <w:tcPr>
            <w:tcW w:type="dxa" w:w="3273"/>
            <w:vAlign w:val="center"/>
          </w:tcPr>
          <w:p>
            <w:pPr>
              <w:spacing w:before="40" w:after="40"/>
            </w:pPr>
            <w:r>
              <w:rPr>
                <w:sz w:val="15"/>
              </w:rPr>
              <w:t>44:09–~58:40</w:t>
            </w:r>
          </w:p>
        </w:tc>
        <w:tc>
          <w:tcPr>
            <w:tcW w:type="dxa" w:w="3273"/>
            <w:vAlign w:val="center"/>
          </w:tcPr>
          <w:p>
            <w:pPr>
              <w:spacing w:before="40" w:after="40"/>
            </w:pPr>
            <w:r>
              <w:rPr>
                <w:sz w:val="15"/>
              </w:rPr>
              <w:t>Five scenes; blackmail and character secrets are openly exposed; surviving butler transition resumes card play.</w:t>
            </w:r>
          </w:p>
        </w:tc>
      </w:tr>
      <w:tr>
        <w:tc>
          <w:tcPr>
            <w:tcW w:type="dxa" w:w="3273"/>
            <w:vAlign w:val="center"/>
            <w:shd w:fill="F0F4F8"/>
          </w:tcPr>
          <w:p>
            <w:pPr>
              <w:spacing w:before="40" w:after="40"/>
            </w:pPr>
            <w:r>
              <w:rPr>
                <w:sz w:val="15"/>
              </w:rPr>
              <w:t>R1</w:t>
            </w:r>
          </w:p>
        </w:tc>
        <w:tc>
          <w:tcPr>
            <w:tcW w:type="dxa" w:w="3273"/>
            <w:vAlign w:val="center"/>
            <w:shd w:fill="F0F4F8"/>
          </w:tcPr>
          <w:p>
            <w:pPr>
              <w:spacing w:before="40" w:after="40"/>
            </w:pPr>
            <w:r>
              <w:rPr>
                <w:sz w:val="15"/>
              </w:rPr>
              <w:t>44:09–46:56</w:t>
            </w:r>
          </w:p>
        </w:tc>
        <w:tc>
          <w:tcPr>
            <w:tcW w:type="dxa" w:w="3273"/>
            <w:vAlign w:val="center"/>
            <w:shd w:fill="F0F4F8"/>
          </w:tcPr>
          <w:p>
            <w:pPr>
              <w:spacing w:before="40" w:after="40"/>
            </w:pPr>
            <w:r>
              <w:rPr>
                <w:sz w:val="15"/>
              </w:rPr>
              <w:t>Another destroyed will and a new scheme involving character secrets.</w:t>
            </w:r>
          </w:p>
        </w:tc>
      </w:tr>
      <w:tr>
        <w:tc>
          <w:tcPr>
            <w:tcW w:type="dxa" w:w="3273"/>
            <w:vAlign w:val="center"/>
          </w:tcPr>
          <w:p>
            <w:pPr>
              <w:spacing w:before="40" w:after="40"/>
            </w:pPr>
            <w:r>
              <w:rPr>
                <w:sz w:val="15"/>
              </w:rPr>
              <w:t>R2</w:t>
            </w:r>
          </w:p>
        </w:tc>
        <w:tc>
          <w:tcPr>
            <w:tcW w:type="dxa" w:w="3273"/>
            <w:vAlign w:val="center"/>
          </w:tcPr>
          <w:p>
            <w:pPr>
              <w:spacing w:before="40" w:after="40"/>
            </w:pPr>
            <w:r>
              <w:rPr>
                <w:sz w:val="15"/>
              </w:rPr>
              <w:t>46:56–50:18</w:t>
            </w:r>
          </w:p>
        </w:tc>
        <w:tc>
          <w:tcPr>
            <w:tcW w:type="dxa" w:w="3273"/>
            <w:vAlign w:val="center"/>
          </w:tcPr>
          <w:p>
            <w:pPr>
              <w:spacing w:before="40" w:after="40"/>
            </w:pPr>
            <w:r>
              <w:rPr>
                <w:sz w:val="15"/>
              </w:rPr>
              <w:t>Diary, fear of exposure, weapons and escaped asylum patient discussed.</w:t>
            </w:r>
          </w:p>
        </w:tc>
      </w:tr>
      <w:tr>
        <w:tc>
          <w:tcPr>
            <w:tcW w:type="dxa" w:w="3273"/>
            <w:vAlign w:val="center"/>
            <w:shd w:fill="F0F4F8"/>
          </w:tcPr>
          <w:p>
            <w:pPr>
              <w:spacing w:before="40" w:after="40"/>
            </w:pPr>
            <w:r>
              <w:rPr>
                <w:sz w:val="15"/>
              </w:rPr>
              <w:t>R3</w:t>
            </w:r>
          </w:p>
        </w:tc>
        <w:tc>
          <w:tcPr>
            <w:tcW w:type="dxa" w:w="3273"/>
            <w:vAlign w:val="center"/>
            <w:shd w:fill="F0F4F8"/>
          </w:tcPr>
          <w:p>
            <w:pPr>
              <w:spacing w:before="40" w:after="40"/>
            </w:pPr>
            <w:r>
              <w:rPr>
                <w:sz w:val="15"/>
              </w:rPr>
              <w:t>50:18–53:00</w:t>
            </w:r>
          </w:p>
        </w:tc>
        <w:tc>
          <w:tcPr>
            <w:tcW w:type="dxa" w:w="3273"/>
            <w:vAlign w:val="center"/>
            <w:shd w:fill="F0F4F8"/>
          </w:tcPr>
          <w:p>
            <w:pPr>
              <w:spacing w:before="40" w:after="40"/>
            </w:pPr>
            <w:r>
              <w:rPr>
                <w:sz w:val="15"/>
              </w:rPr>
              <w:t>Gray’s identity, Peach’s/Brunette’s relationship and family revelations.</w:t>
            </w:r>
          </w:p>
        </w:tc>
      </w:tr>
      <w:tr>
        <w:tc>
          <w:tcPr>
            <w:tcW w:type="dxa" w:w="3273"/>
            <w:vAlign w:val="center"/>
          </w:tcPr>
          <w:p>
            <w:pPr>
              <w:spacing w:before="40" w:after="40"/>
            </w:pPr>
            <w:r>
              <w:rPr>
                <w:sz w:val="15"/>
              </w:rPr>
              <w:t>R4</w:t>
            </w:r>
          </w:p>
        </w:tc>
        <w:tc>
          <w:tcPr>
            <w:tcW w:type="dxa" w:w="3273"/>
            <w:vAlign w:val="center"/>
          </w:tcPr>
          <w:p>
            <w:pPr>
              <w:spacing w:before="40" w:after="40"/>
            </w:pPr>
            <w:r>
              <w:rPr>
                <w:sz w:val="15"/>
              </w:rPr>
              <w:t>53:00–56:06</w:t>
            </w:r>
          </w:p>
        </w:tc>
        <w:tc>
          <w:tcPr>
            <w:tcW w:type="dxa" w:w="3273"/>
            <w:vAlign w:val="center"/>
          </w:tcPr>
          <w:p>
            <w:pPr>
              <w:spacing w:before="40" w:after="40"/>
            </w:pPr>
            <w:r>
              <w:rPr>
                <w:sz w:val="15"/>
              </w:rPr>
              <w:t>Green, Plum, Peacock and Scarlet’s histories and motives exposed.</w:t>
            </w:r>
          </w:p>
        </w:tc>
      </w:tr>
      <w:tr>
        <w:tc>
          <w:tcPr>
            <w:tcW w:type="dxa" w:w="3273"/>
            <w:vAlign w:val="center"/>
            <w:shd w:fill="F0F4F8"/>
          </w:tcPr>
          <w:p>
            <w:pPr>
              <w:spacing w:before="40" w:after="40"/>
            </w:pPr>
            <w:r>
              <w:rPr>
                <w:sz w:val="15"/>
              </w:rPr>
              <w:t>R5</w:t>
            </w:r>
          </w:p>
        </w:tc>
        <w:tc>
          <w:tcPr>
            <w:tcW w:type="dxa" w:w="3273"/>
            <w:vAlign w:val="center"/>
            <w:shd w:fill="F0F4F8"/>
          </w:tcPr>
          <w:p>
            <w:pPr>
              <w:spacing w:before="40" w:after="40"/>
            </w:pPr>
            <w:r>
              <w:rPr>
                <w:sz w:val="15"/>
              </w:rPr>
              <w:t>56:06–~58:40</w:t>
            </w:r>
          </w:p>
        </w:tc>
        <w:tc>
          <w:tcPr>
            <w:tcW w:type="dxa" w:w="3273"/>
            <w:vAlign w:val="center"/>
            <w:shd w:fill="F0F4F8"/>
          </w:tcPr>
          <w:p>
            <w:pPr>
              <w:spacing w:before="40" w:after="40"/>
            </w:pPr>
            <w:r>
              <w:rPr>
                <w:sz w:val="15"/>
              </w:rPr>
              <w:t>Mustard’s secret, escalating paranoia and concluding butler cue.</w:t>
            </w:r>
          </w:p>
        </w:tc>
      </w:tr>
      <w:tr>
        <w:tc>
          <w:tcPr>
            <w:tcW w:type="dxa" w:w="3273"/>
            <w:vAlign w:val="center"/>
          </w:tcPr>
          <w:p>
            <w:pPr>
              <w:spacing w:before="40" w:after="40"/>
            </w:pPr>
            <w:r>
              <w:rPr>
                <w:sz w:val="15"/>
              </w:rPr>
              <w:t>Ancillary promotional footage</w:t>
            </w:r>
          </w:p>
        </w:tc>
        <w:tc>
          <w:tcPr>
            <w:tcW w:type="dxa" w:w="3273"/>
            <w:vAlign w:val="center"/>
          </w:tcPr>
          <w:p>
            <w:pPr>
              <w:spacing w:before="40" w:after="40"/>
            </w:pPr>
            <w:r>
              <w:rPr>
                <w:sz w:val="15"/>
              </w:rPr>
              <w:t>~59:15–end</w:t>
            </w:r>
          </w:p>
        </w:tc>
        <w:tc>
          <w:tcPr>
            <w:tcW w:type="dxa" w:w="3273"/>
            <w:vAlign w:val="center"/>
          </w:tcPr>
          <w:p>
            <w:pPr>
              <w:spacing w:before="40" w:after="40"/>
            </w:pPr>
            <w:r>
              <w:rPr>
                <w:sz w:val="15"/>
              </w:rPr>
              <w:t>Trailer for another VCR game: not part of Clue gameplay and should not be imported into case media.</w:t>
            </w:r>
          </w:p>
        </w:tc>
      </w:tr>
    </w:tbl>
    <w:p/>
    <w:p>
      <w:pPr>
        <w:pStyle w:val="Heading1"/>
      </w:pPr>
      <w:r>
        <w:t>23  Verified original rule operations — engineering-ready</w:t>
      </w:r>
    </w:p>
    <w:p>
      <w:pPr>
        <w:spacing w:after="100"/>
      </w:pPr>
      <w:r>
        <w:t>Each statement below comes from the host narration. Treat timestamps as a primary-source test index, not as frame-perfect EDL boundaries.</w:t>
      </w:r>
    </w:p>
    <w:tbl>
      <w:tblPr>
        <w:tblStyle w:val="TableGrid"/>
        <w:tblW w:type="auto" w:w="0"/>
        <w:jc w:val="center"/>
        <w:tblLayout w:type="autofit"/>
        <w:tblLook w:firstColumn="1" w:firstRow="1" w:lastColumn="0" w:lastRow="0" w:noHBand="0" w:noVBand="1" w:val="04A0"/>
      </w:tblPr>
      <w:tblGrid>
        <w:gridCol w:w="3273"/>
        <w:gridCol w:w="3273"/>
        <w:gridCol w:w="3273"/>
      </w:tblGrid>
      <w:tr>
        <w:trPr>
          <w:tblHeader/>
        </w:trPr>
        <w:tc>
          <w:tcPr>
            <w:tcW w:type="dxa" w:w="3273"/>
            <w:shd w:fill="182741"/>
          </w:tcPr>
          <w:p>
            <w:r>
              <w:rPr>
                <w:b/>
                <w:color w:val="FFFFFF"/>
                <w:sz w:val="15"/>
              </w:rPr>
              <w:t>TIMESTAMP</w:t>
            </w:r>
          </w:p>
        </w:tc>
        <w:tc>
          <w:tcPr>
            <w:tcW w:type="dxa" w:w="3273"/>
            <w:shd w:fill="182741"/>
          </w:tcPr>
          <w:p>
            <w:r>
              <w:rPr>
                <w:b/>
                <w:color w:val="FFFFFF"/>
                <w:sz w:val="15"/>
              </w:rPr>
              <w:t>SOURCE BEHAVIOR</w:t>
            </w:r>
          </w:p>
        </w:tc>
        <w:tc>
          <w:tcPr>
            <w:tcW w:type="dxa" w:w="3273"/>
            <w:shd w:fill="182741"/>
          </w:tcPr>
          <w:p>
            <w:r>
              <w:rPr>
                <w:b/>
                <w:color w:val="FFFFFF"/>
                <w:sz w:val="15"/>
              </w:rPr>
              <w:t>IMPLEMENTATION / EDGE CONDITION</w:t>
            </w:r>
          </w:p>
        </w:tc>
      </w:tr>
      <w:tr>
        <w:tc>
          <w:tcPr>
            <w:tcW w:type="dxa" w:w="3273"/>
            <w:vAlign w:val="center"/>
            <w:shd w:fill="F0F4F8"/>
          </w:tcPr>
          <w:p>
            <w:pPr>
              <w:spacing w:before="40" w:after="40"/>
            </w:pPr>
            <w:r>
              <w:rPr>
                <w:sz w:val="15"/>
              </w:rPr>
              <w:t>04:10–04:23</w:t>
            </w:r>
          </w:p>
        </w:tc>
        <w:tc>
          <w:tcPr>
            <w:tcW w:type="dxa" w:w="3273"/>
            <w:vAlign w:val="center"/>
            <w:shd w:fill="F0F4F8"/>
          </w:tcPr>
          <w:p>
            <w:pPr>
              <w:spacing w:before="40" w:after="40"/>
            </w:pPr>
            <w:r>
              <w:rPr>
                <w:sz w:val="15"/>
              </w:rPr>
              <w:t>One to five murders per case; ten suspects; the butler is neither killer nor victim.</w:t>
            </w:r>
          </w:p>
        </w:tc>
        <w:tc>
          <w:tcPr>
            <w:tcW w:type="dxa" w:w="3273"/>
            <w:vAlign w:val="center"/>
            <w:shd w:fill="F0F4F8"/>
          </w:tcPr>
          <w:p>
            <w:pPr>
              <w:spacing w:before="40" w:after="40"/>
            </w:pPr>
            <w:r>
              <w:rPr>
                <w:sz w:val="15"/>
              </w:rPr>
              <w:t>murderCount ∈ [1,5]; exclude Butler from murderer/victim enumerations.</w:t>
            </w:r>
          </w:p>
        </w:tc>
      </w:tr>
      <w:tr>
        <w:tc>
          <w:tcPr>
            <w:tcW w:type="dxa" w:w="3273"/>
            <w:vAlign w:val="center"/>
          </w:tcPr>
          <w:p>
            <w:pPr>
              <w:spacing w:before="40" w:after="40"/>
            </w:pPr>
            <w:r>
              <w:rPr>
                <w:sz w:val="15"/>
              </w:rPr>
              <w:t>04:31–05:13</w:t>
            </w:r>
          </w:p>
        </w:tc>
        <w:tc>
          <w:tcPr>
            <w:tcW w:type="dxa" w:w="3273"/>
            <w:vAlign w:val="center"/>
          </w:tcPr>
          <w:p>
            <w:pPr>
              <w:spacing w:before="40" w:after="40"/>
            </w:pPr>
            <w:r>
              <w:rPr>
                <w:sz w:val="15"/>
              </w:rPr>
              <w:t>Game 1 is onboarding; the example has 3 murders with three distinct killers, victims, weapons and rooms.</w:t>
            </w:r>
          </w:p>
        </w:tc>
        <w:tc>
          <w:tcPr>
            <w:tcW w:type="dxa" w:w="3273"/>
            <w:vAlign w:val="center"/>
          </w:tcPr>
          <w:p>
            <w:pPr>
              <w:spacing w:before="40" w:after="40"/>
            </w:pPr>
            <w:r>
              <w:rPr>
                <w:sz w:val="15"/>
              </w:rPr>
              <w:t>Support case-specific distinctness constraints rather than assuming they hold universally.</w:t>
            </w:r>
          </w:p>
        </w:tc>
      </w:tr>
      <w:tr>
        <w:tc>
          <w:tcPr>
            <w:tcW w:type="dxa" w:w="3273"/>
            <w:vAlign w:val="center"/>
            <w:shd w:fill="F0F4F8"/>
          </w:tcPr>
          <w:p>
            <w:pPr>
              <w:spacing w:before="40" w:after="40"/>
            </w:pPr>
            <w:r>
              <w:rPr>
                <w:sz w:val="15"/>
              </w:rPr>
              <w:t>05:21–05:40</w:t>
            </w:r>
          </w:p>
        </w:tc>
        <w:tc>
          <w:tcPr>
            <w:tcW w:type="dxa" w:w="3273"/>
            <w:vAlign w:val="center"/>
            <w:shd w:fill="F0F4F8"/>
          </w:tcPr>
          <w:p>
            <w:pPr>
              <w:spacing w:before="40" w:after="40"/>
            </w:pPr>
            <w:r>
              <w:rPr>
                <w:sz w:val="15"/>
              </w:rPr>
              <w:t>Three card classes: color-coded clues, gray investigation actions, black suspects. Deal five cards per player in tutorial.</w:t>
            </w:r>
          </w:p>
        </w:tc>
        <w:tc>
          <w:tcPr>
            <w:tcW w:type="dxa" w:w="3273"/>
            <w:vAlign w:val="center"/>
            <w:shd w:fill="F0F4F8"/>
          </w:tcPr>
          <w:p>
            <w:pPr>
              <w:spacing w:before="40" w:after="40"/>
            </w:pPr>
            <w:r>
              <w:rPr>
                <w:sz w:val="15"/>
              </w:rPr>
              <w:t>Deck composition depends on tutorial versus full-game mode; prevent selecting inactive chapter decks.</w:t>
            </w:r>
          </w:p>
        </w:tc>
      </w:tr>
      <w:tr>
        <w:tc>
          <w:tcPr>
            <w:tcW w:type="dxa" w:w="3273"/>
            <w:vAlign w:val="center"/>
          </w:tcPr>
          <w:p>
            <w:pPr>
              <w:spacing w:before="40" w:after="40"/>
            </w:pPr>
            <w:r>
              <w:rPr>
                <w:sz w:val="15"/>
              </w:rPr>
              <w:t>05:42–06:05</w:t>
            </w:r>
          </w:p>
        </w:tc>
        <w:tc>
          <w:tcPr>
            <w:tcW w:type="dxa" w:w="3273"/>
            <w:vAlign w:val="center"/>
          </w:tcPr>
          <w:p>
            <w:pPr>
              <w:spacing w:before="40" w:after="40"/>
            </w:pPr>
            <w:r>
              <w:rPr>
                <w:sz w:val="15"/>
              </w:rPr>
              <w:t>Clue cards list facts 1–6, each tied to a separate case number and scene ID.</w:t>
            </w:r>
          </w:p>
        </w:tc>
        <w:tc>
          <w:tcPr>
            <w:tcW w:type="dxa" w:w="3273"/>
            <w:vAlign w:val="center"/>
          </w:tcPr>
          <w:p>
            <w:pPr>
              <w:spacing w:before="40" w:after="40"/>
            </w:pPr>
            <w:r>
              <w:rPr>
                <w:sz w:val="15"/>
              </w:rPr>
              <w:t>Store one text/constraint payload per [chapter,card,caseNo], each with sourceSceneId.</w:t>
            </w:r>
          </w:p>
        </w:tc>
      </w:tr>
      <w:tr>
        <w:tc>
          <w:tcPr>
            <w:tcW w:type="dxa" w:w="3273"/>
            <w:vAlign w:val="center"/>
            <w:shd w:fill="F0F4F8"/>
          </w:tcPr>
          <w:p>
            <w:pPr>
              <w:spacing w:before="40" w:after="40"/>
            </w:pPr>
            <w:r>
              <w:rPr>
                <w:sz w:val="15"/>
              </w:rPr>
              <w:t>07:20–07:58</w:t>
            </w:r>
          </w:p>
        </w:tc>
        <w:tc>
          <w:tcPr>
            <w:tcW w:type="dxa" w:w="3273"/>
            <w:vAlign w:val="center"/>
            <w:shd w:fill="F0F4F8"/>
          </w:tcPr>
          <w:p>
            <w:pPr>
              <w:spacing w:before="40" w:after="40"/>
            </w:pPr>
            <w:r>
              <w:rPr>
                <w:sz w:val="15"/>
              </w:rPr>
              <w:t>Clue info is secret unless an action requires public reading; a fact read aloud includes its scene reference.</w:t>
            </w:r>
          </w:p>
        </w:tc>
        <w:tc>
          <w:tcPr>
            <w:tcW w:type="dxa" w:w="3273"/>
            <w:vAlign w:val="center"/>
            <w:shd w:fill="F0F4F8"/>
          </w:tcPr>
          <w:p>
            <w:pPr>
              <w:spacing w:before="40" w:after="40"/>
            </w:pPr>
            <w:r>
              <w:rPr>
                <w:sz w:val="15"/>
              </w:rPr>
              <w:t>Cards have owned/private, public or discarded states. Public fact must carry scene reference.</w:t>
            </w:r>
          </w:p>
        </w:tc>
      </w:tr>
      <w:tr>
        <w:tc>
          <w:tcPr>
            <w:tcW w:type="dxa" w:w="3273"/>
            <w:vAlign w:val="center"/>
          </w:tcPr>
          <w:p>
            <w:pPr>
              <w:spacing w:before="40" w:after="40"/>
            </w:pPr>
            <w:r>
              <w:rPr>
                <w:sz w:val="15"/>
              </w:rPr>
              <w:t>07:58–08:05</w:t>
            </w:r>
          </w:p>
        </w:tc>
        <w:tc>
          <w:tcPr>
            <w:tcW w:type="dxa" w:w="3273"/>
            <w:vAlign w:val="center"/>
          </w:tcPr>
          <w:p>
            <w:pPr>
              <w:spacing w:before="40" w:after="40"/>
            </w:pPr>
            <w:r>
              <w:rPr>
                <w:sz w:val="15"/>
              </w:rPr>
              <w:t>Clue cards read aloud are publicly visible and taken out of the active deck.</w:t>
            </w:r>
          </w:p>
        </w:tc>
        <w:tc>
          <w:tcPr>
            <w:tcW w:type="dxa" w:w="3273"/>
            <w:vAlign w:val="center"/>
          </w:tcPr>
          <w:p>
            <w:pPr>
              <w:spacing w:before="40" w:after="40"/>
            </w:pPr>
            <w:r>
              <w:rPr>
                <w:sz w:val="15"/>
              </w:rPr>
              <w:t>Move to immutable public-evidence zone; do not reshuffle.</w:t>
            </w:r>
          </w:p>
        </w:tc>
      </w:tr>
      <w:tr>
        <w:tc>
          <w:tcPr>
            <w:tcW w:type="dxa" w:w="3273"/>
            <w:vAlign w:val="center"/>
            <w:shd w:fill="F0F4F8"/>
          </w:tcPr>
          <w:p>
            <w:pPr>
              <w:spacing w:before="40" w:after="40"/>
            </w:pPr>
            <w:r>
              <w:rPr>
                <w:sz w:val="15"/>
              </w:rPr>
              <w:t>08:07–08:20</w:t>
            </w:r>
          </w:p>
        </w:tc>
        <w:tc>
          <w:tcPr>
            <w:tcW w:type="dxa" w:w="3273"/>
            <w:vAlign w:val="center"/>
            <w:shd w:fill="F0F4F8"/>
          </w:tcPr>
          <w:p>
            <w:pPr>
              <w:spacing w:before="40" w:after="40"/>
            </w:pPr>
            <w:r>
              <w:rPr>
                <w:sz w:val="15"/>
              </w:rPr>
              <w:t>Investigation actions are read, resolved and face-up discarded; cards can bury clues under themselves.</w:t>
            </w:r>
          </w:p>
        </w:tc>
        <w:tc>
          <w:tcPr>
            <w:tcW w:type="dxa" w:w="3273"/>
            <w:vAlign w:val="center"/>
            <w:shd w:fill="F0F4F8"/>
          </w:tcPr>
          <w:p>
            <w:pPr>
              <w:spacing w:before="40" w:after="40"/>
            </w:pPr>
            <w:r>
              <w:rPr>
                <w:sz w:val="15"/>
              </w:rPr>
              <w:t>Enforce action-resolution-first, stack order and cover behavior.</w:t>
            </w:r>
          </w:p>
        </w:tc>
      </w:tr>
      <w:tr>
        <w:tc>
          <w:tcPr>
            <w:tcW w:type="dxa" w:w="3273"/>
            <w:vAlign w:val="center"/>
          </w:tcPr>
          <w:p>
            <w:pPr>
              <w:spacing w:before="40" w:after="40"/>
            </w:pPr>
            <w:r>
              <w:rPr>
                <w:sz w:val="15"/>
              </w:rPr>
              <w:t>08:23–08:28</w:t>
            </w:r>
          </w:p>
        </w:tc>
        <w:tc>
          <w:tcPr>
            <w:tcW w:type="dxa" w:w="3273"/>
            <w:vAlign w:val="center"/>
          </w:tcPr>
          <w:p>
            <w:pPr>
              <w:spacing w:before="40" w:after="40"/>
            </w:pPr>
            <w:r>
              <w:rPr>
                <w:sz w:val="15"/>
              </w:rPr>
              <w:t>Certain investigations allow replay of a scene.</w:t>
            </w:r>
          </w:p>
        </w:tc>
        <w:tc>
          <w:tcPr>
            <w:tcW w:type="dxa" w:w="3273"/>
            <w:vAlign w:val="center"/>
          </w:tcPr>
          <w:p>
            <w:pPr>
              <w:spacing w:before="40" w:after="40"/>
            </w:pPr>
            <w:r>
              <w:rPr>
                <w:sz w:val="15"/>
              </w:rPr>
              <w:t>Replay is action-driven and host-synced, with the correct segment queued.</w:t>
            </w:r>
          </w:p>
        </w:tc>
      </w:tr>
      <w:tr>
        <w:tc>
          <w:tcPr>
            <w:tcW w:type="dxa" w:w="3273"/>
            <w:vAlign w:val="center"/>
            <w:shd w:fill="F0F4F8"/>
          </w:tcPr>
          <w:p>
            <w:pPr>
              <w:spacing w:before="40" w:after="40"/>
            </w:pPr>
            <w:r>
              <w:rPr>
                <w:sz w:val="15"/>
              </w:rPr>
              <w:t>08:32–08:58</w:t>
            </w:r>
          </w:p>
        </w:tc>
        <w:tc>
          <w:tcPr>
            <w:tcW w:type="dxa" w:w="3273"/>
            <w:vAlign w:val="center"/>
            <w:shd w:fill="F0F4F8"/>
          </w:tcPr>
          <w:p>
            <w:pPr>
              <w:spacing w:before="40" w:after="40"/>
            </w:pPr>
            <w:r>
              <w:rPr>
                <w:sz w:val="15"/>
              </w:rPr>
              <w:t>If an investigation card is in hand, player MUST play one. If none, draw one; drawn investigation is immediately played; drawn clue retained.</w:t>
            </w:r>
          </w:p>
        </w:tc>
        <w:tc>
          <w:tcPr>
            <w:tcW w:type="dxa" w:w="3273"/>
            <w:vAlign w:val="center"/>
            <w:shd w:fill="F0F4F8"/>
          </w:tcPr>
          <w:p>
            <w:pPr>
              <w:spacing w:before="40" w:after="40"/>
            </w:pPr>
            <w:r>
              <w:rPr>
                <w:sz w:val="15"/>
              </w:rPr>
              <w:t>Server guard priority: held-action → play, else draw → branch.</w:t>
            </w:r>
          </w:p>
        </w:tc>
      </w:tr>
      <w:tr>
        <w:tc>
          <w:tcPr>
            <w:tcW w:type="dxa" w:w="3273"/>
            <w:vAlign w:val="center"/>
          </w:tcPr>
          <w:p>
            <w:pPr>
              <w:spacing w:before="40" w:after="40"/>
            </w:pPr>
            <w:r>
              <w:rPr>
                <w:sz w:val="15"/>
              </w:rPr>
              <w:t>08:58</w:t>
            </w:r>
          </w:p>
        </w:tc>
        <w:tc>
          <w:tcPr>
            <w:tcW w:type="dxa" w:w="3273"/>
            <w:vAlign w:val="center"/>
          </w:tcPr>
          <w:p>
            <w:pPr>
              <w:spacing w:before="40" w:after="40"/>
            </w:pPr>
            <w:r>
              <w:rPr>
                <w:sz w:val="15"/>
              </w:rPr>
              <w:t>When draw stack is empty, reshuffle discard to create next draw stack.</w:t>
            </w:r>
          </w:p>
        </w:tc>
        <w:tc>
          <w:tcPr>
            <w:tcW w:type="dxa" w:w="3273"/>
            <w:vAlign w:val="center"/>
          </w:tcPr>
          <w:p>
            <w:pPr>
              <w:spacing w:before="40" w:after="40"/>
            </w:pPr>
            <w:r>
              <w:rPr>
                <w:sz w:val="15"/>
              </w:rPr>
              <w:t>Exclude currently buried cards? Verify exact physical practice; preserve ordered buried/discard groups.</w:t>
            </w:r>
          </w:p>
        </w:tc>
      </w:tr>
      <w:tr>
        <w:tc>
          <w:tcPr>
            <w:tcW w:type="dxa" w:w="3273"/>
            <w:vAlign w:val="center"/>
            <w:shd w:fill="F0F4F8"/>
          </w:tcPr>
          <w:p>
            <w:pPr>
              <w:spacing w:before="40" w:after="40"/>
            </w:pPr>
            <w:r>
              <w:rPr>
                <w:sz w:val="15"/>
              </w:rPr>
              <w:t>09:04–09:21</w:t>
            </w:r>
          </w:p>
        </w:tc>
        <w:tc>
          <w:tcPr>
            <w:tcW w:type="dxa" w:w="3273"/>
            <w:vAlign w:val="center"/>
            <w:shd w:fill="F0F4F8"/>
          </w:tcPr>
          <w:p>
            <w:pPr>
              <w:spacing w:before="40" w:after="40"/>
            </w:pPr>
            <w:r>
              <w:rPr>
                <w:sz w:val="15"/>
              </w:rPr>
              <w:t>Declare accusation only on a later turn; tutorial: wrong solution removes you from competition.</w:t>
            </w:r>
          </w:p>
        </w:tc>
        <w:tc>
          <w:tcPr>
            <w:tcW w:type="dxa" w:w="3273"/>
            <w:vAlign w:val="center"/>
            <w:shd w:fill="F0F4F8"/>
          </w:tcPr>
          <w:p>
            <w:pPr>
              <w:spacing w:before="40" w:after="40"/>
            </w:pPr>
            <w:r>
              <w:rPr>
                <w:sz w:val="15"/>
              </w:rPr>
              <w:t>Never permit immediate spontaneous accusation outside eligible-turn gate.</w:t>
            </w:r>
          </w:p>
        </w:tc>
      </w:tr>
      <w:tr>
        <w:tc>
          <w:tcPr>
            <w:tcW w:type="dxa" w:w="3273"/>
            <w:vAlign w:val="center"/>
          </w:tcPr>
          <w:p>
            <w:pPr>
              <w:spacing w:before="40" w:after="40"/>
            </w:pPr>
            <w:r>
              <w:rPr>
                <w:sz w:val="15"/>
              </w:rPr>
              <w:t>10:20–10:38</w:t>
            </w:r>
          </w:p>
        </w:tc>
        <w:tc>
          <w:tcPr>
            <w:tcW w:type="dxa" w:w="3273"/>
            <w:vAlign w:val="center"/>
          </w:tcPr>
          <w:p>
            <w:pPr>
              <w:spacing w:before="40" w:after="40"/>
            </w:pPr>
            <w:r>
              <w:rPr>
                <w:sz w:val="15"/>
              </w:rPr>
              <w:t>Each player has one secret committed suspect card and records their own identity.</w:t>
            </w:r>
          </w:p>
        </w:tc>
        <w:tc>
          <w:tcPr>
            <w:tcW w:type="dxa" w:w="3273"/>
            <w:vAlign w:val="center"/>
          </w:tcPr>
          <w:p>
            <w:pPr>
              <w:spacing w:before="40" w:after="40"/>
            </w:pPr>
            <w:r>
              <w:rPr>
                <w:sz w:val="15"/>
              </w:rPr>
              <w:t>Private identity is immutable for a game and not a transferable hand card.</w:t>
            </w:r>
          </w:p>
        </w:tc>
      </w:tr>
      <w:tr>
        <w:tc>
          <w:tcPr>
            <w:tcW w:type="dxa" w:w="3273"/>
            <w:vAlign w:val="center"/>
            <w:shd w:fill="F0F4F8"/>
          </w:tcPr>
          <w:p>
            <w:pPr>
              <w:spacing w:before="40" w:after="40"/>
            </w:pPr>
            <w:r>
              <w:rPr>
                <w:sz w:val="15"/>
              </w:rPr>
              <w:t>10:43–11:19</w:t>
            </w:r>
          </w:p>
        </w:tc>
        <w:tc>
          <w:tcPr>
            <w:tcW w:type="dxa" w:w="3273"/>
            <w:vAlign w:val="center"/>
            <w:shd w:fill="F0F4F8"/>
          </w:tcPr>
          <w:p>
            <w:pPr>
              <w:spacing w:before="40" w:after="40"/>
            </w:pPr>
            <w:r>
              <w:rPr>
                <w:sz w:val="15"/>
              </w:rPr>
              <w:t>On personal fact prompt, the character player tells a truthful observed attribute; notes eliminate candidates; identities are unique.</w:t>
            </w:r>
          </w:p>
        </w:tc>
        <w:tc>
          <w:tcPr>
            <w:tcW w:type="dxa" w:w="3273"/>
            <w:vAlign w:val="center"/>
            <w:shd w:fill="F0F4F8"/>
          </w:tcPr>
          <w:p>
            <w:pPr>
              <w:spacing w:before="40" w:after="40"/>
            </w:pPr>
            <w:r>
              <w:rPr>
                <w:sz w:val="15"/>
              </w:rPr>
              <w:t>Validate each revealed fact against character-specific observable-trait set; propagate optional eliminations.</w:t>
            </w:r>
          </w:p>
        </w:tc>
      </w:tr>
      <w:tr>
        <w:tc>
          <w:tcPr>
            <w:tcW w:type="dxa" w:w="3273"/>
            <w:vAlign w:val="center"/>
          </w:tcPr>
          <w:p>
            <w:pPr>
              <w:spacing w:before="40" w:after="40"/>
            </w:pPr>
            <w:r>
              <w:rPr>
                <w:sz w:val="15"/>
              </w:rPr>
              <w:t>11:22–11:51</w:t>
            </w:r>
          </w:p>
        </w:tc>
        <w:tc>
          <w:tcPr>
            <w:tcW w:type="dxa" w:w="3273"/>
            <w:vAlign w:val="center"/>
          </w:tcPr>
          <w:p>
            <w:pPr>
              <w:spacing w:before="40" w:after="40"/>
            </w:pPr>
            <w:r>
              <w:rPr>
                <w:sz w:val="15"/>
              </w:rPr>
              <w:t>Unassigned suspect cards are mixed into draw deck, count as fact cards, and can be stolen or used when asked to give or reveal a clue.</w:t>
            </w:r>
          </w:p>
        </w:tc>
        <w:tc>
          <w:tcPr>
            <w:tcW w:type="dxa" w:w="3273"/>
            <w:vAlign w:val="center"/>
          </w:tcPr>
          <w:p>
            <w:pPr>
              <w:spacing w:before="40" w:after="40"/>
            </w:pPr>
            <w:r>
              <w:rPr>
                <w:sz w:val="15"/>
              </w:rPr>
              <w:t>“Usable fact-card” abstraction must include unassigned suspect card, not committed identity.</w:t>
            </w:r>
          </w:p>
        </w:tc>
      </w:tr>
      <w:tr>
        <w:tc>
          <w:tcPr>
            <w:tcW w:type="dxa" w:w="3273"/>
            <w:vAlign w:val="center"/>
            <w:shd w:fill="F0F4F8"/>
          </w:tcPr>
          <w:p>
            <w:pPr>
              <w:spacing w:before="40" w:after="40"/>
            </w:pPr>
            <w:r>
              <w:rPr>
                <w:sz w:val="15"/>
              </w:rPr>
              <w:t>12:06–12:18</w:t>
            </w:r>
          </w:p>
        </w:tc>
        <w:tc>
          <w:tcPr>
            <w:tcW w:type="dxa" w:w="3273"/>
            <w:vAlign w:val="center"/>
            <w:shd w:fill="F0F4F8"/>
          </w:tcPr>
          <w:p>
            <w:pPr>
              <w:spacing w:before="40" w:after="40"/>
            </w:pPr>
            <w:r>
              <w:rPr>
                <w:sz w:val="15"/>
              </w:rPr>
              <w:t>Wrong murder solution: return clue cards, retain suspect cards, remain available for identity revelations.</w:t>
            </w:r>
          </w:p>
        </w:tc>
        <w:tc>
          <w:tcPr>
            <w:tcW w:type="dxa" w:w="3273"/>
            <w:vAlign w:val="center"/>
            <w:shd w:fill="F0F4F8"/>
          </w:tcPr>
          <w:p>
            <w:pPr>
              <w:spacing w:before="40" w:after="40"/>
            </w:pPr>
            <w:r>
              <w:rPr>
                <w:sz w:val="15"/>
              </w:rPr>
              <w:t>Eliminated player still responds to certain queries and keeps appropriate identity-related information.</w:t>
            </w:r>
          </w:p>
        </w:tc>
      </w:tr>
      <w:tr>
        <w:tc>
          <w:tcPr>
            <w:tcW w:type="dxa" w:w="3273"/>
            <w:vAlign w:val="center"/>
          </w:tcPr>
          <w:p>
            <w:pPr>
              <w:spacing w:before="40" w:after="40"/>
            </w:pPr>
            <w:r>
              <w:rPr>
                <w:sz w:val="15"/>
              </w:rPr>
              <w:t>12:24–12:58</w:t>
            </w:r>
          </w:p>
        </w:tc>
        <w:tc>
          <w:tcPr>
            <w:tcW w:type="dxa" w:w="3273"/>
            <w:vAlign w:val="center"/>
          </w:tcPr>
          <w:p>
            <w:pPr>
              <w:spacing w:before="40" w:after="40"/>
            </w:pPr>
            <w:r>
              <w:rPr>
                <w:sz w:val="15"/>
              </w:rPr>
              <w:t>Correct murders → name all other players. If any identity is wrong, opponents get exactly one final opportunity round; if no one steals win, original solver wins on next turn.</w:t>
            </w:r>
          </w:p>
        </w:tc>
        <w:tc>
          <w:tcPr>
            <w:tcW w:type="dxa" w:w="3273"/>
            <w:vAlign w:val="center"/>
          </w:tcPr>
          <w:p>
            <w:pPr>
              <w:spacing w:before="40" w:after="40"/>
            </w:pPr>
            <w:r>
              <w:rPr>
                <w:sz w:val="15"/>
              </w:rPr>
              <w:t>Implement pending-claim state with explicit contender round, early successful overtake, claimant fallback.</w:t>
            </w:r>
          </w:p>
        </w:tc>
      </w:tr>
      <w:tr>
        <w:tc>
          <w:tcPr>
            <w:tcW w:type="dxa" w:w="3273"/>
            <w:vAlign w:val="center"/>
            <w:shd w:fill="F0F4F8"/>
          </w:tcPr>
          <w:p>
            <w:pPr>
              <w:spacing w:before="40" w:after="40"/>
            </w:pPr>
            <w:r>
              <w:rPr>
                <w:sz w:val="15"/>
              </w:rPr>
              <w:t>15:46 etc.</w:t>
            </w:r>
          </w:p>
        </w:tc>
        <w:tc>
          <w:tcPr>
            <w:tcW w:type="dxa" w:w="3273"/>
            <w:vAlign w:val="center"/>
            <w:shd w:fill="F0F4F8"/>
          </w:tcPr>
          <w:p>
            <w:pPr>
              <w:spacing w:before="40" w:after="40"/>
            </w:pPr>
            <w:r>
              <w:rPr>
                <w:sz w:val="15"/>
              </w:rPr>
              <w:t>Scene boundaries ask for a personal-fact round followed by a card round.</w:t>
            </w:r>
          </w:p>
        </w:tc>
        <w:tc>
          <w:tcPr>
            <w:tcW w:type="dxa" w:w="3273"/>
            <w:vAlign w:val="center"/>
            <w:shd w:fill="F0F4F8"/>
          </w:tcPr>
          <w:p>
            <w:pPr>
              <w:spacing w:before="40" w:after="40"/>
            </w:pPr>
            <w:r>
              <w:rPr>
                <w:sz w:val="15"/>
              </w:rPr>
              <w:t>Scene boundary = paused interaction checkpoint with expected actions, not auto-playing whole chapter.</w:t>
            </w:r>
          </w:p>
        </w:tc>
      </w:tr>
      <w:tr>
        <w:tc>
          <w:tcPr>
            <w:tcW w:type="dxa" w:w="3273"/>
            <w:vAlign w:val="center"/>
          </w:tcPr>
          <w:p>
            <w:pPr>
              <w:spacing w:before="40" w:after="40"/>
            </w:pPr>
            <w:r>
              <w:rPr>
                <w:sz w:val="15"/>
              </w:rPr>
              <w:t>27:27–27:30</w:t>
            </w:r>
          </w:p>
        </w:tc>
        <w:tc>
          <w:tcPr>
            <w:tcW w:type="dxa" w:w="3273"/>
            <w:vAlign w:val="center"/>
          </w:tcPr>
          <w:p>
            <w:pPr>
              <w:spacing w:before="40" w:after="40"/>
            </w:pPr>
            <w:r>
              <w:rPr>
                <w:sz w:val="15"/>
              </w:rPr>
              <w:t>After the current chapter, future personal fact requests require investigation card.</w:t>
            </w:r>
          </w:p>
        </w:tc>
        <w:tc>
          <w:tcPr>
            <w:tcW w:type="dxa" w:w="3273"/>
            <w:vAlign w:val="center"/>
          </w:tcPr>
          <w:p>
            <w:pPr>
              <w:spacing w:before="40" w:after="40"/>
            </w:pPr>
            <w:r>
              <w:rPr>
                <w:sz w:val="15"/>
              </w:rPr>
              <w:t>Gate discretionary identity enquiries after scripted free-reveal stage; exact session scope needs manual casebook review.</w:t>
            </w:r>
          </w:p>
        </w:tc>
      </w:tr>
    </w:tbl>
    <w:p/>
    <w:p>
      <w:pPr>
        <w:pStyle w:val="Heading1"/>
      </w:pPr>
      <w:r>
        <w:t>24  Authentic tutorial inference — single solved murder</w:t>
      </w:r>
    </w:p>
    <w:p>
      <w:pPr>
        <w:spacing w:after="100"/>
      </w:pPr>
      <w:r>
        <w:t>At ~06:13–07:16, the host chains three cards with visual observations to reach one of game 1’s three murders. This is a verified worked example, NOT a license to infer the remaining two game-1 solutions.</w:t>
      </w:r>
    </w:p>
    <w:tbl>
      <w:tblPr>
        <w:tblStyle w:val="TableGrid"/>
        <w:tblW w:type="auto" w:w="0"/>
        <w:jc w:val="center"/>
        <w:tblLayout w:type="autofit"/>
        <w:tblLook w:firstColumn="1" w:firstRow="1" w:lastColumn="0" w:lastRow="0" w:noHBand="0" w:noVBand="1" w:val="04A0"/>
      </w:tblPr>
      <w:tblGrid>
        <w:gridCol w:w="3273"/>
        <w:gridCol w:w="3273"/>
        <w:gridCol w:w="3273"/>
      </w:tblGrid>
      <w:tr>
        <w:trPr>
          <w:tblHeader/>
        </w:trPr>
        <w:tc>
          <w:tcPr>
            <w:tcW w:type="dxa" w:w="3273"/>
            <w:shd w:fill="182741"/>
          </w:tcPr>
          <w:p>
            <w:r>
              <w:rPr>
                <w:b/>
                <w:color w:val="FFFFFF"/>
                <w:sz w:val="16"/>
              </w:rPr>
              <w:t>INPUT / REFERENCE</w:t>
            </w:r>
          </w:p>
        </w:tc>
        <w:tc>
          <w:tcPr>
            <w:tcW w:type="dxa" w:w="3273"/>
            <w:shd w:fill="182741"/>
          </w:tcPr>
          <w:p>
            <w:r>
              <w:rPr>
                <w:b/>
                <w:color w:val="FFFFFF"/>
                <w:sz w:val="16"/>
              </w:rPr>
              <w:t>HOW THE PLAYER REASONS</w:t>
            </w:r>
          </w:p>
        </w:tc>
        <w:tc>
          <w:tcPr>
            <w:tcW w:type="dxa" w:w="3273"/>
            <w:shd w:fill="182741"/>
          </w:tcPr>
          <w:p>
            <w:r>
              <w:rPr>
                <w:b/>
                <w:color w:val="FFFFFF"/>
                <w:sz w:val="16"/>
              </w:rPr>
              <w:t>DERIVED RESULT</w:t>
            </w:r>
          </w:p>
        </w:tc>
      </w:tr>
      <w:tr>
        <w:tc>
          <w:tcPr>
            <w:tcW w:type="dxa" w:w="3273"/>
            <w:vAlign w:val="center"/>
            <w:shd w:fill="F0F4F8"/>
          </w:tcPr>
          <w:p>
            <w:pPr>
              <w:spacing w:before="40" w:after="40"/>
            </w:pPr>
            <w:r>
              <w:rPr>
                <w:sz w:val="16"/>
              </w:rPr>
              <w:t>Card: woman in the red dress killed with knife; video: Scarlet wears red.</w:t>
            </w:r>
          </w:p>
        </w:tc>
        <w:tc>
          <w:tcPr>
            <w:tcW w:type="dxa" w:w="3273"/>
            <w:vAlign w:val="center"/>
            <w:shd w:fill="F0F4F8"/>
          </w:tcPr>
          <w:p>
            <w:pPr>
              <w:spacing w:before="40" w:after="40"/>
            </w:pPr>
            <w:r>
              <w:rPr>
                <w:sz w:val="16"/>
              </w:rPr>
              <w:t>Resolve costume trait → character; link character and weapon.</w:t>
            </w:r>
          </w:p>
        </w:tc>
        <w:tc>
          <w:tcPr>
            <w:tcW w:type="dxa" w:w="3273"/>
            <w:vAlign w:val="center"/>
            <w:shd w:fill="F0F4F8"/>
          </w:tcPr>
          <w:p>
            <w:pPr>
              <w:spacing w:before="40" w:after="40"/>
            </w:pPr>
            <w:r>
              <w:rPr>
                <w:sz w:val="16"/>
              </w:rPr>
              <w:t>Murderer = Miss Scarlet; weapon = knife.</w:t>
            </w:r>
          </w:p>
        </w:tc>
      </w:tr>
      <w:tr>
        <w:tc>
          <w:tcPr>
            <w:tcW w:type="dxa" w:w="3273"/>
            <w:vAlign w:val="center"/>
          </w:tcPr>
          <w:p>
            <w:pPr>
              <w:spacing w:before="40" w:after="40"/>
            </w:pPr>
            <w:r>
              <w:rPr>
                <w:sz w:val="16"/>
              </w:rPr>
              <w:t>Card: the weapon earlier handled by Peacock was used in kitchen; scene: Peacock handles a knife.</w:t>
            </w:r>
          </w:p>
        </w:tc>
        <w:tc>
          <w:tcPr>
            <w:tcW w:type="dxa" w:w="3273"/>
            <w:vAlign w:val="center"/>
          </w:tcPr>
          <w:p>
            <w:pPr>
              <w:spacing w:before="40" w:after="40"/>
            </w:pPr>
            <w:r>
              <w:rPr>
                <w:sz w:val="16"/>
              </w:rPr>
              <w:t>Resolve held object → weapon, then link weapon to kitchen.</w:t>
            </w:r>
          </w:p>
        </w:tc>
        <w:tc>
          <w:tcPr>
            <w:tcW w:type="dxa" w:w="3273"/>
            <w:vAlign w:val="center"/>
          </w:tcPr>
          <w:p>
            <w:pPr>
              <w:spacing w:before="40" w:after="40"/>
            </w:pPr>
            <w:r>
              <w:rPr>
                <w:sz w:val="16"/>
              </w:rPr>
              <w:t>Knife ↔ kitchen.</w:t>
            </w:r>
          </w:p>
        </w:tc>
      </w:tr>
      <w:tr>
        <w:tc>
          <w:tcPr>
            <w:tcW w:type="dxa" w:w="3273"/>
            <w:vAlign w:val="center"/>
            <w:shd w:fill="F0F4F8"/>
          </w:tcPr>
          <w:p>
            <w:pPr>
              <w:spacing w:before="40" w:after="40"/>
            </w:pPr>
            <w:r>
              <w:rPr>
                <w:sz w:val="16"/>
              </w:rPr>
              <w:t>Card: cigar-smoking man died in brown-tiled room; scenes: Green smokes cigar, kitchen has brown-tiled floor.</w:t>
            </w:r>
          </w:p>
        </w:tc>
        <w:tc>
          <w:tcPr>
            <w:tcW w:type="dxa" w:w="3273"/>
            <w:vAlign w:val="center"/>
            <w:shd w:fill="F0F4F8"/>
          </w:tcPr>
          <w:p>
            <w:pPr>
              <w:spacing w:before="40" w:after="40"/>
            </w:pPr>
            <w:r>
              <w:rPr>
                <w:sz w:val="16"/>
              </w:rPr>
              <w:t>Resolve human and room with two separate visual referents.</w:t>
            </w:r>
          </w:p>
        </w:tc>
        <w:tc>
          <w:tcPr>
            <w:tcW w:type="dxa" w:w="3273"/>
            <w:vAlign w:val="center"/>
            <w:shd w:fill="F0F4F8"/>
          </w:tcPr>
          <w:p>
            <w:pPr>
              <w:spacing w:before="40" w:after="40"/>
            </w:pPr>
            <w:r>
              <w:rPr>
                <w:sz w:val="16"/>
              </w:rPr>
              <w:t>Victim = Mr. Green; room = kitchen.</w:t>
            </w:r>
          </w:p>
        </w:tc>
      </w:tr>
      <w:tr>
        <w:tc>
          <w:tcPr>
            <w:tcW w:type="dxa" w:w="3273"/>
            <w:vAlign w:val="center"/>
          </w:tcPr>
          <w:p>
            <w:pPr>
              <w:spacing w:before="40" w:after="40"/>
            </w:pPr>
            <w:r>
              <w:rPr>
                <w:sz w:val="16"/>
              </w:rPr>
              <w:t>Combine all facts through shared knife and kitchen constraints.</w:t>
            </w:r>
          </w:p>
        </w:tc>
        <w:tc>
          <w:tcPr>
            <w:tcW w:type="dxa" w:w="3273"/>
            <w:vAlign w:val="center"/>
          </w:tcPr>
          <w:p>
            <w:pPr>
              <w:spacing w:before="40" w:after="40"/>
            </w:pPr>
            <w:r>
              <w:rPr>
                <w:sz w:val="16"/>
              </w:rPr>
              <w:t>Join two relationships through one weapon/room; link victim to existing murder.</w:t>
            </w:r>
          </w:p>
        </w:tc>
        <w:tc>
          <w:tcPr>
            <w:tcW w:type="dxa" w:w="3273"/>
            <w:vAlign w:val="center"/>
          </w:tcPr>
          <w:p>
            <w:pPr>
              <w:spacing w:before="40" w:after="40"/>
            </w:pPr>
            <w:r>
              <w:rPr>
                <w:sz w:val="16"/>
              </w:rPr>
              <w:t>Solved murder: Scarlet → Green · Kitchen · Knife.</w:t>
            </w:r>
          </w:p>
        </w:tc>
      </w:tr>
    </w:tbl>
    <w:p/>
    <w:tbl>
      <w:tblPr>
        <w:tblW w:type="auto" w:w="0"/>
        <w:tblLook w:firstColumn="1" w:firstRow="1" w:lastColumn="0" w:lastRow="0" w:noHBand="0" w:noVBand="1" w:val="04A0"/>
      </w:tblPr>
      <w:tblGrid>
        <w:gridCol w:w="9820"/>
      </w:tblGrid>
      <w:tr>
        <w:tc>
          <w:tcPr>
            <w:tcW w:type="dxa" w:w="9820"/>
            <w:shd w:fill="E8EDF5"/>
          </w:tcPr>
          <w:p>
            <w:r>
              <w:rPr>
                <w:b/>
                <w:color w:val="365EA0"/>
              </w:rPr>
              <w:t xml:space="preserve">Crucial inference model  </w:t>
            </w:r>
            <w:r>
              <w:t>A clue is not a standalone answer statement. It is a relational proposition whose referents come from film observations. Authoring tools should require an observable cue, a uniquely resolvable referent for the selected case, and a machine-checkable logical relationship.</w:t>
            </w:r>
          </w:p>
        </w:tc>
      </w:tr>
    </w:tbl>
    <w:p/>
    <w:p>
      <w:pPr>
        <w:pStyle w:val="Heading1"/>
      </w:pPr>
      <w:r>
        <w:t>25  Story beat / observable reference index for artists and puzzle authors</w:t>
      </w:r>
    </w:p>
    <w:p>
      <w:pPr>
        <w:spacing w:after="100"/>
      </w:pPr>
      <w:r>
        <w:t>These are corroborated narrative/character motifs from the tape and supporting archives, not confirmed solutions for individual cases. Automated caption spellings and several scene assignments should be verified against the footage. All 18 authentic murder solutions remain intentionally unasserted.</w:t>
      </w:r>
    </w:p>
    <w:tbl>
      <w:tblPr>
        <w:tblStyle w:val="TableGrid"/>
        <w:tblW w:type="auto" w:w="0"/>
        <w:jc w:val="center"/>
        <w:tblLayout w:type="autofit"/>
        <w:tblLook w:firstColumn="1" w:firstRow="1" w:lastColumn="0" w:lastRow="0" w:noHBand="0" w:noVBand="1" w:val="04A0"/>
      </w:tblPr>
      <w:tblGrid>
        <w:gridCol w:w="3273"/>
        <w:gridCol w:w="3273"/>
        <w:gridCol w:w="3273"/>
      </w:tblGrid>
      <w:tr>
        <w:trPr>
          <w:tblHeader/>
        </w:trPr>
        <w:tc>
          <w:tcPr>
            <w:tcW w:type="dxa" w:w="3273"/>
            <w:shd w:fill="182741"/>
          </w:tcPr>
          <w:p>
            <w:r>
              <w:rPr>
                <w:b/>
                <w:color w:val="FFFFFF"/>
                <w:sz w:val="15"/>
              </w:rPr>
              <w:t>TAPE / CHARACTER</w:t>
            </w:r>
          </w:p>
        </w:tc>
        <w:tc>
          <w:tcPr>
            <w:tcW w:type="dxa" w:w="3273"/>
            <w:shd w:fill="182741"/>
          </w:tcPr>
          <w:p>
            <w:r>
              <w:rPr>
                <w:b/>
                <w:color w:val="FFFFFF"/>
                <w:sz w:val="15"/>
              </w:rPr>
              <w:t>OBSERVED OR STATED MOTIF</w:t>
            </w:r>
          </w:p>
        </w:tc>
        <w:tc>
          <w:tcPr>
            <w:tcW w:type="dxa" w:w="3273"/>
            <w:shd w:fill="182741"/>
          </w:tcPr>
          <w:p>
            <w:r>
              <w:rPr>
                <w:b/>
                <w:color w:val="FFFFFF"/>
                <w:sz w:val="15"/>
              </w:rPr>
              <w:t>USE IN A NEW GAME</w:t>
            </w:r>
          </w:p>
        </w:tc>
      </w:tr>
      <w:tr>
        <w:tc>
          <w:tcPr>
            <w:tcW w:type="dxa" w:w="3273"/>
            <w:vAlign w:val="center"/>
            <w:shd w:fill="F0F4F8"/>
          </w:tcPr>
          <w:p>
            <w:pPr>
              <w:spacing w:before="40" w:after="40"/>
            </w:pPr>
            <w:r>
              <w:rPr>
                <w:sz w:val="15"/>
              </w:rPr>
              <w:t>Opening (00:00–04:05)</w:t>
            </w:r>
          </w:p>
        </w:tc>
        <w:tc>
          <w:tcPr>
            <w:tcW w:type="dxa" w:w="3273"/>
            <w:vAlign w:val="center"/>
            <w:shd w:fill="F0F4F8"/>
          </w:tcPr>
          <w:p>
            <w:pPr>
              <w:spacing w:before="40" w:after="40"/>
            </w:pPr>
            <w:r>
              <w:rPr>
                <w:sz w:val="15"/>
              </w:rPr>
              <w:t>Storm cuts off escape; ten eccentric residents/guests assembled; recognizable costume, objects and set dressing.</w:t>
            </w:r>
          </w:p>
        </w:tc>
        <w:tc>
          <w:tcPr>
            <w:tcW w:type="dxa" w:w="3273"/>
            <w:vAlign w:val="center"/>
            <w:shd w:fill="F0F4F8"/>
          </w:tcPr>
          <w:p>
            <w:pPr>
              <w:spacing w:before="40" w:after="40"/>
            </w:pPr>
            <w:r>
              <w:rPr>
                <w:sz w:val="15"/>
              </w:rPr>
              <w:t>Establish silhouettes, readable props and repeated environment landmarks before teaching constraints.</w:t>
            </w:r>
          </w:p>
        </w:tc>
      </w:tr>
      <w:tr>
        <w:tc>
          <w:tcPr>
            <w:tcW w:type="dxa" w:w="3273"/>
            <w:vAlign w:val="center"/>
          </w:tcPr>
          <w:p>
            <w:pPr>
              <w:spacing w:before="40" w:after="40"/>
            </w:pPr>
            <w:r>
              <w:rPr>
                <w:sz w:val="15"/>
              </w:rPr>
              <w:t>Blue / Plum</w:t>
            </w:r>
          </w:p>
        </w:tc>
        <w:tc>
          <w:tcPr>
            <w:tcW w:type="dxa" w:w="3273"/>
            <w:vAlign w:val="center"/>
          </w:tcPr>
          <w:p>
            <w:pPr>
              <w:spacing w:before="40" w:after="40"/>
            </w:pPr>
            <w:r>
              <w:rPr>
                <w:sz w:val="15"/>
              </w:rPr>
              <w:t>An experimental floor-wax formula is discussed as poisonous.</w:t>
            </w:r>
          </w:p>
        </w:tc>
        <w:tc>
          <w:tcPr>
            <w:tcW w:type="dxa" w:w="3273"/>
            <w:vAlign w:val="center"/>
          </w:tcPr>
          <w:p>
            <w:pPr>
              <w:spacing w:before="40" w:after="40"/>
            </w:pPr>
            <w:r>
              <w:rPr>
                <w:sz w:val="15"/>
              </w:rPr>
              <w:t>Build object state: sample bottle, toxic formula, vulnerable food/beverage.</w:t>
            </w:r>
          </w:p>
        </w:tc>
      </w:tr>
      <w:tr>
        <w:tc>
          <w:tcPr>
            <w:tcW w:type="dxa" w:w="3273"/>
            <w:vAlign w:val="center"/>
            <w:shd w:fill="F0F4F8"/>
          </w:tcPr>
          <w:p>
            <w:pPr>
              <w:spacing w:before="40" w:after="40"/>
            </w:pPr>
            <w:r>
              <w:rPr>
                <w:sz w:val="15"/>
              </w:rPr>
              <w:t>Blue / host will reading</w:t>
            </w:r>
          </w:p>
        </w:tc>
        <w:tc>
          <w:tcPr>
            <w:tcW w:type="dxa" w:w="3273"/>
            <w:vAlign w:val="center"/>
            <w:shd w:fill="F0F4F8"/>
          </w:tcPr>
          <w:p>
            <w:pPr>
              <w:spacing w:before="40" w:after="40"/>
            </w:pPr>
            <w:r>
              <w:rPr>
                <w:sz w:val="15"/>
              </w:rPr>
              <w:t>Inheritance structured to reward elimination of other heirs.</w:t>
            </w:r>
          </w:p>
        </w:tc>
        <w:tc>
          <w:tcPr>
            <w:tcW w:type="dxa" w:w="3273"/>
            <w:vAlign w:val="center"/>
            <w:shd w:fill="F0F4F8"/>
          </w:tcPr>
          <w:p>
            <w:pPr>
              <w:spacing w:before="40" w:after="40"/>
            </w:pPr>
            <w:r>
              <w:rPr>
                <w:sz w:val="15"/>
              </w:rPr>
              <w:t>Give every suspect overlapping motive but no automatic conviction.</w:t>
            </w:r>
          </w:p>
        </w:tc>
      </w:tr>
      <w:tr>
        <w:tc>
          <w:tcPr>
            <w:tcW w:type="dxa" w:w="3273"/>
            <w:vAlign w:val="center"/>
          </w:tcPr>
          <w:p>
            <w:pPr>
              <w:spacing w:before="40" w:after="40"/>
            </w:pPr>
            <w:r>
              <w:rPr>
                <w:sz w:val="15"/>
              </w:rPr>
              <w:t>Blue / kitchen &amp; dining room</w:t>
            </w:r>
          </w:p>
        </w:tc>
        <w:tc>
          <w:tcPr>
            <w:tcW w:type="dxa" w:w="3273"/>
            <w:vAlign w:val="center"/>
          </w:tcPr>
          <w:p>
            <w:pPr>
              <w:spacing w:before="40" w:after="40"/>
            </w:pPr>
            <w:r>
              <w:rPr>
                <w:sz w:val="15"/>
              </w:rPr>
              <w:t>Physical handling of knives, spice containers, drinks, food, and costumes matters.</w:t>
            </w:r>
          </w:p>
        </w:tc>
        <w:tc>
          <w:tcPr>
            <w:tcW w:type="dxa" w:w="3273"/>
            <w:vAlign w:val="center"/>
          </w:tcPr>
          <w:p>
            <w:pPr>
              <w:spacing w:before="40" w:after="40"/>
            </w:pPr>
            <w:r>
              <w:rPr>
                <w:sz w:val="15"/>
              </w:rPr>
              <w:t>Stage readable close-ups and record prop possession, motion and distinctive room textures.</w:t>
            </w:r>
          </w:p>
        </w:tc>
      </w:tr>
      <w:tr>
        <w:tc>
          <w:tcPr>
            <w:tcW w:type="dxa" w:w="3273"/>
            <w:vAlign w:val="center"/>
            <w:shd w:fill="F0F4F8"/>
          </w:tcPr>
          <w:p>
            <w:pPr>
              <w:spacing w:before="40" w:after="40"/>
            </w:pPr>
            <w:r>
              <w:rPr>
                <w:sz w:val="15"/>
              </w:rPr>
              <w:t>Green / Gray &amp; White</w:t>
            </w:r>
          </w:p>
        </w:tc>
        <w:tc>
          <w:tcPr>
            <w:tcW w:type="dxa" w:w="3273"/>
            <w:vAlign w:val="center"/>
            <w:shd w:fill="F0F4F8"/>
          </w:tcPr>
          <w:p>
            <w:pPr>
              <w:spacing w:before="40" w:after="40"/>
            </w:pPr>
            <w:r>
              <w:rPr>
                <w:sz w:val="15"/>
              </w:rPr>
              <w:t>A candlestick-like birthmark and color-blindness appear in dialogue about lineage.</w:t>
            </w:r>
          </w:p>
        </w:tc>
        <w:tc>
          <w:tcPr>
            <w:tcW w:type="dxa" w:w="3273"/>
            <w:vAlign w:val="center"/>
            <w:shd w:fill="F0F4F8"/>
          </w:tcPr>
          <w:p>
            <w:pPr>
              <w:spacing w:before="40" w:after="40"/>
            </w:pPr>
            <w:r>
              <w:rPr>
                <w:sz w:val="15"/>
              </w:rPr>
              <w:t>Recurring observable features can unlock several case deductions without separate scenes.</w:t>
            </w:r>
          </w:p>
        </w:tc>
      </w:tr>
      <w:tr>
        <w:tc>
          <w:tcPr>
            <w:tcW w:type="dxa" w:w="3273"/>
            <w:vAlign w:val="center"/>
          </w:tcPr>
          <w:p>
            <w:pPr>
              <w:spacing w:before="40" w:after="40"/>
            </w:pPr>
            <w:r>
              <w:rPr>
                <w:sz w:val="15"/>
              </w:rPr>
              <w:t>Green / Plum &amp; Green</w:t>
            </w:r>
          </w:p>
        </w:tc>
        <w:tc>
          <w:tcPr>
            <w:tcW w:type="dxa" w:w="3273"/>
            <w:vAlign w:val="center"/>
          </w:tcPr>
          <w:p>
            <w:pPr>
              <w:spacing w:before="40" w:after="40"/>
            </w:pPr>
            <w:r>
              <w:rPr>
                <w:sz w:val="15"/>
              </w:rPr>
              <w:t>Diary exposes hidden secrets; blackmail starts.</w:t>
            </w:r>
          </w:p>
        </w:tc>
        <w:tc>
          <w:tcPr>
            <w:tcW w:type="dxa" w:w="3273"/>
            <w:vAlign w:val="center"/>
          </w:tcPr>
          <w:p>
            <w:pPr>
              <w:spacing w:before="40" w:after="40"/>
            </w:pPr>
            <w:r>
              <w:rPr>
                <w:sz w:val="15"/>
              </w:rPr>
              <w:t>Use a physical evidence artifact that can be mentioned by multiple cards.</w:t>
            </w:r>
          </w:p>
        </w:tc>
      </w:tr>
      <w:tr>
        <w:tc>
          <w:tcPr>
            <w:tcW w:type="dxa" w:w="3273"/>
            <w:vAlign w:val="center"/>
            <w:shd w:fill="F0F4F8"/>
          </w:tcPr>
          <w:p>
            <w:pPr>
              <w:spacing w:before="40" w:after="40"/>
            </w:pPr>
            <w:r>
              <w:rPr>
                <w:sz w:val="15"/>
              </w:rPr>
              <w:t>Green / missing child</w:t>
            </w:r>
          </w:p>
        </w:tc>
        <w:tc>
          <w:tcPr>
            <w:tcW w:type="dxa" w:w="3273"/>
            <w:vAlign w:val="center"/>
            <w:shd w:fill="F0F4F8"/>
          </w:tcPr>
          <w:p>
            <w:pPr>
              <w:spacing w:before="40" w:after="40"/>
            </w:pPr>
            <w:r>
              <w:rPr>
                <w:sz w:val="15"/>
              </w:rPr>
              <w:t>An older will contains an inheritance codicil contingent on the missing heir.</w:t>
            </w:r>
          </w:p>
        </w:tc>
        <w:tc>
          <w:tcPr>
            <w:tcW w:type="dxa" w:w="3273"/>
            <w:vAlign w:val="center"/>
            <w:shd w:fill="F0F4F8"/>
          </w:tcPr>
          <w:p>
            <w:pPr>
              <w:spacing w:before="40" w:after="40"/>
            </w:pPr>
            <w:r>
              <w:rPr>
                <w:sz w:val="15"/>
              </w:rPr>
              <w:t>Multiple apparent suspects and contradicted claims create motive complexity.</w:t>
            </w:r>
          </w:p>
        </w:tc>
      </w:tr>
      <w:tr>
        <w:tc>
          <w:tcPr>
            <w:tcW w:type="dxa" w:w="3273"/>
            <w:vAlign w:val="center"/>
          </w:tcPr>
          <w:p>
            <w:pPr>
              <w:spacing w:before="40" w:after="40"/>
            </w:pPr>
            <w:r>
              <w:rPr>
                <w:sz w:val="15"/>
              </w:rPr>
              <w:t>Red / Scarlet &amp; Mustard</w:t>
            </w:r>
          </w:p>
        </w:tc>
        <w:tc>
          <w:tcPr>
            <w:tcW w:type="dxa" w:w="3273"/>
            <w:vAlign w:val="center"/>
          </w:tcPr>
          <w:p>
            <w:pPr>
              <w:spacing w:before="40" w:after="40"/>
            </w:pPr>
            <w:r>
              <w:rPr>
                <w:sz w:val="15"/>
              </w:rPr>
              <w:t>Espionage and a magnetized metal plate in Mustard’s head figure in the comedic secrets.</w:t>
            </w:r>
          </w:p>
        </w:tc>
        <w:tc>
          <w:tcPr>
            <w:tcW w:type="dxa" w:w="3273"/>
            <w:vAlign w:val="center"/>
          </w:tcPr>
          <w:p>
            <w:pPr>
              <w:spacing w:before="40" w:after="40"/>
            </w:pPr>
            <w:r>
              <w:rPr>
                <w:sz w:val="15"/>
              </w:rPr>
              <w:t>Character-specific visual behaviors and audiovisual props create easy-to-remember attributes.</w:t>
            </w:r>
          </w:p>
        </w:tc>
      </w:tr>
      <w:tr>
        <w:tc>
          <w:tcPr>
            <w:tcW w:type="dxa" w:w="3273"/>
            <w:vAlign w:val="center"/>
            <w:shd w:fill="F0F4F8"/>
          </w:tcPr>
          <w:p>
            <w:pPr>
              <w:spacing w:before="40" w:after="40"/>
            </w:pPr>
            <w:r>
              <w:rPr>
                <w:sz w:val="15"/>
              </w:rPr>
              <w:t>Red / Plum, Green, Peacock, Brunette, Peach, Gray</w:t>
            </w:r>
          </w:p>
        </w:tc>
        <w:tc>
          <w:tcPr>
            <w:tcW w:type="dxa" w:w="3273"/>
            <w:vAlign w:val="center"/>
            <w:shd w:fill="F0F4F8"/>
          </w:tcPr>
          <w:p>
            <w:pPr>
              <w:spacing w:before="40" w:after="40"/>
            </w:pPr>
            <w:r>
              <w:rPr>
                <w:sz w:val="15"/>
              </w:rPr>
              <w:t>Several backstories and disguises unravel in quick succession.</w:t>
            </w:r>
          </w:p>
        </w:tc>
        <w:tc>
          <w:tcPr>
            <w:tcW w:type="dxa" w:w="3273"/>
            <w:vAlign w:val="center"/>
            <w:shd w:fill="F0F4F8"/>
          </w:tcPr>
          <w:p>
            <w:pPr>
              <w:spacing w:before="40" w:after="40"/>
            </w:pPr>
            <w:r>
              <w:rPr>
                <w:sz w:val="15"/>
              </w:rPr>
              <w:t>Each scripted reveal supports both plot context and hidden-identity fact opportunities.</w:t>
            </w:r>
          </w:p>
        </w:tc>
      </w:tr>
    </w:tbl>
    <w:p/>
    <w:p>
      <w:pPr>
        <w:pStyle w:val="Heading1"/>
      </w:pPr>
      <w:r>
        <w:t>26  Canonical digital interaction sequence derived from the tape</w:t>
      </w:r>
    </w:p>
    <w:p>
      <w:pPr>
        <w:spacing w:after="100"/>
      </w:pPr>
      <w:r>
        <w:t>A single selected chapter/case is played per session. This phase sequence should be preserved independently of the actual video source and supported by a deterministic server-side controller.</w:t>
      </w:r>
    </w:p>
    <w:tbl>
      <w:tblPr>
        <w:tblStyle w:val="TableGrid"/>
        <w:tblW w:type="auto" w:w="0"/>
        <w:jc w:val="center"/>
        <w:tblLayout w:type="autofit"/>
        <w:tblLook w:firstColumn="1" w:firstRow="1" w:lastColumn="0" w:lastRow="0" w:noHBand="0" w:noVBand="1" w:val="04A0"/>
      </w:tblPr>
      <w:tblGrid>
        <w:gridCol w:w="3273"/>
        <w:gridCol w:w="3273"/>
        <w:gridCol w:w="3273"/>
      </w:tblGrid>
      <w:tr>
        <w:trPr>
          <w:tblHeader/>
        </w:trPr>
        <w:tc>
          <w:tcPr>
            <w:tcW w:type="dxa" w:w="3273"/>
            <w:shd w:fill="182741"/>
          </w:tcPr>
          <w:p>
            <w:r>
              <w:rPr>
                <w:b/>
                <w:color w:val="FFFFFF"/>
                <w:sz w:val="15"/>
              </w:rPr>
              <w:t>PHASE</w:t>
            </w:r>
          </w:p>
        </w:tc>
        <w:tc>
          <w:tcPr>
            <w:tcW w:type="dxa" w:w="3273"/>
            <w:shd w:fill="182741"/>
          </w:tcPr>
          <w:p>
            <w:r>
              <w:rPr>
                <w:b/>
                <w:color w:val="FFFFFF"/>
                <w:sz w:val="15"/>
              </w:rPr>
              <w:t>ENTRY CONDITION</w:t>
            </w:r>
          </w:p>
        </w:tc>
        <w:tc>
          <w:tcPr>
            <w:tcW w:type="dxa" w:w="3273"/>
            <w:shd w:fill="182741"/>
          </w:tcPr>
          <w:p>
            <w:r>
              <w:rPr>
                <w:b/>
                <w:color w:val="FFFFFF"/>
                <w:sz w:val="15"/>
              </w:rPr>
              <w:t>EXPECTED UI + EXIT</w:t>
            </w:r>
          </w:p>
        </w:tc>
      </w:tr>
      <w:tr>
        <w:tc>
          <w:tcPr>
            <w:tcW w:type="dxa" w:w="3273"/>
            <w:vAlign w:val="center"/>
            <w:shd w:fill="F0F4F8"/>
          </w:tcPr>
          <w:p>
            <w:pPr>
              <w:spacing w:before="40" w:after="40"/>
            </w:pPr>
            <w:r>
              <w:rPr>
                <w:sz w:val="15"/>
              </w:rPr>
              <w:t>CASE_SETUP</w:t>
            </w:r>
          </w:p>
        </w:tc>
        <w:tc>
          <w:tcPr>
            <w:tcW w:type="dxa" w:w="3273"/>
            <w:vAlign w:val="center"/>
            <w:shd w:fill="F0F4F8"/>
          </w:tcPr>
          <w:p>
            <w:pPr>
              <w:spacing w:before="40" w:after="40"/>
            </w:pPr>
            <w:r>
              <w:rPr>
                <w:sz w:val="15"/>
              </w:rPr>
              <w:t>Host selected [chapter,caseNo]; player roster finalized.</w:t>
            </w:r>
          </w:p>
        </w:tc>
        <w:tc>
          <w:tcPr>
            <w:tcW w:type="dxa" w:w="3273"/>
            <w:vAlign w:val="center"/>
            <w:shd w:fill="F0F4F8"/>
          </w:tcPr>
          <w:p>
            <w:pPr>
              <w:spacing w:before="40" w:after="40"/>
            </w:pPr>
            <w:r>
              <w:rPr>
                <w:sz w:val="15"/>
              </w:rPr>
              <w:t>Load one chapter; show case public murderCount; leave answer encrypted/server-only.</w:t>
            </w:r>
          </w:p>
        </w:tc>
      </w:tr>
      <w:tr>
        <w:tc>
          <w:tcPr>
            <w:tcW w:type="dxa" w:w="3273"/>
            <w:vAlign w:val="center"/>
          </w:tcPr>
          <w:p>
            <w:pPr>
              <w:spacing w:before="40" w:after="40"/>
            </w:pPr>
            <w:r>
              <w:rPr>
                <w:sz w:val="15"/>
              </w:rPr>
              <w:t>COMMITTED_IDENTITY_ASSIGN</w:t>
            </w:r>
          </w:p>
        </w:tc>
        <w:tc>
          <w:tcPr>
            <w:tcW w:type="dxa" w:w="3273"/>
            <w:vAlign w:val="center"/>
          </w:tcPr>
          <w:p>
            <w:pPr>
              <w:spacing w:before="40" w:after="40"/>
            </w:pPr>
            <w:r>
              <w:rPr>
                <w:sz w:val="15"/>
              </w:rPr>
              <w:t>Ten available suspects; no duplicate assignments.</w:t>
            </w:r>
          </w:p>
        </w:tc>
        <w:tc>
          <w:tcPr>
            <w:tcW w:type="dxa" w:w="3273"/>
            <w:vAlign w:val="center"/>
          </w:tcPr>
          <w:p>
            <w:pPr>
              <w:spacing w:before="40" w:after="40"/>
            </w:pPr>
            <w:r>
              <w:rPr>
                <w:sz w:val="15"/>
              </w:rPr>
              <w:t>Privately assign and lock a role for every player; place unused suspects into draw deck.</w:t>
            </w:r>
          </w:p>
        </w:tc>
      </w:tr>
      <w:tr>
        <w:tc>
          <w:tcPr>
            <w:tcW w:type="dxa" w:w="3273"/>
            <w:vAlign w:val="center"/>
            <w:shd w:fill="F0F4F8"/>
          </w:tcPr>
          <w:p>
            <w:pPr>
              <w:spacing w:before="40" w:after="40"/>
            </w:pPr>
            <w:r>
              <w:rPr>
                <w:sz w:val="15"/>
              </w:rPr>
              <w:t>DEAL_AND_NOTEBOOK</w:t>
            </w:r>
          </w:p>
        </w:tc>
        <w:tc>
          <w:tcPr>
            <w:tcW w:type="dxa" w:w="3273"/>
            <w:vAlign w:val="center"/>
            <w:shd w:fill="F0F4F8"/>
          </w:tcPr>
          <w:p>
            <w:pPr>
              <w:spacing w:before="40" w:after="40"/>
            </w:pPr>
            <w:r>
              <w:rPr>
                <w:sz w:val="15"/>
              </w:rPr>
              <w:t>Deck contains chosen chapter clues + investigations + unassigned suspects.</w:t>
            </w:r>
          </w:p>
        </w:tc>
        <w:tc>
          <w:tcPr>
            <w:tcW w:type="dxa" w:w="3273"/>
            <w:vAlign w:val="center"/>
            <w:shd w:fill="F0F4F8"/>
          </w:tcPr>
          <w:p>
            <w:pPr>
              <w:spacing w:before="40" w:after="40"/>
            </w:pPr>
            <w:r>
              <w:rPr>
                <w:sz w:val="15"/>
              </w:rPr>
              <w:t>Deal verified number of cards; seed private fact sheet; show own identity marks.</w:t>
            </w:r>
          </w:p>
        </w:tc>
      </w:tr>
      <w:tr>
        <w:tc>
          <w:tcPr>
            <w:tcW w:type="dxa" w:w="3273"/>
            <w:vAlign w:val="center"/>
          </w:tcPr>
          <w:p>
            <w:pPr>
              <w:spacing w:before="40" w:after="40"/>
            </w:pPr>
            <w:r>
              <w:rPr>
                <w:sz w:val="15"/>
              </w:rPr>
              <w:t>SCENE_N_PLAYING</w:t>
            </w:r>
          </w:p>
        </w:tc>
        <w:tc>
          <w:tcPr>
            <w:tcW w:type="dxa" w:w="3273"/>
            <w:vAlign w:val="center"/>
          </w:tcPr>
          <w:p>
            <w:pPr>
              <w:spacing w:before="40" w:after="40"/>
            </w:pPr>
            <w:r>
              <w:rPr>
                <w:sz w:val="15"/>
              </w:rPr>
              <w:t>Host starts chapter segment.</w:t>
            </w:r>
          </w:p>
        </w:tc>
        <w:tc>
          <w:tcPr>
            <w:tcW w:type="dxa" w:w="3273"/>
            <w:vAlign w:val="center"/>
          </w:tcPr>
          <w:p>
            <w:pPr>
              <w:spacing w:before="40" w:after="40"/>
            </w:pPr>
            <w:r>
              <w:rPr>
                <w:sz w:val="15"/>
              </w:rPr>
              <w:t>Shared 4:3 movie with synced timestamps and closed captions; never leak future scenes.</w:t>
            </w:r>
          </w:p>
        </w:tc>
      </w:tr>
      <w:tr>
        <w:tc>
          <w:tcPr>
            <w:tcW w:type="dxa" w:w="3273"/>
            <w:vAlign w:val="center"/>
            <w:shd w:fill="F0F4F8"/>
          </w:tcPr>
          <w:p>
            <w:pPr>
              <w:spacing w:before="40" w:after="40"/>
            </w:pPr>
            <w:r>
              <w:rPr>
                <w:sz w:val="15"/>
              </w:rPr>
              <w:t>SCENE_N_INTERMISSION</w:t>
            </w:r>
          </w:p>
        </w:tc>
        <w:tc>
          <w:tcPr>
            <w:tcW w:type="dxa" w:w="3273"/>
            <w:vAlign w:val="center"/>
            <w:shd w:fill="F0F4F8"/>
          </w:tcPr>
          <w:p>
            <w:pPr>
              <w:spacing w:before="40" w:after="40"/>
            </w:pPr>
            <w:r>
              <w:rPr>
                <w:sz w:val="15"/>
              </w:rPr>
              <w:t>Scripted checkpoint reached.</w:t>
            </w:r>
          </w:p>
        </w:tc>
        <w:tc>
          <w:tcPr>
            <w:tcW w:type="dxa" w:w="3273"/>
            <w:vAlign w:val="center"/>
            <w:shd w:fill="F0F4F8"/>
          </w:tcPr>
          <w:p>
            <w:pPr>
              <w:spacing w:before="40" w:after="40"/>
            </w:pPr>
            <w:r>
              <w:rPr>
                <w:sz w:val="15"/>
              </w:rPr>
              <w:t>Pause movie; required personal-fact disclosures as stated by cue, followed by action-card round.</w:t>
            </w:r>
          </w:p>
        </w:tc>
      </w:tr>
      <w:tr>
        <w:tc>
          <w:tcPr>
            <w:tcW w:type="dxa" w:w="3273"/>
            <w:vAlign w:val="center"/>
          </w:tcPr>
          <w:p>
            <w:pPr>
              <w:spacing w:before="40" w:after="40"/>
            </w:pPr>
            <w:r>
              <w:rPr>
                <w:sz w:val="15"/>
              </w:rPr>
              <w:t>TURN_RESOLUTION</w:t>
            </w:r>
          </w:p>
        </w:tc>
        <w:tc>
          <w:tcPr>
            <w:tcW w:type="dxa" w:w="3273"/>
            <w:vAlign w:val="center"/>
          </w:tcPr>
          <w:p>
            <w:pPr>
              <w:spacing w:before="40" w:after="40"/>
            </w:pPr>
            <w:r>
              <w:rPr>
                <w:sz w:val="15"/>
              </w:rPr>
              <w:t>Current seat holds investigation OR is eligible to draw.</w:t>
            </w:r>
          </w:p>
        </w:tc>
        <w:tc>
          <w:tcPr>
            <w:tcW w:type="dxa" w:w="3273"/>
            <w:vAlign w:val="center"/>
          </w:tcPr>
          <w:p>
            <w:pPr>
              <w:spacing w:before="40" w:after="40"/>
            </w:pPr>
            <w:r>
              <w:rPr>
                <w:sz w:val="15"/>
              </w:rPr>
              <w:t>If investigation held, play it; otherwise draw; resolve card-specific forced responses.</w:t>
            </w:r>
          </w:p>
        </w:tc>
      </w:tr>
      <w:tr>
        <w:tc>
          <w:tcPr>
            <w:tcW w:type="dxa" w:w="3273"/>
            <w:vAlign w:val="center"/>
            <w:shd w:fill="F0F4F8"/>
          </w:tcPr>
          <w:p>
            <w:pPr>
              <w:spacing w:before="40" w:after="40"/>
            </w:pPr>
            <w:r>
              <w:rPr>
                <w:sz w:val="15"/>
              </w:rPr>
              <w:t>SCENE_REPLAY</w:t>
            </w:r>
          </w:p>
        </w:tc>
        <w:tc>
          <w:tcPr>
            <w:tcW w:type="dxa" w:w="3273"/>
            <w:vAlign w:val="center"/>
            <w:shd w:fill="F0F4F8"/>
          </w:tcPr>
          <w:p>
            <w:pPr>
              <w:spacing w:before="40" w:after="40"/>
            </w:pPr>
            <w:r>
              <w:rPr>
                <w:sz w:val="15"/>
              </w:rPr>
              <w:t>A replay action is validly played.</w:t>
            </w:r>
          </w:p>
        </w:tc>
        <w:tc>
          <w:tcPr>
            <w:tcW w:type="dxa" w:w="3273"/>
            <w:vAlign w:val="center"/>
            <w:shd w:fill="F0F4F8"/>
          </w:tcPr>
          <w:p>
            <w:pPr>
              <w:spacing w:before="40" w:after="40"/>
            </w:pPr>
            <w:r>
              <w:rPr>
                <w:sz w:val="15"/>
              </w:rPr>
              <w:t>Host video seeks to specified scene, replays, then resumes paused game checkpoint.</w:t>
            </w:r>
          </w:p>
        </w:tc>
      </w:tr>
      <w:tr>
        <w:tc>
          <w:tcPr>
            <w:tcW w:type="dxa" w:w="3273"/>
            <w:vAlign w:val="center"/>
          </w:tcPr>
          <w:p>
            <w:pPr>
              <w:spacing w:before="40" w:after="40"/>
            </w:pPr>
            <w:r>
              <w:rPr>
                <w:sz w:val="15"/>
              </w:rPr>
              <w:t>CHAPTER_COMPLETE</w:t>
            </w:r>
          </w:p>
        </w:tc>
        <w:tc>
          <w:tcPr>
            <w:tcW w:type="dxa" w:w="3273"/>
            <w:vAlign w:val="center"/>
          </w:tcPr>
          <w:p>
            <w:pPr>
              <w:spacing w:before="40" w:after="40"/>
            </w:pPr>
            <w:r>
              <w:rPr>
                <w:sz w:val="15"/>
              </w:rPr>
              <w:t>Fifth scene ends.</w:t>
            </w:r>
          </w:p>
        </w:tc>
        <w:tc>
          <w:tcPr>
            <w:tcW w:type="dxa" w:w="3273"/>
            <w:vAlign w:val="center"/>
          </w:tcPr>
          <w:p>
            <w:pPr>
              <w:spacing w:before="40" w:after="40"/>
            </w:pPr>
            <w:r>
              <w:rPr>
                <w:sz w:val="15"/>
              </w:rPr>
              <w:t>Keep card turns going until accusation/winner resolution; enforce identity-request restrictions.</w:t>
            </w:r>
          </w:p>
        </w:tc>
      </w:tr>
      <w:tr>
        <w:tc>
          <w:tcPr>
            <w:tcW w:type="dxa" w:w="3273"/>
            <w:vAlign w:val="center"/>
            <w:shd w:fill="F0F4F8"/>
          </w:tcPr>
          <w:p>
            <w:pPr>
              <w:spacing w:before="40" w:after="40"/>
            </w:pPr>
            <w:r>
              <w:rPr>
                <w:sz w:val="15"/>
              </w:rPr>
              <w:t>ACCUSE_MURDERS</w:t>
            </w:r>
          </w:p>
        </w:tc>
        <w:tc>
          <w:tcPr>
            <w:tcW w:type="dxa" w:w="3273"/>
            <w:vAlign w:val="center"/>
            <w:shd w:fill="F0F4F8"/>
          </w:tcPr>
          <w:p>
            <w:pPr>
              <w:spacing w:before="40" w:after="40"/>
            </w:pPr>
            <w:r>
              <w:rPr>
                <w:sz w:val="15"/>
              </w:rPr>
              <w:t>Player has declared intent in eligible turn; completes all murder rows.</w:t>
            </w:r>
          </w:p>
        </w:tc>
        <w:tc>
          <w:tcPr>
            <w:tcW w:type="dxa" w:w="3273"/>
            <w:vAlign w:val="center"/>
            <w:shd w:fill="F0F4F8"/>
          </w:tcPr>
          <w:p>
            <w:pPr>
              <w:spacing w:before="40" w:after="40"/>
            </w:pPr>
            <w:r>
              <w:rPr>
                <w:sz w:val="15"/>
              </w:rPr>
              <w:t>Private server truth-check. Failure eliminates from competitive turns; success opens identity naming.</w:t>
            </w:r>
          </w:p>
        </w:tc>
      </w:tr>
      <w:tr>
        <w:tc>
          <w:tcPr>
            <w:tcW w:type="dxa" w:w="3273"/>
            <w:vAlign w:val="center"/>
          </w:tcPr>
          <w:p>
            <w:pPr>
              <w:spacing w:before="40" w:after="40"/>
            </w:pPr>
            <w:r>
              <w:rPr>
                <w:sz w:val="15"/>
              </w:rPr>
              <w:t>IDENTIFY_RIVALS</w:t>
            </w:r>
          </w:p>
        </w:tc>
        <w:tc>
          <w:tcPr>
            <w:tcW w:type="dxa" w:w="3273"/>
            <w:vAlign w:val="center"/>
          </w:tcPr>
          <w:p>
            <w:pPr>
              <w:spacing w:before="40" w:after="40"/>
            </w:pPr>
            <w:r>
              <w:rPr>
                <w:sz w:val="15"/>
              </w:rPr>
              <w:t>Complete murder answer has been privately verified.</w:t>
            </w:r>
          </w:p>
        </w:tc>
        <w:tc>
          <w:tcPr>
            <w:tcW w:type="dxa" w:w="3273"/>
            <w:vAlign w:val="center"/>
          </w:tcPr>
          <w:p>
            <w:pPr>
              <w:spacing w:before="40" w:after="40"/>
            </w:pPr>
            <w:r>
              <w:rPr>
                <w:sz w:val="15"/>
              </w:rPr>
              <w:t>Player assigns identities to all opponents; immediate victory if all correct.</w:t>
            </w:r>
          </w:p>
        </w:tc>
      </w:tr>
      <w:tr>
        <w:tc>
          <w:tcPr>
            <w:tcW w:type="dxa" w:w="3273"/>
            <w:vAlign w:val="center"/>
            <w:shd w:fill="F0F4F8"/>
          </w:tcPr>
          <w:p>
            <w:pPr>
              <w:spacing w:before="40" w:after="40"/>
            </w:pPr>
            <w:r>
              <w:rPr>
                <w:sz w:val="15"/>
              </w:rPr>
              <w:t>SUSPENSE_ROUND</w:t>
            </w:r>
          </w:p>
        </w:tc>
        <w:tc>
          <w:tcPr>
            <w:tcW w:type="dxa" w:w="3273"/>
            <w:vAlign w:val="center"/>
            <w:shd w:fill="F0F4F8"/>
          </w:tcPr>
          <w:p>
            <w:pPr>
              <w:spacing w:before="40" w:after="40"/>
            </w:pPr>
            <w:r>
              <w:rPr>
                <w:sz w:val="15"/>
              </w:rPr>
              <w:t>Correct murder-solver named ≥1 wrong identity.</w:t>
            </w:r>
          </w:p>
        </w:tc>
        <w:tc>
          <w:tcPr>
            <w:tcW w:type="dxa" w:w="3273"/>
            <w:vAlign w:val="center"/>
            <w:shd w:fill="F0F4F8"/>
          </w:tcPr>
          <w:p>
            <w:pPr>
              <w:spacing w:before="40" w:after="40"/>
            </w:pPr>
            <w:r>
              <w:rPr>
                <w:sz w:val="15"/>
              </w:rPr>
              <w:t>One round for opponents to steal by solving murders and identities; claimant fallback on next turn.</w:t>
            </w:r>
          </w:p>
        </w:tc>
      </w:tr>
      <w:tr>
        <w:tc>
          <w:tcPr>
            <w:tcW w:type="dxa" w:w="3273"/>
            <w:vAlign w:val="center"/>
          </w:tcPr>
          <w:p>
            <w:pPr>
              <w:spacing w:before="40" w:after="40"/>
            </w:pPr>
            <w:r>
              <w:rPr>
                <w:sz w:val="15"/>
              </w:rPr>
              <w:t>FINISH</w:t>
            </w:r>
          </w:p>
        </w:tc>
        <w:tc>
          <w:tcPr>
            <w:tcW w:type="dxa" w:w="3273"/>
            <w:vAlign w:val="center"/>
          </w:tcPr>
          <w:p>
            <w:pPr>
              <w:spacing w:before="40" w:after="40"/>
            </w:pPr>
            <w:r>
              <w:rPr>
                <w:sz w:val="15"/>
              </w:rPr>
              <w:t>Winner certified; no action pending.</w:t>
            </w:r>
          </w:p>
        </w:tc>
        <w:tc>
          <w:tcPr>
            <w:tcW w:type="dxa" w:w="3273"/>
            <w:vAlign w:val="center"/>
          </w:tcPr>
          <w:p>
            <w:pPr>
              <w:spacing w:before="40" w:after="40"/>
            </w:pPr>
            <w:r>
              <w:rPr>
                <w:sz w:val="15"/>
              </w:rPr>
              <w:t>Unlock final explanation with per-evidence timeline and stats. Preserve original no-premature-reveal rule.</w:t>
            </w:r>
          </w:p>
        </w:tc>
      </w:tr>
    </w:tbl>
    <w:p/>
    <w:p>
      <w:pPr>
        <w:pStyle w:val="Heading1"/>
      </w:pPr>
      <w:r>
        <w:t>27  Critical security, hidden information and reconnect handling</w:t>
      </w:r>
    </w:p>
    <w:p>
      <w:pPr>
        <w:pStyle w:val="ListBullet"/>
        <w:spacing w:after="100"/>
      </w:pPr>
      <w:r>
        <w:t>Never send unopened case solutions, unowned cards, future-scene tags or opponents’ locked identities to an ordinary client. The server owns all authoritative shuffled decks, turn sequencing, accusations and truth checks.</w:t>
      </w:r>
    </w:p>
    <w:p>
      <w:pPr>
        <w:pStyle w:val="ListBullet"/>
        <w:spacing w:after="100"/>
      </w:pPr>
      <w:r>
        <w:t>Use a single typed eligibility predicate for action targets: unassigned suspect cards in a hand may transfer as evidence, but the privately committed character identity may never transfer.</w:t>
      </w:r>
    </w:p>
    <w:p>
      <w:pPr>
        <w:pStyle w:val="ListBullet"/>
        <w:spacing w:after="100"/>
      </w:pPr>
      <w:r>
        <w:t>Public facts are immutable after publication, permanently discoverable by all and excluded from reshuffles; private facts never appear in public event payloads.</w:t>
      </w:r>
    </w:p>
    <w:p>
      <w:pPr>
        <w:pStyle w:val="ListBullet"/>
        <w:spacing w:after="100"/>
      </w:pPr>
      <w:r>
        <w:t>Pause cues need a barrier: each personal-fact round and card round must either complete or expire under explicit house-rule timeout before advancing the film.</w:t>
      </w:r>
    </w:p>
    <w:p>
      <w:pPr>
        <w:pStyle w:val="ListBullet"/>
        <w:spacing w:after="100"/>
      </w:pPr>
      <w:r>
        <w:t>Exactly one gameplay round means that each active participant gets one eligible action in seat order, not that all players simultaneously draw or play.</w:t>
      </w:r>
    </w:p>
    <w:p>
      <w:pPr>
        <w:pStyle w:val="ListBullet"/>
        <w:spacing w:after="100"/>
      </w:pPr>
      <w:r>
        <w:t>Validate a revealed character trait for factual correctness and scope: e.g. “wears glasses” may be allowed, but an unverifiable biographical guess or outright character-name reveal may be disallowed under the casebook.</w:t>
      </w:r>
    </w:p>
    <w:p>
      <w:pPr>
        <w:pStyle w:val="ListBullet"/>
        <w:spacing w:after="100"/>
      </w:pPr>
      <w:r>
        <w:t>If a defeated player disconnects, pending personal-fact requests must remain answerable without exposing their assigned identity. Recommended fallback: timeboxed host adjudication or authored trait bot controlled by server.</w:t>
      </w:r>
    </w:p>
    <w:p>
      <w:pPr>
        <w:pStyle w:val="ListBullet"/>
        <w:spacing w:after="100"/>
      </w:pPr>
      <w:r>
        <w:t>If a correct murder-solver gets identities wrong, persist the exact starting seat, eligible opponents, remaining challenge actions and fallback timing so reconnect cannot extend the suspense round.</w:t>
      </w:r>
    </w:p>
    <w:p>
      <w:pPr>
        <w:pStyle w:val="Heading1"/>
      </w:pPr>
      <w:r>
        <w:t>28  Content studio fields the video makes indispensable</w:t>
      </w:r>
    </w:p>
    <w:p>
      <w:pPr>
        <w:spacing w:after="100"/>
      </w:pPr>
      <w:r>
        <w:t>Design and engineering teams need separate chapter scenes, card-case facts and event constraints. For each new authored mystery, a writer should be able to create one new case without recording new scenes or changing the game engine.</w:t>
      </w:r>
    </w:p>
    <w:tbl>
      <w:tblPr>
        <w:tblStyle w:val="TableGrid"/>
        <w:tblW w:type="auto" w:w="0"/>
        <w:jc w:val="center"/>
        <w:tblLayout w:type="autofit"/>
        <w:tblLook w:firstColumn="1" w:firstRow="1" w:lastColumn="0" w:lastRow="0" w:noHBand="0" w:noVBand="1" w:val="04A0"/>
      </w:tblPr>
      <w:tblGrid>
        <w:gridCol w:w="3273"/>
        <w:gridCol w:w="3273"/>
        <w:gridCol w:w="3273"/>
      </w:tblGrid>
      <w:tr>
        <w:trPr>
          <w:tblHeader/>
        </w:trPr>
        <w:tc>
          <w:tcPr>
            <w:tcW w:type="dxa" w:w="3273"/>
            <w:shd w:fill="182741"/>
          </w:tcPr>
          <w:p>
            <w:r>
              <w:rPr>
                <w:b/>
                <w:color w:val="FFFFFF"/>
                <w:sz w:val="15"/>
              </w:rPr>
              <w:t>OBJECT</w:t>
            </w:r>
          </w:p>
        </w:tc>
        <w:tc>
          <w:tcPr>
            <w:tcW w:type="dxa" w:w="3273"/>
            <w:shd w:fill="182741"/>
          </w:tcPr>
          <w:p>
            <w:r>
              <w:rPr>
                <w:b/>
                <w:color w:val="FFFFFF"/>
                <w:sz w:val="15"/>
              </w:rPr>
              <w:t>REQUIRED FIELDS</w:t>
            </w:r>
          </w:p>
        </w:tc>
        <w:tc>
          <w:tcPr>
            <w:tcW w:type="dxa" w:w="3273"/>
            <w:shd w:fill="182741"/>
          </w:tcPr>
          <w:p>
            <w:r>
              <w:rPr>
                <w:b/>
                <w:color w:val="FFFFFF"/>
                <w:sz w:val="15"/>
              </w:rPr>
              <w:t>WHY</w:t>
            </w:r>
          </w:p>
        </w:tc>
      </w:tr>
      <w:tr>
        <w:tc>
          <w:tcPr>
            <w:tcW w:type="dxa" w:w="3273"/>
            <w:vAlign w:val="center"/>
            <w:shd w:fill="F0F4F8"/>
          </w:tcPr>
          <w:p>
            <w:pPr>
              <w:spacing w:before="40" w:after="40"/>
            </w:pPr>
            <w:r>
              <w:rPr>
                <w:sz w:val="15"/>
              </w:rPr>
              <w:t>SceneCue</w:t>
            </w:r>
          </w:p>
        </w:tc>
        <w:tc>
          <w:tcPr>
            <w:tcW w:type="dxa" w:w="3273"/>
            <w:vAlign w:val="center"/>
            <w:shd w:fill="F0F4F8"/>
          </w:tcPr>
          <w:p>
            <w:pPr>
              <w:spacing w:before="40" w:after="40"/>
            </w:pPr>
            <w:r>
              <w:rPr>
                <w:sz w:val="15"/>
              </w:rPr>
              <w:t>sceneId; in/out ms; captionKey; chapter; visible tags; nextCheckpointId</w:t>
            </w:r>
          </w:p>
        </w:tc>
        <w:tc>
          <w:tcPr>
            <w:tcW w:type="dxa" w:w="3273"/>
            <w:vAlign w:val="center"/>
            <w:shd w:fill="F0F4F8"/>
          </w:tcPr>
          <w:p>
            <w:pPr>
              <w:spacing w:before="40" w:after="40"/>
            </w:pPr>
            <w:r>
              <w:rPr>
                <w:sz w:val="15"/>
              </w:rPr>
              <w:t>Video references must be resolvable and replay-safe.</w:t>
            </w:r>
          </w:p>
        </w:tc>
      </w:tr>
      <w:tr>
        <w:tc>
          <w:tcPr>
            <w:tcW w:type="dxa" w:w="3273"/>
            <w:vAlign w:val="center"/>
          </w:tcPr>
          <w:p>
            <w:pPr>
              <w:spacing w:before="40" w:after="40"/>
            </w:pPr>
            <w:r>
              <w:rPr>
                <w:sz w:val="15"/>
              </w:rPr>
              <w:t>VisualObservation</w:t>
            </w:r>
          </w:p>
        </w:tc>
        <w:tc>
          <w:tcPr>
            <w:tcW w:type="dxa" w:w="3273"/>
            <w:vAlign w:val="center"/>
          </w:tcPr>
          <w:p>
            <w:pPr>
              <w:spacing w:before="40" w:after="40"/>
            </w:pPr>
            <w:r>
              <w:rPr>
                <w:sz w:val="15"/>
              </w:rPr>
              <w:t>sceneId; atMs; entityType; entityId; attribute; confidence; reference frame ID</w:t>
            </w:r>
          </w:p>
        </w:tc>
        <w:tc>
          <w:tcPr>
            <w:tcW w:type="dxa" w:w="3273"/>
            <w:vAlign w:val="center"/>
          </w:tcPr>
          <w:p>
            <w:pPr>
              <w:spacing w:before="40" w:after="40"/>
            </w:pPr>
            <w:r>
              <w:rPr>
                <w:sz w:val="15"/>
              </w:rPr>
              <w:t>A card’s referent must be demonstrable in the actual shot, not invented by an author.</w:t>
            </w:r>
          </w:p>
        </w:tc>
      </w:tr>
      <w:tr>
        <w:tc>
          <w:tcPr>
            <w:tcW w:type="dxa" w:w="3273"/>
            <w:vAlign w:val="center"/>
            <w:shd w:fill="F0F4F8"/>
          </w:tcPr>
          <w:p>
            <w:pPr>
              <w:spacing w:before="40" w:after="40"/>
            </w:pPr>
            <w:r>
              <w:rPr>
                <w:sz w:val="15"/>
              </w:rPr>
              <w:t>ClueCardFact</w:t>
            </w:r>
          </w:p>
        </w:tc>
        <w:tc>
          <w:tcPr>
            <w:tcW w:type="dxa" w:w="3273"/>
            <w:vAlign w:val="center"/>
            <w:shd w:fill="F0F4F8"/>
          </w:tcPr>
          <w:p>
            <w:pPr>
              <w:spacing w:before="40" w:after="40"/>
            </w:pPr>
            <w:r>
              <w:rPr>
                <w:sz w:val="15"/>
              </w:rPr>
              <w:t>chapterId; physicalCardId; caseNo; publicText; sceneId; propositionAST; validationNotes</w:t>
            </w:r>
          </w:p>
        </w:tc>
        <w:tc>
          <w:tcPr>
            <w:tcW w:type="dxa" w:w="3273"/>
            <w:vAlign w:val="center"/>
            <w:shd w:fill="F0F4F8"/>
          </w:tcPr>
          <w:p>
            <w:pPr>
              <w:spacing w:before="40" w:after="40"/>
            </w:pPr>
            <w:r>
              <w:rPr>
                <w:sz w:val="15"/>
              </w:rPr>
              <w:t>One card has six case-dependent facts; rules engine reasons about propositions, not raw strings.</w:t>
            </w:r>
          </w:p>
        </w:tc>
      </w:tr>
      <w:tr>
        <w:tc>
          <w:tcPr>
            <w:tcW w:type="dxa" w:w="3273"/>
            <w:vAlign w:val="center"/>
          </w:tcPr>
          <w:p>
            <w:pPr>
              <w:spacing w:before="40" w:after="40"/>
            </w:pPr>
            <w:r>
              <w:rPr>
                <w:sz w:val="15"/>
              </w:rPr>
              <w:t>InvestigationCard</w:t>
            </w:r>
          </w:p>
        </w:tc>
        <w:tc>
          <w:tcPr>
            <w:tcW w:type="dxa" w:w="3273"/>
            <w:vAlign w:val="center"/>
          </w:tcPr>
          <w:p>
            <w:pPr>
              <w:spacing w:before="40" w:after="40"/>
            </w:pPr>
            <w:r>
              <w:rPr>
                <w:sz w:val="15"/>
              </w:rPr>
              <w:t>actionCardId; actionChoices[]; targets; mandatoryActions; cardTransferPolicy</w:t>
            </w:r>
          </w:p>
        </w:tc>
        <w:tc>
          <w:tcPr>
            <w:tcW w:type="dxa" w:w="3273"/>
            <w:vAlign w:val="center"/>
          </w:tcPr>
          <w:p>
            <w:pPr>
              <w:spacing w:before="40" w:after="40"/>
            </w:pPr>
            <w:r>
              <w:rPr>
                <w:sz w:val="15"/>
              </w:rPr>
              <w:t>Avoid hard-coding unverified precise options/card frequencies.</w:t>
            </w:r>
          </w:p>
        </w:tc>
      </w:tr>
      <w:tr>
        <w:tc>
          <w:tcPr>
            <w:tcW w:type="dxa" w:w="3273"/>
            <w:vAlign w:val="center"/>
            <w:shd w:fill="F0F4F8"/>
          </w:tcPr>
          <w:p>
            <w:pPr>
              <w:spacing w:before="40" w:after="40"/>
            </w:pPr>
            <w:r>
              <w:rPr>
                <w:sz w:val="15"/>
              </w:rPr>
              <w:t>CharacterTrait</w:t>
            </w:r>
          </w:p>
        </w:tc>
        <w:tc>
          <w:tcPr>
            <w:tcW w:type="dxa" w:w="3273"/>
            <w:vAlign w:val="center"/>
            <w:shd w:fill="F0F4F8"/>
          </w:tcPr>
          <w:p>
            <w:pPr>
              <w:spacing w:before="40" w:after="40"/>
            </w:pPr>
            <w:r>
              <w:rPr>
                <w:sz w:val="15"/>
              </w:rPr>
              <w:t>characterId; traitId; trueByScene; displayText; admissibleForPersonalFact</w:t>
            </w:r>
          </w:p>
        </w:tc>
        <w:tc>
          <w:tcPr>
            <w:tcW w:type="dxa" w:w="3273"/>
            <w:vAlign w:val="center"/>
            <w:shd w:fill="F0F4F8"/>
          </w:tcPr>
          <w:p>
            <w:pPr>
              <w:spacing w:before="40" w:after="40"/>
            </w:pPr>
            <w:r>
              <w:rPr>
                <w:sz w:val="15"/>
              </w:rPr>
              <w:t>Personal identity fact truth should be verifiable and spoiler-safe.</w:t>
            </w:r>
          </w:p>
        </w:tc>
      </w:tr>
      <w:tr>
        <w:tc>
          <w:tcPr>
            <w:tcW w:type="dxa" w:w="3273"/>
            <w:vAlign w:val="center"/>
          </w:tcPr>
          <w:p>
            <w:pPr>
              <w:spacing w:before="40" w:after="40"/>
            </w:pPr>
            <w:r>
              <w:rPr>
                <w:sz w:val="15"/>
              </w:rPr>
              <w:t>PlaybackCheckpoint</w:t>
            </w:r>
          </w:p>
        </w:tc>
        <w:tc>
          <w:tcPr>
            <w:tcW w:type="dxa" w:w="3273"/>
            <w:vAlign w:val="center"/>
          </w:tcPr>
          <w:p>
            <w:pPr>
              <w:spacing w:before="40" w:after="40"/>
            </w:pPr>
            <w:r>
              <w:rPr>
                <w:sz w:val="15"/>
              </w:rPr>
              <w:t>afterSceneId; discloseRoundRequired; cardRoundRequired; laterIdentityRequestRequiresAction</w:t>
            </w:r>
          </w:p>
        </w:tc>
        <w:tc>
          <w:tcPr>
            <w:tcW w:type="dxa" w:w="3273"/>
            <w:vAlign w:val="center"/>
          </w:tcPr>
          <w:p>
            <w:pPr>
              <w:spacing w:before="40" w:after="40"/>
            </w:pPr>
            <w:r>
              <w:rPr>
                <w:sz w:val="15"/>
              </w:rPr>
              <w:t>Reproduces the taped pauses and chapter-end rule change.</w:t>
            </w:r>
          </w:p>
        </w:tc>
      </w:tr>
      <w:tr>
        <w:tc>
          <w:tcPr>
            <w:tcW w:type="dxa" w:w="3273"/>
            <w:vAlign w:val="center"/>
            <w:shd w:fill="F0F4F8"/>
          </w:tcPr>
          <w:p>
            <w:pPr>
              <w:spacing w:before="40" w:after="40"/>
            </w:pPr>
            <w:r>
              <w:rPr>
                <w:sz w:val="15"/>
              </w:rPr>
              <w:t>Accusation</w:t>
            </w:r>
          </w:p>
        </w:tc>
        <w:tc>
          <w:tcPr>
            <w:tcW w:type="dxa" w:w="3273"/>
            <w:vAlign w:val="center"/>
            <w:shd w:fill="F0F4F8"/>
          </w:tcPr>
          <w:p>
            <w:pPr>
              <w:spacing w:before="40" w:after="40"/>
            </w:pPr>
            <w:r>
              <w:rPr>
                <w:sz w:val="15"/>
              </w:rPr>
              <w:t>caseNo; murderCount; quadruples[]; guessedPlayerIdentities[]; status</w:t>
            </w:r>
          </w:p>
        </w:tc>
        <w:tc>
          <w:tcPr>
            <w:tcW w:type="dxa" w:w="3273"/>
            <w:vAlign w:val="center"/>
            <w:shd w:fill="F0F4F8"/>
          </w:tcPr>
          <w:p>
            <w:pPr>
              <w:spacing w:before="40" w:after="40"/>
            </w:pPr>
            <w:r>
              <w:rPr>
                <w:sz w:val="15"/>
              </w:rPr>
              <w:t>Model two-step solving, private first-stage correctness and contingent challenge round.</w:t>
            </w:r>
          </w:p>
        </w:tc>
      </w:tr>
    </w:tbl>
    <w:p/>
    <w:p>
      <w:pPr>
        <w:pStyle w:val="Heading1"/>
      </w:pPr>
      <w:r>
        <w:t>29  Acceptance tests newly derived from the recorded rules</w:t>
      </w:r>
    </w:p>
    <w:p>
      <w:pPr>
        <w:pStyle w:val="ListBullet"/>
        <w:spacing w:after="100"/>
      </w:pPr>
      <w:r>
        <w:t>TUTORIAL-01: Game 1 displays three accusation rows and restricts relevant clue entries to fact index 1. It must not accidentally display all six facts on a card as independent evidence.</w:t>
      </w:r>
    </w:p>
    <w:p>
      <w:pPr>
        <w:pStyle w:val="ListBullet"/>
        <w:spacing w:after="100"/>
      </w:pPr>
      <w:r>
        <w:t>CONSTRAINT-02: Given the three relations in §24 and the four observable traits, the solver derives Scarlet → Green / Kitchen / Knife; removal of the tile-floor observation leaves the victim-room match unsolved.</w:t>
      </w:r>
    </w:p>
    <w:p>
      <w:pPr>
        <w:pStyle w:val="ListBullet"/>
        <w:spacing w:after="100"/>
      </w:pPr>
      <w:r>
        <w:t>DECK-03: A player holding 2 investigation cards cannot draw; playing one keeps the other and advances seat.</w:t>
      </w:r>
    </w:p>
    <w:p>
      <w:pPr>
        <w:pStyle w:val="ListBullet"/>
        <w:spacing w:after="100"/>
      </w:pPr>
      <w:r>
        <w:t>DECK-04: Player holding 0 investigations draws 1 clue and ends turn; draws 1 investigation and immediately resolves action.</w:t>
      </w:r>
    </w:p>
    <w:p>
      <w:pPr>
        <w:pStyle w:val="ListBullet"/>
        <w:spacing w:after="100"/>
      </w:pPr>
      <w:r>
        <w:t>PUBLIC-05: Revealing a fact aloud creates one shared evidence entry with sceneId; card is removed from private hand and never returns to draw pile.</w:t>
      </w:r>
    </w:p>
    <w:p>
      <w:pPr>
        <w:pStyle w:val="ListBullet"/>
        <w:spacing w:after="100"/>
      </w:pPr>
      <w:r>
        <w:t>UNASSIGNED-06: Drawing an unused suspect proves that suspect is not any player’s committed identity; sharing it reveals this to the recipient without giving away the drawer’s actual identity.</w:t>
      </w:r>
    </w:p>
    <w:p>
      <w:pPr>
        <w:pStyle w:val="ListBullet"/>
        <w:spacing w:after="100"/>
      </w:pPr>
      <w:r>
        <w:t>IDENTITY-07: Action “steal fact card” cannot select the player’s committed identity. Invalid personal-fact declaration must be rejected; no unearned secret reveal is allowed.</w:t>
      </w:r>
    </w:p>
    <w:p>
      <w:pPr>
        <w:pStyle w:val="ListBullet"/>
        <w:spacing w:after="100"/>
      </w:pPr>
      <w:r>
        <w:t>ACCUSE-08: Wrong murder answer eliminates from regular turns yet preserves mandated identity-fact replies and held suspect-card policy.</w:t>
      </w:r>
    </w:p>
    <w:p>
      <w:pPr>
        <w:pStyle w:val="ListBullet"/>
        <w:spacing w:after="100"/>
      </w:pPr>
      <w:r>
        <w:t>WIN-09: Correct murders + all opponent identities wins immediately. Correct murders + one wrong identity triggers exactly one complete suspense round; fallback win is not delivered early.</w:t>
      </w:r>
    </w:p>
    <w:p>
      <w:pPr>
        <w:pStyle w:val="ListBullet"/>
        <w:spacing w:after="100"/>
      </w:pPr>
      <w:r>
        <w:t>MEDIA-10: After scripted scene checkpoints, host cannot advance until required disclosure/action round completes; replaying earlier scenes does not reset checkpoints or reshuffle cards.</w:t>
      </w:r>
    </w:p>
    <w:p>
      <w:pPr>
        <w:pStyle w:val="ListBullet"/>
        <w:spacing w:after="100"/>
      </w:pPr>
      <w:r>
        <w:t>EDIT-11: Replacing an audiovisual scene asset preserves stable observation IDs, case association and caption offsets or fails validation with explicit errors.</w:t>
      </w:r>
    </w:p>
    <w:p>
      <w:pPr>
        <w:pStyle w:val="Heading1"/>
      </w:pPr>
      <w:r>
        <w:t>30  Unresolved archival questions / do not fake fidelity</w:t>
      </w:r>
    </w:p>
    <w:tbl>
      <w:tblPr>
        <w:tblStyle w:val="TableGrid"/>
        <w:tblW w:type="auto" w:w="0"/>
        <w:jc w:val="center"/>
        <w:tblLayout w:type="autofit"/>
        <w:tblLook w:firstColumn="1" w:firstRow="1" w:lastColumn="0" w:lastRow="0" w:noHBand="0" w:noVBand="1" w:val="04A0"/>
      </w:tblPr>
      <w:tblGrid>
        <w:gridCol w:w="4910"/>
        <w:gridCol w:w="4910"/>
      </w:tblGrid>
      <w:tr>
        <w:trPr>
          <w:tblHeader/>
        </w:trPr>
        <w:tc>
          <w:tcPr>
            <w:tcW w:type="dxa" w:w="4910"/>
            <w:shd w:fill="182741"/>
          </w:tcPr>
          <w:p>
            <w:r>
              <w:rPr>
                <w:b/>
                <w:color w:val="FFFFFF"/>
                <w:sz w:val="15"/>
              </w:rPr>
              <w:t>OPEN QUESTION</w:t>
            </w:r>
          </w:p>
        </w:tc>
        <w:tc>
          <w:tcPr>
            <w:tcW w:type="dxa" w:w="4910"/>
            <w:shd w:fill="182741"/>
          </w:tcPr>
          <w:p>
            <w:r>
              <w:rPr>
                <w:b/>
                <w:color w:val="FFFFFF"/>
                <w:sz w:val="15"/>
              </w:rPr>
              <w:t>WHY IT MATTERS / WHERE TO VERIFY</w:t>
            </w:r>
          </w:p>
        </w:tc>
      </w:tr>
      <w:tr>
        <w:tc>
          <w:tcPr>
            <w:tcW w:type="dxa" w:w="4910"/>
            <w:vAlign w:val="center"/>
            <w:shd w:fill="F0F4F8"/>
          </w:tcPr>
          <w:p>
            <w:pPr>
              <w:spacing w:before="40" w:after="40"/>
            </w:pPr>
            <w:r>
              <w:rPr>
                <w:sz w:val="15"/>
              </w:rPr>
              <w:t>Exact deal sizes and 10-player eligibility</w:t>
            </w:r>
          </w:p>
        </w:tc>
        <w:tc>
          <w:tcPr>
            <w:tcW w:type="dxa" w:w="4910"/>
            <w:vAlign w:val="center"/>
            <w:shd w:fill="F0F4F8"/>
          </w:tcPr>
          <w:p>
            <w:pPr>
              <w:spacing w:before="40" w:after="40"/>
            </w:pPr>
            <w:r>
              <w:rPr>
                <w:sz w:val="15"/>
              </w:rPr>
              <w:t>Five cards per player plus 18 investigations and 28 chapter clues creates a deck-capacity issue at high player count even before leftover suspect cards. Resolve from the printed Casebook; do not assume one default for all roster sizes.</w:t>
            </w:r>
          </w:p>
        </w:tc>
      </w:tr>
      <w:tr>
        <w:tc>
          <w:tcPr>
            <w:tcW w:type="dxa" w:w="4910"/>
            <w:vAlign w:val="center"/>
          </w:tcPr>
          <w:p>
            <w:pPr>
              <w:spacing w:before="40" w:after="40"/>
            </w:pPr>
            <w:r>
              <w:rPr>
                <w:sz w:val="15"/>
              </w:rPr>
              <w:t>Exact 18 investigation-card faces and duplicates</w:t>
            </w:r>
          </w:p>
        </w:tc>
        <w:tc>
          <w:tcPr>
            <w:tcW w:type="dxa" w:w="4910"/>
            <w:vAlign w:val="center"/>
          </w:tcPr>
          <w:p>
            <w:pPr>
              <w:spacing w:before="40" w:after="40"/>
            </w:pPr>
            <w:r>
              <w:rPr>
                <w:sz w:val="15"/>
              </w:rPr>
              <w:t>Narration confirms only action families. Need photographic capture of every distinct investigation card, text and optional choices.</w:t>
            </w:r>
          </w:p>
        </w:tc>
      </w:tr>
      <w:tr>
        <w:tc>
          <w:tcPr>
            <w:tcW w:type="dxa" w:w="4910"/>
            <w:vAlign w:val="center"/>
            <w:shd w:fill="F0F4F8"/>
          </w:tcPr>
          <w:p>
            <w:pPr>
              <w:spacing w:before="40" w:after="40"/>
            </w:pPr>
            <w:r>
              <w:rPr>
                <w:sz w:val="15"/>
              </w:rPr>
              <w:t>Precise personal-identity-fact eligibility criteria</w:t>
            </w:r>
          </w:p>
        </w:tc>
        <w:tc>
          <w:tcPr>
            <w:tcW w:type="dxa" w:w="4910"/>
            <w:vAlign w:val="center"/>
            <w:shd w:fill="F0F4F8"/>
          </w:tcPr>
          <w:p>
            <w:pPr>
              <w:spacing w:before="40" w:after="40"/>
            </w:pPr>
            <w:r>
              <w:rPr>
                <w:sz w:val="15"/>
              </w:rPr>
              <w:t>The butler explicitly refers players to a Casebook section for restrictions. Verify legal statements, repetition, naming and disputes before shipping competitive parity.</w:t>
            </w:r>
          </w:p>
        </w:tc>
      </w:tr>
      <w:tr>
        <w:tc>
          <w:tcPr>
            <w:tcW w:type="dxa" w:w="4910"/>
            <w:vAlign w:val="center"/>
          </w:tcPr>
          <w:p>
            <w:pPr>
              <w:spacing w:before="40" w:after="40"/>
            </w:pPr>
            <w:r>
              <w:rPr>
                <w:sz w:val="15"/>
              </w:rPr>
              <w:t>Exact treatment of buried clue cards in reshuffle</w:t>
            </w:r>
          </w:p>
        </w:tc>
        <w:tc>
          <w:tcPr>
            <w:tcW w:type="dxa" w:w="4910"/>
            <w:vAlign w:val="center"/>
          </w:tcPr>
          <w:p>
            <w:pPr>
              <w:spacing w:before="40" w:after="40"/>
            </w:pPr>
            <w:r>
              <w:rPr>
                <w:sz w:val="15"/>
              </w:rPr>
              <w:t>Narration confirms cards are buried under investigation actions; it does not fully define order preservation and what happens when the discard stack reshuffles.</w:t>
            </w:r>
          </w:p>
        </w:tc>
      </w:tr>
      <w:tr>
        <w:tc>
          <w:tcPr>
            <w:tcW w:type="dxa" w:w="4910"/>
            <w:vAlign w:val="center"/>
            <w:shd w:fill="F0F4F8"/>
          </w:tcPr>
          <w:p>
            <w:pPr>
              <w:spacing w:before="40" w:after="40"/>
            </w:pPr>
            <w:r>
              <w:rPr>
                <w:sz w:val="15"/>
              </w:rPr>
              <w:t>Exact 18 cases and all solutions</w:t>
            </w:r>
          </w:p>
        </w:tc>
        <w:tc>
          <w:tcPr>
            <w:tcW w:type="dxa" w:w="4910"/>
            <w:vAlign w:val="center"/>
            <w:shd w:fill="F0F4F8"/>
          </w:tcPr>
          <w:p>
            <w:pPr>
              <w:spacing w:before="40" w:after="40"/>
            </w:pPr>
            <w:r>
              <w:rPr>
                <w:sz w:val="15"/>
              </w:rPr>
              <w:t>Film does not reveal the printed solution tables. The common footage supports multiple authored hypothetical murders, not derivable solely from transcript.</w:t>
            </w:r>
          </w:p>
        </w:tc>
      </w:tr>
      <w:tr>
        <w:tc>
          <w:tcPr>
            <w:tcW w:type="dxa" w:w="4910"/>
            <w:vAlign w:val="center"/>
          </w:tcPr>
          <w:p>
            <w:pPr>
              <w:spacing w:before="40" w:after="40"/>
            </w:pPr>
            <w:r>
              <w:rPr>
                <w:sz w:val="15"/>
              </w:rPr>
              <w:t>Chapter-end playable duration and turn interleaving</w:t>
            </w:r>
          </w:p>
        </w:tc>
        <w:tc>
          <w:tcPr>
            <w:tcW w:type="dxa" w:w="4910"/>
            <w:vAlign w:val="center"/>
          </w:tcPr>
          <w:p>
            <w:pPr>
              <w:spacing w:before="40" w:after="40"/>
            </w:pPr>
            <w:r>
              <w:rPr>
                <w:sz w:val="15"/>
              </w:rPr>
              <w:t>The video says to keep playing after all five scenes, but precise possible accusation timing and round count should be verified against Casebook.</w:t>
            </w:r>
          </w:p>
        </w:tc>
      </w:tr>
      <w:tr>
        <w:tc>
          <w:tcPr>
            <w:tcW w:type="dxa" w:w="4910"/>
            <w:vAlign w:val="center"/>
            <w:shd w:fill="F0F4F8"/>
          </w:tcPr>
          <w:p>
            <w:pPr>
              <w:spacing w:before="40" w:after="40"/>
            </w:pPr>
            <w:r>
              <w:rPr>
                <w:sz w:val="15"/>
              </w:rPr>
              <w:t>A/V fidelity and rights</w:t>
            </w:r>
          </w:p>
        </w:tc>
        <w:tc>
          <w:tcPr>
            <w:tcW w:type="dxa" w:w="4910"/>
            <w:vAlign w:val="center"/>
            <w:shd w:fill="F0F4F8"/>
          </w:tcPr>
          <w:p>
            <w:pPr>
              <w:spacing w:before="40" w:after="40"/>
            </w:pPr>
            <w:r>
              <w:rPr>
                <w:sz w:val="15"/>
              </w:rPr>
              <w:t>Public video can be studied as reference, but that does not confer redistribution, derivative game asset, character, or trademark rights. License or produce new original footage and branding.</w:t>
            </w:r>
          </w:p>
        </w:tc>
      </w:tr>
    </w:tbl>
    <w:p/>
    <w:p>
      <w:pPr>
        <w:pStyle w:val="Heading1"/>
      </w:pPr>
      <w:r>
        <w:t>31  Links and producer inspection workflow</w:t>
      </w:r>
    </w:p>
    <w:p>
      <w:pPr>
        <w:spacing w:after="100"/>
      </w:pPr>
      <w:r>
        <w:t>[V1] User-provided source (Christopher Maybury upload): https://www.youtube.com/watch?v=PDSscSbLQD0</w:t>
      </w:r>
    </w:p>
    <w:p>
      <w:pPr>
        <w:spacing w:after="100"/>
      </w:pPr>
      <w:r>
        <w:t>[V2] Complete matching video / time-aligned automated captions: https://www.dailymotion.com/video/x9vad8y</w:t>
      </w:r>
    </w:p>
    <w:p>
      <w:pPr>
        <w:spacing w:after="100"/>
      </w:pPr>
      <w:r>
        <w:t>[V3] Alternative original VHS upload with community scene bookmarks: https://www.youtube.com/watch?v=woJVCOEoVCM</w:t>
      </w:r>
    </w:p>
    <w:p>
      <w:pPr>
        <w:spacing w:after="100"/>
      </w:pPr>
      <w:r>
        <w:t>Production procedure: (1) obtain authorized master; (2) log each scene at frame resolution; (3) create still-frame observation IDs for every cue used by any clue card; (4) photograph and transcribe all printed card faces and casebook rules; (5) build fact-by-case constraints; (6) run solver uniqueness checks; (7) test on two phones plus one host display; (8) complete a filmed side-by-side parity review without publishing source material without permission.</w:t>
      </w:r>
    </w:p>
    <w:tbl>
      <w:tblPr>
        <w:tblW w:type="auto" w:w="0"/>
        <w:tblLook w:firstColumn="1" w:firstRow="1" w:lastColumn="0" w:lastRow="0" w:noHBand="0" w:noVBand="1" w:val="04A0"/>
      </w:tblPr>
      <w:tblGrid>
        <w:gridCol w:w="9820"/>
      </w:tblGrid>
      <w:tr>
        <w:tc>
          <w:tcPr>
            <w:tcW w:type="dxa" w:w="9820"/>
            <w:shd w:fill="E8EDF5"/>
          </w:tcPr>
          <w:p>
            <w:r>
              <w:rPr>
                <w:b/>
                <w:color w:val="365EA0"/>
              </w:rPr>
              <w:t xml:space="preserve">Implementation priority  </w:t>
            </w:r>
            <w:r>
              <w:t>Build and test the complete original tutorial loop first. It exercises the hard engineering problems—relational video observations, private cards, timed pauses, public evidence, accusations and winner claims—before costly filming and reconstruction of 18 authentic cases.</w:t>
            </w:r>
          </w:p>
        </w:tc>
      </w:tr>
    </w:tbl>
    <w:p/>
    <w:p>
      <w:pPr>
        <w:spacing w:after="100"/>
      </w:pPr>
      <w:r>
        <w:t>END OF EXPANDED RECONSTRUCTION SPECIFICATION</w:t>
      </w:r>
    </w:p>
    <w:sectPr w:rsidR="00FC693F" w:rsidRPr="0006063C" w:rsidSect="00034616">
      <w:headerReference w:type="default" r:id="rId9"/>
      <w:footerReference w:type="default" r:id="rId10"/>
      <w:pgSz w:w="12240" w:h="15840"/>
      <w:pgMar w:top="1123" w:right="1210" w:bottom="1080" w:left="121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566478"/>
        <w:sz w:val="14"/>
      </w:rPr>
      <w:t xml:space="preserve">Clue VCR Mystery Game  |  Research snapshot: 8 Oct 2026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66478"/>
        <w:sz w:val="14"/>
      </w:rPr>
      <w:t>RECONSTRUCTION DOSSIER  /  RESEARCH + PRODUCT SPEC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color w:val="182231"/>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60" w:after="140"/>
      <w:outlineLvl w:val="0"/>
    </w:pPr>
    <w:rPr>
      <w:rFonts w:asciiTheme="majorHAnsi" w:eastAsiaTheme="majorEastAsia" w:hAnsiTheme="majorHAnsi" w:cstheme="majorBidi" w:ascii="Aptos Display" w:hAnsi="Aptos Display"/>
      <w:b/>
      <w:bCs/>
      <w:color w:val="121A2C"/>
      <w:sz w:val="32"/>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ptos Display" w:hAnsi="Aptos Display"/>
      <w:b/>
      <w:bCs/>
      <w:color w:val="121A2C"/>
      <w:sz w:val="24"/>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ptos" w:hAnsi="Aptos"/>
      <w:b/>
      <w:bCs/>
      <w:color w:val="2B549C"/>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220" w:line="240" w:lineRule="auto" w:before="0"/>
      <w:contextualSpacing/>
    </w:pPr>
    <w:rPr>
      <w:rFonts w:asciiTheme="majorHAnsi" w:eastAsiaTheme="majorEastAsia" w:hAnsiTheme="majorHAnsi" w:cstheme="majorBidi" w:ascii="Aptos Display" w:hAnsi="Aptos Display"/>
      <w:b/>
      <w:color w:val="121A2C"/>
      <w:spacing w:val="5"/>
      <w:kern w:val="28"/>
      <w:sz w:val="5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Kicker">
    <w:name w:val="Kicker"/>
    <w:rPr>
      <w:rFonts w:ascii="Aptos" w:hAnsi="Aptos"/>
      <w:b/>
      <w:color w:val="4689D1"/>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Clue VCR Mystery Game - Research and Reconstruction Specification</dc:title>
  <dc:subject>Verified source gameplay and detailed modern build specification</dc:subject>
  <dc:creator>Research &amp; Product Design</dc:creator>
  <cp:keywords/>
  <dc:description>generated by python-docx</dc:description>
  <cp:lastModifiedBy/>
  <cp:revision>1</cp:revision>
  <dcterms:created xsi:type="dcterms:W3CDTF">2013-12-23T23:15:00Z</dcterms:created>
  <dcterms:modified xsi:type="dcterms:W3CDTF">2013-12-23T23:15:00Z</dcterms:modified>
  <cp:category/>
</cp:coreProperties>
</file>