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BA23F4">
        <w:rPr>
          <w:b/>
        </w:rPr>
        <w:t>1</w:t>
      </w:r>
      <w:r w:rsidR="00D1668C">
        <w:rPr>
          <w:b/>
        </w:rPr>
        <w:t>4</w:t>
      </w:r>
      <w:r w:rsidR="00F70039">
        <w:rPr>
          <w:b/>
        </w:rPr>
        <w:t>, 2016</w:t>
      </w:r>
      <w:bookmarkStart w:id="0" w:name="_GoBack"/>
      <w:bookmarkEnd w:id="0"/>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P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F70039" w:rsidRDefault="00D1668C" w:rsidP="00D1668C">
      <w:pPr>
        <w:pStyle w:val="Heading2"/>
      </w:pPr>
      <w:r>
        <w:lastRenderedPageBreak/>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BA23F4" w:rsidRDefault="00BA23F4" w:rsidP="00BA23F4">
      <w:pPr>
        <w:rPr>
          <w:color w:val="0070C0"/>
        </w:rPr>
      </w:pPr>
      <w:proofErr w:type="gramStart"/>
      <w:r w:rsidRPr="001B113A">
        <w:rPr>
          <w:color w:val="0070C0"/>
        </w:rPr>
        <w:t>public</w:t>
      </w:r>
      <w:proofErr w:type="gramEnd"/>
      <w:r w:rsidRPr="001B113A">
        <w:rPr>
          <w:color w:val="0070C0"/>
        </w:rPr>
        <w:t xml:space="preserve"> void </w:t>
      </w:r>
      <w:r>
        <w:rPr>
          <w:color w:val="0070C0"/>
        </w:rPr>
        <w:t>Collection</w:t>
      </w:r>
      <w:r w:rsidRPr="001B113A">
        <w:rPr>
          <w:color w:val="0070C0"/>
        </w:rPr>
        <w:t xml:space="preserve">( </w:t>
      </w:r>
      <w:r>
        <w:rPr>
          <w:color w:val="0070C0"/>
        </w:rPr>
        <w:t xml:space="preserve">Collection </w:t>
      </w:r>
      <w:proofErr w:type="spellStart"/>
      <w:r>
        <w:rPr>
          <w:color w:val="0070C0"/>
        </w:rPr>
        <w:t>collection</w:t>
      </w:r>
      <w:proofErr w:type="spellEnd"/>
      <w:r w:rsidRPr="001B113A">
        <w:rPr>
          <w:color w:val="0070C0"/>
        </w:rPr>
        <w:t xml:space="preserve"> )</w:t>
      </w:r>
      <w:r>
        <w:rPr>
          <w:color w:val="0070C0"/>
        </w:rPr>
        <w:t>;</w:t>
      </w:r>
    </w:p>
    <w:p w:rsidR="00BA23F4" w:rsidRDefault="00BA23F4" w:rsidP="00BA23F4">
      <w:pPr>
        <w:rPr>
          <w:color w:val="000000" w:themeColor="text1"/>
        </w:rPr>
      </w:pPr>
      <w:r w:rsidRPr="00651E59">
        <w:rPr>
          <w:color w:val="000000" w:themeColor="text1"/>
        </w:rPr>
        <w:t xml:space="preserve">This method sets </w:t>
      </w:r>
      <w:r>
        <w:rPr>
          <w:color w:val="000000" w:themeColor="text1"/>
        </w:rPr>
        <w:t>the collection object which the imported (parsed) input file is assigned to.</w:t>
      </w:r>
    </w:p>
    <w:p w:rsidR="001351EF" w:rsidRPr="001351EF" w:rsidRDefault="001351EF" w:rsidP="00BA23F4">
      <w:pPr>
        <w:rPr>
          <w:b/>
          <w:i/>
        </w:rPr>
      </w:pPr>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protected</w:t>
      </w:r>
      <w:proofErr w:type="gramEnd"/>
      <w:r w:rsidRPr="001351EF">
        <w:rPr>
          <w:color w:val="0070C0"/>
        </w:rPr>
        <w:t xml:space="preserve"> void Import( </w:t>
      </w:r>
      <w:proofErr w:type="spellStart"/>
      <w:r w:rsidRPr="001351EF">
        <w:rPr>
          <w:color w:val="0070C0"/>
        </w:rPr>
        <w:t>ArrayList</w:t>
      </w:r>
      <w:proofErr w:type="spellEnd"/>
      <w:r w:rsidRPr="001351EF">
        <w:rPr>
          <w:color w:val="0070C0"/>
        </w:rPr>
        <w:t>&lt;String&gt; cols );</w:t>
      </w:r>
    </w:p>
    <w:p w:rsidR="001351EF" w:rsidRDefault="001351EF" w:rsidP="00C9762C">
      <w:r>
        <w:t>IN PROGRESS</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lastRenderedPageBreak/>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Pr="001351EF">
        <w:t>object.</w:t>
      </w:r>
    </w:p>
    <w:p w:rsidR="00E34236" w:rsidRDefault="00E34236" w:rsidP="00E34236">
      <w:pPr>
        <w:rPr>
          <w:b/>
          <w:i/>
        </w:rPr>
      </w:pPr>
      <w:r>
        <w:rPr>
          <w:b/>
          <w:i/>
        </w:rPr>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P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B15780" w:rsidRDefault="00AE3F23" w:rsidP="00AE3F23">
      <w:pPr>
        <w:pStyle w:val="Heading1"/>
      </w:pPr>
      <w:r>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xml:space="preserve">”, and implement the </w:t>
      </w:r>
      <w:r w:rsidR="00AE3F23">
        <w:t xml:space="preserve">method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 The date type of the field does not need 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lastRenderedPageBreak/>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Pr="00D356BA"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B15780" w:rsidRDefault="00B97698" w:rsidP="00B97698">
      <w:pPr>
        <w:pStyle w:val="Heading2"/>
      </w:pPr>
      <w:r>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rsidRPr="00556906">
        <w:t>SVParse</w:t>
      </w:r>
      <w:proofErr w:type="spellEnd"/>
      <w:r w:rsidRPr="00556906">
        <w:t xml:space="preserve">( String </w:t>
      </w:r>
      <w:proofErr w:type="spellStart"/>
      <w:r w:rsidRPr="00556906">
        <w:t>inputFile</w:t>
      </w:r>
      <w:proofErr w:type="spellEnd"/>
      <w:r w:rsidRPr="00556906">
        <w:t>,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Pr="005A346E" w:rsidRDefault="005A346E" w:rsidP="00B15780">
      <w:r w:rsidRPr="005A346E">
        <w:t>This sett</w:t>
      </w:r>
      <w:r>
        <w:t>er sets the flag on whether RFC 4180 MIME type text/csv is strictly enforced.</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lastRenderedPageBreak/>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Default="00DC795E" w:rsidP="00DC795E">
      <w:pPr>
        <w:rPr>
          <w:b/>
          <w:i/>
        </w:rPr>
      </w:pPr>
      <w:r>
        <w:rPr>
          <w:b/>
          <w:i/>
        </w:rPr>
        <w:t>Issues</w:t>
      </w:r>
    </w:p>
    <w:p w:rsidR="00DC795E" w:rsidRPr="00DC795E" w:rsidRDefault="00DC795E" w:rsidP="00DC795E">
      <w:r w:rsidRPr="00DC795E">
        <w:t>The following are known issues with the currently implementation:</w:t>
      </w:r>
    </w:p>
    <w:p w:rsidR="00DC795E" w:rsidRPr="00DC795E" w:rsidRDefault="00DC795E" w:rsidP="00DC795E">
      <w:pPr>
        <w:pStyle w:val="ListParagraph"/>
        <w:numPr>
          <w:ilvl w:val="0"/>
          <w:numId w:val="20"/>
        </w:numPr>
      </w:pPr>
      <w:r>
        <w:lastRenderedPageBreak/>
        <w:t>enforcing no single double quote outside of double quoted string</w:t>
      </w:r>
    </w:p>
    <w:p w:rsidR="00DC795E" w:rsidRDefault="00556906" w:rsidP="00556906">
      <w:pPr>
        <w:pStyle w:val="Heading1"/>
      </w:pPr>
      <w:r>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C</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P</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lastRenderedPageBreak/>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T</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556906" w:rsidRPr="00556906" w:rsidRDefault="00556906" w:rsidP="00556906"/>
    <w:sectPr w:rsidR="00556906" w:rsidRPr="0055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2C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45B61"/>
    <w:rsid w:val="0025148B"/>
    <w:rsid w:val="00261A1E"/>
    <w:rsid w:val="002A5B7F"/>
    <w:rsid w:val="002B0AA1"/>
    <w:rsid w:val="00301F1E"/>
    <w:rsid w:val="00346930"/>
    <w:rsid w:val="003720BF"/>
    <w:rsid w:val="00375E6B"/>
    <w:rsid w:val="00382CAE"/>
    <w:rsid w:val="003D2423"/>
    <w:rsid w:val="004052C3"/>
    <w:rsid w:val="004D268A"/>
    <w:rsid w:val="004D5A48"/>
    <w:rsid w:val="004F5C93"/>
    <w:rsid w:val="0050047A"/>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D2BF6"/>
    <w:rsid w:val="006D624B"/>
    <w:rsid w:val="006F173B"/>
    <w:rsid w:val="00723570"/>
    <w:rsid w:val="007327A7"/>
    <w:rsid w:val="00773A64"/>
    <w:rsid w:val="0078108D"/>
    <w:rsid w:val="00795096"/>
    <w:rsid w:val="00856BFB"/>
    <w:rsid w:val="008D3A3A"/>
    <w:rsid w:val="00900CFF"/>
    <w:rsid w:val="009063A5"/>
    <w:rsid w:val="0091234E"/>
    <w:rsid w:val="009D458D"/>
    <w:rsid w:val="00A31066"/>
    <w:rsid w:val="00A47F82"/>
    <w:rsid w:val="00A60A6E"/>
    <w:rsid w:val="00A8226D"/>
    <w:rsid w:val="00AD30CA"/>
    <w:rsid w:val="00AE3F23"/>
    <w:rsid w:val="00B02FAD"/>
    <w:rsid w:val="00B15780"/>
    <w:rsid w:val="00B3494C"/>
    <w:rsid w:val="00B6158F"/>
    <w:rsid w:val="00B84904"/>
    <w:rsid w:val="00B86AB5"/>
    <w:rsid w:val="00B97698"/>
    <w:rsid w:val="00BA23F4"/>
    <w:rsid w:val="00C12C83"/>
    <w:rsid w:val="00C566C6"/>
    <w:rsid w:val="00C61BDE"/>
    <w:rsid w:val="00C9582E"/>
    <w:rsid w:val="00C9762C"/>
    <w:rsid w:val="00CB7434"/>
    <w:rsid w:val="00CE2781"/>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96565"/>
    <w:rsid w:val="00EB51B7"/>
    <w:rsid w:val="00EC332C"/>
    <w:rsid w:val="00EC628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7</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95</cp:revision>
  <dcterms:created xsi:type="dcterms:W3CDTF">2016-10-28T15:48:00Z</dcterms:created>
  <dcterms:modified xsi:type="dcterms:W3CDTF">2016-11-15T05:24:00Z</dcterms:modified>
</cp:coreProperties>
</file>