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describe, expect, it } from "vitest";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getBudgetCycleDateRange } from "./budgetCycleUtils";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describe("budgetCycleUtils", () =&gt; 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it("calculates standard calendar month cycle when cycleStartDay = 1", () =&gt; 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ref = new Date("2026-09-07T00:00:00Z");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res = getBudgetCycleDateRange(ref, 1);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expect(res.startDate.toISOString().slice(0, 10)).toBe("2026-09-01");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expect(res.endDate.toISOString().slice(0, 10)).toBe("2026-09-30");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expect(res.daysInCycle).toBe(30);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expect(res.daysElapsed).toBe(7);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expect(res.daysRemaining).toBe(24);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it("calculates custom 25th start day cycle correctly when current date is before 25th", () =&gt; {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ref = new Date("2026-09-07T00:00:00Z");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res = getBudgetCycleDateRange(ref, 25);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expect(res.startDate.toISOString().slice(0, 10)).toBe("2026-08-25");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expect(res.endDate.toISOString().slice(0, 10)).toBe("2026-09-24");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expect(res.daysInCycle).toBe(31);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expect(res.daysElapsed).toBe(14);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expect(res.daysRemaining).toBe(18);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it("calculates custom 25th start day cycle correctly when current date is on/after 25th", () =&gt;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ref = new Date("2026-09-26T00:00:00Z");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const res = getBudgetCycleDateRange(ref, 25);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expect(res.startDate.toISOString().slice(0, 10)).toBe("2026-09-25");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expect(res.endDate.toISOString().slice(0, 10)).toBe("2026-10-24");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expect(res.daysInCycle).toBe(30);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expect(res.daysElapsed).toBe(2);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expect(res.daysRemaining).toBe(29);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