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calculateGroupDebtSummary, type IouRecord } from "./iouTracker";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describe("iouTracker",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it("simplifies circular group debts to minimum necessary transfers",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ious: IouRecord[] =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"1",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creditorId: "u1",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creditorName: "สมชาย",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debtorId: "u2",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debtorName: "สมหญิง",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400,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isSettled: false,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createdAt: new Date(),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"2",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creditorId: "u1",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creditorName: "สมชาย",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debtorId: "u3",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debtorName: "สมศักดิ์",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400,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isSettled: false,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createdAt: new Date(),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"3",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creditorId: "u2",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creditorName: "สมหญิง",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debtorId: "u1",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debtorName: "สมชาย",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200,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isSettled: false,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createdAt: new Date(),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id: "4",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creditorId: "u2",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creditorName: "สมหญิง",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debtorId: "u3",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debtorName: "สมศักดิ์",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amount: 200,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isSettled: false,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createdAt: new Date(),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summary = calculateGroupDebtSummary(ious);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expect(summary.netBalances["u1"].netAmount).toBe(600);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expect(summary.netBalances["u2"].netAmount).toBe(0);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expect(summary.netBalances["u3"].netAmount).toBe(-600);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expect(summary.suggestedTransfers.length).toBe(1);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expect(summary.suggestedTransfers[0].fromName).toBe("สมศักดิ์");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expect(summary.suggestedTransfers[0].toName).toBe("สมชาย");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expect(summary.suggestedTransfers[0].amount).toBe(600);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