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48"/>
          <w:szCs w:val="48"/>
          <w:highlight w:val="white"/>
          <w:rtl w:val="0"/>
        </w:rPr>
        <w:t xml:space="preserve">Andrew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3405 Skyline Blvd | Reno, NV, 89509 | (775) 762-5595 | andrewg.engr@gmail.com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University of Nevada-Reno, Reno, NV</w:t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August 2011 -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Bachelor of Science, Computer Science and Engineering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Truckee Meadows Community College, Reno, NV</w:t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August 2009 - May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Associate of Science, Computer Science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  <w:rtl w:val="0"/>
        </w:rPr>
        <w:t xml:space="preserve">Professional Experience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Guitar Center, Inc., West Hollywood, CA and Cheektowaga, NY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November 2018 - July 2023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Store Lead and Operations Associate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Received web-orders, special purchase orders, and store-in-transit gear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Monitored merchandised, sold, and reserved gear to curtail losses (shrink)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Received palletized gear from trucks using an electric pallet jack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Bally Technologies, Inc., Reno, NV </w:t>
        <w:tab/>
        <w:t xml:space="preserve">     </w:t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November 2013 - May 2014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Software Programmer (internship)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Coordinated team efforts to ensure completion of a jackpot monitoring system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Handpicked optimal design methods for developing system functionality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Implemented dollar amount recognition and display in C++ using OpenCV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  <w:rtl w:val="0"/>
        </w:rPr>
        <w:t xml:space="preserve">Volunteering Experience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GNU Community, online</w:t>
        <w:tab/>
        <w:t xml:space="preserve">     </w:t>
        <w:tab/>
        <w:tab/>
        <w:tab/>
        <w:t xml:space="preserve">         </w:t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August 2023 - now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Contributor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Wrote documentation for using open-source email clients with a Bash terminal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Composed bug reports for developers of the GNU Emacs text editor project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  <w:rtl w:val="0"/>
        </w:rPr>
        <w:t xml:space="preserve">Technical Skills And Abilities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Writing Python scripts for applications like open-world simulations and custom assemblers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Marrying C/C++ with OpenGL to create entire 3D simulations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Programming microcontrollers to trigger transducers, LCDs, LEDs, and other components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Familiarity with Linux Ubuntu and the Bash shell and ability to write Bash scripts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Familiarity with the GitHub version control system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Designing gate-level and large-scale circuits and implementing them in HDL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Using soldering iron, multimeters, and other tools to complete PCBs such as AM/FM radio </w:t>
      </w:r>
    </w:p>
    <w:sectPr>
      <w:footerReference r:id="rId7" w:type="default"/>
      <w:pgSz w:h="15840" w:w="12240" w:orient="portrait"/>
      <w:pgMar w:bottom="1440" w:top="1440" w:left="540" w:right="13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nCHuPvAYFfcvbX4iwEkhAzL2A==">CgMxLjA4AHIhMVpMUTREMFRSWXFvaGhkWWRHaGJKNUs4RF9CSXdOTE9X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