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B6C13" w14:textId="3FD4BC5A" w:rsidR="009B1616" w:rsidRDefault="009B1616">
      <w:r>
        <w:t>Semi-explicit</w:t>
      </w:r>
    </w:p>
    <w:p w14:paraId="5F4A8E61" w14:textId="3F18B54C" w:rsidR="00BE768E" w:rsidRDefault="00BE768E">
      <w:r>
        <w:t>Triple bonds are treated as CH and C “olefin” cases</w:t>
      </w:r>
    </w:p>
    <w:p w14:paraId="0BED6D94" w14:textId="23725EF4" w:rsidR="00123335" w:rsidRDefault="00BE768E">
      <w:r>
        <w:t>The phenyl group is used to derive an “aromatic” offset for CH and C olefin values, such that, with the “six-membered ring” added,</w:t>
      </w:r>
      <w:r w:rsidR="00123335">
        <w:t xml:space="preserve"> equivalent volumes for benzene is calculated</w:t>
      </w:r>
    </w:p>
    <w:p w14:paraId="32078188" w14:textId="288AB735" w:rsidR="007C21E8" w:rsidRDefault="009B1616">
      <w:r>
        <w:t>Halogen doubles and triples for delta-p do not include vicinal substitution patterns</w:t>
      </w:r>
    </w:p>
    <w:p w14:paraId="56811E40" w14:textId="327256B7" w:rsidR="008D2411" w:rsidRDefault="008D2411">
      <w:r>
        <w:t>For bromine and iodine single substitutions, cycloaliphatic values are treated as aliphatic</w:t>
      </w:r>
    </w:p>
    <w:p w14:paraId="412C4EDA" w14:textId="34A87730" w:rsidR="009B1616" w:rsidRDefault="009B1616">
      <w:r>
        <w:t>For ethers, ketones, aldehydes, esters, acids, and nitriles – “aromatic” refers to any one vicinal carbon, as does “cycloaliphatic” (by default this includes ‘in-ring’ cases too)</w:t>
      </w:r>
    </w:p>
    <w:p w14:paraId="43E00054" w14:textId="5B58A4C1" w:rsidR="009B1616" w:rsidRDefault="009B1616">
      <w:r>
        <w:t>‘gem’ and ‘vicinal’ diols are coded as separate corrections applied to the alcohol group</w:t>
      </w:r>
    </w:p>
    <w:p w14:paraId="72B56F87" w14:textId="24E489D8" w:rsidR="009B1616" w:rsidRDefault="009B1616">
      <w:r>
        <w:t xml:space="preserve">The “&gt;NH2 amine” group is interpreted as referring to </w:t>
      </w:r>
      <w:r w:rsidR="00D302CD">
        <w:t>secondary amines (tertiary amines assumed to contribute zero)</w:t>
      </w:r>
    </w:p>
    <w:p w14:paraId="28B7498F" w14:textId="3A2699C5" w:rsidR="009B1616" w:rsidRDefault="009B1616">
      <w:r>
        <w:t>The “&gt;NH amide” group (the only amide group) is interpreted as referring to any H-containing amide</w:t>
      </w:r>
    </w:p>
    <w:p w14:paraId="75E5F1B4" w14:textId="04983E56" w:rsidR="009B1616" w:rsidRDefault="00E46FA1">
      <w:r>
        <w:t>Phosphorous-containing groups not implemented</w:t>
      </w:r>
    </w:p>
    <w:p w14:paraId="2B115607" w14:textId="61C0BBC6" w:rsidR="00CE16AF" w:rsidRDefault="00CE16AF">
      <w:r>
        <w:t xml:space="preserve">“&gt;C=” includes </w:t>
      </w:r>
      <w:proofErr w:type="spellStart"/>
      <w:r>
        <w:t>allenes</w:t>
      </w:r>
      <w:proofErr w:type="spellEnd"/>
      <w:r>
        <w:t xml:space="preserve"> (no separate group)</w:t>
      </w:r>
    </w:p>
    <w:p w14:paraId="39F094C4" w14:textId="3AD0C9B8" w:rsidR="008D2411" w:rsidRDefault="008D2411">
      <w:r>
        <w:t xml:space="preserve">‘?’ entries on the table default to “alkane”, </w:t>
      </w:r>
      <w:r w:rsidR="00E46FA1">
        <w:t xml:space="preserve">or, “cycloalkane”, </w:t>
      </w:r>
      <w:r>
        <w:t xml:space="preserve">or to </w:t>
      </w:r>
      <w:r w:rsidR="00E945F2">
        <w:t>scaled value of the next lowest homolog if no alkane value is provided (e.g. values for I3 are 1.5 * the reported value for I2</w:t>
      </w:r>
    </w:p>
    <w:p w14:paraId="0D1640C4" w14:textId="71E857A2" w:rsidR="009B1616" w:rsidRDefault="009B1616">
      <w:r>
        <w:t xml:space="preserve">Implicit </w:t>
      </w:r>
    </w:p>
    <w:p w14:paraId="66DED121" w14:textId="7976E32D" w:rsidR="009B1616" w:rsidRDefault="009B1616">
      <w:r>
        <w:t>Anhydride groups are treated as 1.5 ester groups</w:t>
      </w:r>
    </w:p>
    <w:p w14:paraId="60F622F7" w14:textId="165F5231" w:rsidR="009B1616" w:rsidRDefault="0062207D">
      <w:r>
        <w:t xml:space="preserve">Composite group examples:  urea ?, urethane ?  </w:t>
      </w:r>
    </w:p>
    <w:p w14:paraId="61E0EDEE" w14:textId="0D14A2EC" w:rsidR="00D302CD" w:rsidRDefault="00D302CD"/>
    <w:p w14:paraId="6BBAFAF1" w14:textId="79EDAEC8" w:rsidR="00D302CD" w:rsidRDefault="00D302CD">
      <w:r>
        <w:t>Additional validations:</w:t>
      </w:r>
    </w:p>
    <w:p w14:paraId="2E57275E" w14:textId="548A18C1" w:rsidR="00D302CD" w:rsidRDefault="00D302CD">
      <w:r>
        <w:t xml:space="preserve">Gem-diol </w:t>
      </w:r>
    </w:p>
    <w:p w14:paraId="50E47AF4" w14:textId="684DD07C" w:rsidR="00084824" w:rsidRDefault="00084824"/>
    <w:p w14:paraId="0C4409D4" w14:textId="05F72D6B" w:rsidR="00084824" w:rsidRDefault="00084824">
      <w:r>
        <w:t>Fixes:</w:t>
      </w:r>
    </w:p>
    <w:p w14:paraId="76960875" w14:textId="49A32AF0" w:rsidR="00084824" w:rsidRDefault="00084824">
      <w:r>
        <w:t>-PO4</w:t>
      </w:r>
    </w:p>
    <w:p w14:paraId="13B31221" w14:textId="3D9854A8" w:rsidR="00084824" w:rsidRDefault="00084824">
      <w:r>
        <w:t>-Formaldehyde</w:t>
      </w:r>
    </w:p>
    <w:p w14:paraId="17F47AFD" w14:textId="294FC9D4" w:rsidR="00084824" w:rsidRDefault="00084824">
      <w:r>
        <w:t>-ketone group names with zero for O</w:t>
      </w:r>
      <w:bookmarkStart w:id="0" w:name="_GoBack"/>
      <w:bookmarkEnd w:id="0"/>
    </w:p>
    <w:sectPr w:rsidR="00084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B93"/>
    <w:rsid w:val="00084824"/>
    <w:rsid w:val="00123335"/>
    <w:rsid w:val="003F47BE"/>
    <w:rsid w:val="0048041F"/>
    <w:rsid w:val="0062207D"/>
    <w:rsid w:val="00634C4D"/>
    <w:rsid w:val="007C21E8"/>
    <w:rsid w:val="008D2411"/>
    <w:rsid w:val="009144DC"/>
    <w:rsid w:val="009B1616"/>
    <w:rsid w:val="00BE768E"/>
    <w:rsid w:val="00CE16AF"/>
    <w:rsid w:val="00D302CD"/>
    <w:rsid w:val="00D36B93"/>
    <w:rsid w:val="00DF46B1"/>
    <w:rsid w:val="00E46FA1"/>
    <w:rsid w:val="00E9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849D6"/>
  <w15:chartTrackingRefBased/>
  <w15:docId w15:val="{C698984F-540A-4BE3-AC7E-BBA53DBF3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32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Guenthner</dc:creator>
  <cp:keywords/>
  <dc:description/>
  <cp:lastModifiedBy>Andrew Guenthner</cp:lastModifiedBy>
  <cp:revision>2</cp:revision>
  <dcterms:created xsi:type="dcterms:W3CDTF">2019-08-21T06:57:00Z</dcterms:created>
  <dcterms:modified xsi:type="dcterms:W3CDTF">2019-08-22T07:34:00Z</dcterms:modified>
</cp:coreProperties>
</file>