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  <w:tblLook w:firstRow="1"/>
      </w:tblPr>
      <w:tblGrid>
        <w:gridCol w:w="1116"/>
        <w:gridCol w:w="1275"/>
        <w:gridCol w:w="956"/>
        <w:gridCol w:w="1435"/>
        <w:gridCol w:w="1647"/>
        <w:gridCol w:w="14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all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this</w:t>
            </w:r>
            <w:r>
              <w:t xml:space="preserve"> </w:t>
            </w: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at</w:t>
            </w:r>
            <w:r>
              <w:t xml:space="preserve"> </w:t>
            </w:r>
            <w:r>
              <w:t xml:space="preserve">least one reaction of this</w:t>
            </w:r>
            <w:r>
              <w:t xml:space="preserve"> </w:t>
            </w: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Comparisons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  <w:tc>
          <w:p>
            <w:pPr>
              <w:pStyle w:val="Compact"/>
              <w:jc w:val="center"/>
            </w:pPr>
            <w:r>
              <w:t xml:space="preserve">13.9%</w:t>
            </w:r>
          </w:p>
        </w:tc>
        <w:tc>
          <w:p>
            <w:pPr>
              <w:pStyle w:val="Compact"/>
              <w:jc w:val="center"/>
            </w:pPr>
            <w:r>
              <w:t xml:space="preserve">21.5%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Public face saving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  <w:tc>
          <w:p>
            <w:pPr>
              <w:pStyle w:val="Compact"/>
              <w:jc w:val="center"/>
            </w:pPr>
            <w:r>
              <w:t xml:space="preserve">8.9%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Embarrassment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p>
            <w:pPr>
              <w:pStyle w:val="Compact"/>
              <w:jc w:val="center"/>
            </w:pPr>
            <w:r>
              <w:t xml:space="preserve">5.5%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Objection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13.4%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  <w:tc>
          <w:p>
            <w:pPr>
              <w:pStyle w:val="Compact"/>
              <w:jc w:val="center"/>
            </w:pPr>
            <w:r>
              <w:t xml:space="preserve">38.0%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Anger or Frustration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  <w:tc>
          <w:p>
            <w:pPr>
              <w:pStyle w:val="Compact"/>
              <w:jc w:val="center"/>
            </w:pPr>
            <w:r>
              <w:t xml:space="preserve">13.1%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 negative reaction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US arrogance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Moving goal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  <w:tc>
          <w:p>
            <w:pPr>
              <w:pStyle w:val="Compact"/>
              <w:jc w:val="center"/>
            </w:pPr>
            <w:r>
              <w:t xml:space="preserve">3.8%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Harming relations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Concern about rating</w:t>
            </w:r>
          </w:p>
        </w:tc>
        <w:tc>
          <w:p>
            <w:pPr>
              <w:pStyle w:val="Compact"/>
              <w:jc w:val="left"/>
            </w:pPr>
            <w:r>
              <w:t xml:space="preserve">Cooperative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23.4%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  <w:tc>
          <w:p>
            <w:pPr>
              <w:pStyle w:val="Compact"/>
              <w:jc w:val="center"/>
            </w:pPr>
            <w:r>
              <w:t xml:space="preserve">74.7%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Disappointment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11.0%</w:t>
            </w:r>
          </w:p>
        </w:tc>
        <w:tc>
          <w:p>
            <w:pPr>
              <w:pStyle w:val="Compact"/>
              <w:jc w:val="center"/>
            </w:pPr>
            <w:r>
              <w:t xml:space="preserve">22.8%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Appreciation/Bragging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8.8%</w:t>
            </w:r>
          </w:p>
        </w:tc>
        <w:tc>
          <w:p>
            <w:pPr>
              <w:pStyle w:val="Compact"/>
              <w:jc w:val="center"/>
            </w:pPr>
            <w:r>
              <w:t xml:space="preserve">18.1%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How improve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  <w:tc>
          <w:p>
            <w:pPr>
              <w:pStyle w:val="Compact"/>
              <w:jc w:val="center"/>
            </w:pPr>
            <w:r>
              <w:t xml:space="preserve">15.2%</w:t>
            </w:r>
          </w:p>
        </w:tc>
        <w:tc>
          <w:p>
            <w:pStyle w:val="Compact"/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21c8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