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ANDREW J. HOUSER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203200</wp:posOffset>
                </wp:positionV>
                <wp:extent cx="60960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5143" y="3779683"/>
                          <a:ext cx="6101715" cy="635"/>
                        </a:xfrm>
                        <a:custGeom>
                          <a:rect b="b" l="l" r="r" t="t"/>
                          <a:pathLst>
                            <a:path extrusionOk="0" h="1" w="9609">
                              <a:moveTo>
                                <a:pt x="0" y="0"/>
                              </a:moveTo>
                              <a:lnTo>
                                <a:pt x="9609" y="0"/>
                              </a:lnTo>
                            </a:path>
                          </a:pathLst>
                        </a:custGeom>
                        <a:noFill/>
                        <a:ln cap="rnd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203200</wp:posOffset>
                </wp:positionV>
                <wp:extent cx="60960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sz w:val="16"/>
          <w:szCs w:val="16"/>
          <w:vertAlign w:val="baseline"/>
          <w:rtl w:val="0"/>
        </w:rPr>
        <w:t xml:space="preserve">402-990-0712   ▪   </w:t>
      </w:r>
      <w:hyperlink r:id="rId7">
        <w:r w:rsidDel="00000000" w:rsidR="00000000" w:rsidRPr="00000000">
          <w:rPr>
            <w:color w:val="000000"/>
            <w:sz w:val="16"/>
            <w:szCs w:val="16"/>
            <w:u w:val="none"/>
            <w:vertAlign w:val="baseline"/>
            <w:rtl w:val="0"/>
          </w:rPr>
          <w:t xml:space="preserve">www.linkedin.com/in/andrewhouser</w:t>
        </w:r>
      </w:hyperlink>
      <w:r w:rsidDel="00000000" w:rsidR="00000000" w:rsidRPr="00000000">
        <w:rPr>
          <w:sz w:val="16"/>
          <w:szCs w:val="16"/>
          <w:vertAlign w:val="baseline"/>
          <w:rtl w:val="0"/>
        </w:rPr>
        <w:t xml:space="preserve">   ▪  </w:t>
      </w:r>
      <w:r w:rsidDel="00000000" w:rsidR="00000000" w:rsidRPr="00000000">
        <w:rPr>
          <w:sz w:val="16"/>
          <w:szCs w:val="16"/>
          <w:rtl w:val="0"/>
        </w:rPr>
        <w:t xml:space="preserve">andrewhouser999</w:t>
      </w:r>
      <w:r w:rsidDel="00000000" w:rsidR="00000000" w:rsidRPr="00000000">
        <w:rPr>
          <w:sz w:val="16"/>
          <w:szCs w:val="16"/>
          <w:vertAlign w:val="baseline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sz w:val="16"/>
          <w:szCs w:val="16"/>
          <w:vertAlign w:val="baseline"/>
          <w:rtl w:val="0"/>
        </w:rPr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    </w:t>
        <w:tab/>
        <w:t xml:space="preserve">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2"/>
          <w:szCs w:val="22"/>
          <w:rtl w:val="0"/>
        </w:rPr>
        <w:t xml:space="preserve">A student and practitioner of parental skills, leadership communication, personal health.  I’m excited about a role focused on connecting with youth and their families while creating environments that support growth and learning. I bring skills in coaching, mentorship, program coordination, and relationship-building as well as a calling.  I help young people build confidence, develop skills, and form meaningful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PROFESSIONAL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drive revenue growth by deeply understanding client needs and aligning the right solutions to drive meaningful results. I’m disciplined in how I execute and constantly work to improve my performance by studying top producers and applying proven, best-in-class sales strategies.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Designed and implemented a “Best-in-Class” client onboarding training module aligned with Schwab objectives, elevating service standards and client engagement.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Achieved Client Service Index scores 300% above average, consistently ranking in the top 5% of peers.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Recognized multiple times as Marketing Specialist of the Month for generating the highest new revenue and largest budget-over-budget growth in B2B sales.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Inducted into the Top Tier Achievers Club; nationally ranked 13th with a 48.6% closing ratio.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Generated revenue at a 3:1 ratio versus peers, contributing approximately 50% of total local market sales.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Built and managed a portfolio of 23 annual contracts valued at $50K–$100K each, averaging 300–600% above standard contract size.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Cultivated trusted relationships with high-net-worth individuals, influential professionals, and community leaders, grounded in strong ethics and long-term value creation.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approach communication as a strategic discipline—continuously refining message structure and delivery to align with audience personality types and communication styles. Through adaptive techniques, selective mirroring, and ongoing feedback integration, I ensure clarity, influence, and measurable impact.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Demonstrated client communication ‘mastery’ well beyond highest industry standards for client relation skills resulting in over 300% increase ‘perfect’ response rates over company averages leading the industry in client satisfaction index.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Trained and practiced deep listening as a foundation to building effective relationships for coaching with clarity and understanding. Able to teach others how to overcome the obstacles to skillful listening.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My creative </w:t>
      </w:r>
      <w:r w:rsidDel="00000000" w:rsidR="00000000" w:rsidRPr="00000000">
        <w:rPr>
          <w:sz w:val="22"/>
          <w:szCs w:val="22"/>
          <w:rtl w:val="0"/>
        </w:rPr>
        <w:t xml:space="preserve">communication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nd engagement approach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were a </w:t>
      </w:r>
      <w:r w:rsidDel="00000000" w:rsidR="00000000" w:rsidRPr="00000000">
        <w:rPr>
          <w:sz w:val="22"/>
          <w:szCs w:val="22"/>
          <w:rtl w:val="0"/>
        </w:rPr>
        <w:t xml:space="preserve">critical factor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in achieving university fund revenue growth of 50-100% annually, well above the industry average of 5%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2"/>
          <w:szCs w:val="22"/>
          <w:rtl w:val="0"/>
        </w:rPr>
        <w:t xml:space="preserve">I move organizations forward through a combination of my experience and new and emerging industry techniques, leveraging a range principles including consumer psychology, branding, positioning, lead management, web marketing and traditional advertising. Hands-on experience in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creative campaigns, web site structure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development &amp; marketing, direct mail, print, TV, radio, social media and short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Directed revenue-generating initiatives responsible for 60% of annual fundraising income; increased direct mail revenue by 15% (3x industry average) while reducing pledge receivables gap by 30% through improved donor lifecycle management and messaging strategy.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450" w:hanging="360"/>
      </w:pPr>
      <w:r w:rsidDel="00000000" w:rsidR="00000000" w:rsidRPr="00000000">
        <w:rPr>
          <w:sz w:val="22"/>
          <w:szCs w:val="22"/>
          <w:rtl w:val="0"/>
        </w:rPr>
        <w:t xml:space="preserve">Advised small businesses on brand strategy, digital presence, website architecture, and multi-channel advertising, aligning positioning with measurable growth objectives.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Repositioned and revitalized brand strategies for 40+ established small businesses, generating average annual revenue gains of 30% and more than doubling sales for growth-ready clients.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Training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After leading an organization in sales volume and client satisfaction metrics, I was selected by senior leadership to serve as an onboarding trainer, mentor, and company ambassador. Entrusted to replicate top-tier performance, I institutionalized best practices, elevated new-hire production standards, and reinforced a culture of professionalism and excellence. 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onboarding and development initiatives, training new recruits on systems, compliance policies, procedures, and advanced client service competencies.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Directed daily training, performance coaching and KPI-driven development plans, accelerating ramp time and enabling new agents to achieve high client survey scores, solving client issues with efficiency.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launched the department’s first comprehensive training deck, introducing new hires to Schwab’s Best-in-Class standards and advanced, psychology-based selling methodologies refined through years of performance testing.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Appointed Sales Onboarding Trainer after ranking #1 in sales volume; mentored new representatives to secure contracts up to 10x the standard deal size.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AWARDS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180"/>
        <w:rPr/>
      </w:pPr>
      <w:r w:rsidDel="00000000" w:rsidR="00000000" w:rsidRPr="00000000">
        <w:rPr>
          <w:sz w:val="22"/>
          <w:szCs w:val="22"/>
          <w:rtl w:val="0"/>
        </w:rPr>
        <w:t xml:space="preserve">Presidents Club Award Winner for Leadership and Client Satisfaction Ratings, Charles Schwab/TDAmeritrade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18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“Outstanding Achievement” medal for service above the call of duty, Iowa Army National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18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Awarded two of the three available training awards, “Master Blaster Award” and “Physical Fitness Award”, Iowa Army National Guard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ASSOCIATIONS/POSITIONS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-252" w:hanging="180"/>
        <w:rPr/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Vice President of Marketing, American Society for Training and Development Nebraska, </w:t>
      </w:r>
      <w:r w:rsidDel="00000000" w:rsidR="00000000" w:rsidRPr="00000000">
        <w:rPr>
          <w:i w:val="1"/>
          <w:iCs w:val="1"/>
          <w:sz w:val="20"/>
          <w:szCs w:val="20"/>
          <w:vertAlign w:val="baseline"/>
          <w:rtl w:val="0"/>
        </w:rPr>
        <w:t xml:space="preserve">professional volunteer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-252" w:hanging="180"/>
        <w:rPr/>
      </w:pPr>
      <w:r w:rsidDel="00000000" w:rsidR="00000000" w:rsidRPr="00000000">
        <w:rPr>
          <w:i w:val="1"/>
          <w:iCs w:val="1"/>
          <w:sz w:val="20"/>
          <w:szCs w:val="20"/>
          <w:vertAlign w:val="baseline"/>
          <w:rtl w:val="0"/>
        </w:rPr>
        <w:t xml:space="preserve">Ambassador;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President’s Club Ambassador of Omaha Chamber of Commerce and the Organizational Development Network, 08-09 (on 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-252" w:hanging="180"/>
        <w:rPr/>
      </w:pPr>
      <w:r w:rsidDel="00000000" w:rsidR="00000000" w:rsidRPr="00000000">
        <w:rPr>
          <w:i w:val="1"/>
          <w:iCs w:val="1"/>
          <w:sz w:val="20"/>
          <w:szCs w:val="20"/>
          <w:vertAlign w:val="baseline"/>
          <w:rtl w:val="0"/>
        </w:rPr>
        <w:t xml:space="preserve">Board Member;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Market Media, Inc. 08-09, ASTD Nebraska 08-09 and Sync Inc. 08,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-252" w:hanging="180"/>
        <w:rPr/>
      </w:pPr>
      <w:r w:rsidDel="00000000" w:rsidR="00000000" w:rsidRPr="00000000">
        <w:rPr>
          <w:i w:val="1"/>
          <w:iCs w:val="1"/>
          <w:sz w:val="20"/>
          <w:szCs w:val="20"/>
          <w:vertAlign w:val="baseline"/>
          <w:rtl w:val="0"/>
        </w:rPr>
        <w:t xml:space="preserve">Planning Committee;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Omaha Leadership Conference Planning Committee,  Sponsor Chair 04,  Marketing Chair 06, Global Friends 08-present,  Advanced Leadership Network 03-06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ADDITIONAL PROFESSIONAL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25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Professional Life Coach/owner                                                                                                      </w:t>
        <w:tab/>
        <w:tab/>
        <w:t xml:space="preserve">    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252" w:firstLine="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Consultant &amp; Volunteer/owner                         </w:t>
      </w:r>
      <w:r w:rsidDel="00000000" w:rsidR="00000000" w:rsidRPr="00000000">
        <w:rPr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 xml:space="preserve">                                    </w:t>
        <w:tab/>
        <w:tab/>
        <w:t xml:space="preserve">     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KPTM FOX 42, Marketing Specialist     </w:t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</w:t>
        <w:tab/>
        <w:tab/>
        <w:tab/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Grace University, Development Officer   </w:t>
        <w:tab/>
        <w:tab/>
        <w:tab/>
        <w:tab/>
        <w:tab/>
        <w:t xml:space="preserve">          </w:t>
      </w: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Aden Enterprises, Private Investing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Business Planning and Development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     </w:t>
        <w:tab/>
        <w:tab/>
        <w:tab/>
        <w:t xml:space="preserve">          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B.A. Marketing, Buena Vista University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, Storm Lake, IA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Grace University</w:t>
      </w:r>
      <w:r w:rsidDel="00000000" w:rsidR="00000000" w:rsidRPr="00000000">
        <w:rPr>
          <w:sz w:val="22"/>
          <w:szCs w:val="22"/>
          <w:rtl w:val="0"/>
        </w:rPr>
        <w:t xml:space="preserve">, 24 of 48 hours, M.A. Biblical Education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Professional Life Coaching Certification,CPCC with The Coaches Training Institute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FINRA Series 7, 63 Financial Services Licenses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ADDITIONAL SKILLS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CRM, Database Management, SKYP, Microsoft Teams, Microsoft Suite, NICE Systems, AI, other</w:t>
      </w:r>
    </w:p>
    <w:sectPr>
      <w:pgSz w:h="15840" w:w="12240" w:orient="portrait"/>
      <w:pgMar w:bottom="576" w:top="576" w:left="1296" w:right="129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900" w:hanging="360"/>
      </w:pPr>
      <w:rPr>
        <w:rFonts w:ascii="Arial" w:cs="Arial" w:eastAsia="Arial" w:hAnsi="Arial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1033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inkedin.com/in/andrewho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