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sz w:val="76"/>
        </w:rPr>
        <w:t>🍌</w:t>
      </w:r>
    </w:p>
    <w:p>
      <w:pPr>
        <w:pStyle w:val="Title"/>
        <w:jc w:val="center"/>
      </w:pPr>
      <w:r>
        <w:t>Banana Claims</w:t>
      </w:r>
    </w:p>
    <w:p>
      <w:pPr>
        <w:jc w:val="center"/>
      </w:pPr>
      <w:r>
        <w:rPr>
          <w:color w:val="27212D"/>
          <w:sz w:val="34"/>
        </w:rPr>
        <w:t>Staff Guide and Command Reference</w:t>
      </w:r>
    </w:p>
    <w:p>
      <w:pPr>
        <w:jc w:val="center"/>
      </w:pPr>
      <w:r>
        <w:rPr>
          <w:color w:val="666666"/>
          <w:sz w:val="20"/>
        </w:rPr>
        <w:t>Fabric 26.2  •  Release Candidate</w:t>
      </w:r>
    </w:p>
    <w:p>
      <w:pPr>
        <w:jc w:val="center"/>
      </w:pPr>
      <w:r>
        <w:rPr>
          <w:color w:val="F2C94C"/>
          <w:sz w:val="24"/>
        </w:rPr>
        <w:t>━━━━━━━━━━━━━━━━━━━━━━━━━━━━━━━━</w:t>
      </w:r>
    </w:p>
    <w:p>
      <w:pPr>
        <w:spacing w:before="400"/>
        <w:ind w:left="1008" w:right="1008"/>
        <w:jc w:val="center"/>
      </w:pPr>
      <w:r>
        <w:t>A practical overview of claims, roles, invitations, protection, the Book GUI, BlueMap, permissions, and administrative recovery.</w:t>
      </w:r>
    </w:p>
    <w:p>
      <w:pPr>
        <w:spacing w:before="7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96"/>
            <w:shd w:fill="5E2B8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CLIENT MOD</w:t>
            </w:r>
          </w:p>
        </w:tc>
        <w:tc>
          <w:tcPr>
            <w:tcW w:type="dxa" w:w="3096"/>
            <w:shd w:fill="5E2B8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096"/>
            <w:shd w:fill="5E2B8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UI</w:t>
            </w:r>
          </w:p>
        </w:tc>
      </w:tr>
      <w:tr>
        <w:tc>
          <w:tcPr>
            <w:tcW w:type="dxa" w:w="3096"/>
            <w:shd w:fill="F7F3FA"/>
            <w:vAlign w:val="center"/>
          </w:tcPr>
          <w:p>
            <w:r/>
            <w:r>
              <w:rPr>
                <w:b/>
                <w:color w:val="27212D"/>
                <w:sz w:val="20"/>
              </w:rPr>
              <w:t>Not required</w:t>
            </w:r>
          </w:p>
        </w:tc>
        <w:tc>
          <w:tcPr>
            <w:tcW w:type="dxa" w:w="3096"/>
            <w:shd w:fill="F7F3FA"/>
            <w:vAlign w:val="center"/>
          </w:tcPr>
          <w:p>
            <w:r/>
            <w:r>
              <w:rPr>
                <w:b/>
                <w:color w:val="27212D"/>
                <w:sz w:val="20"/>
              </w:rPr>
              <w:t>Off by default</w:t>
            </w:r>
          </w:p>
        </w:tc>
        <w:tc>
          <w:tcPr>
            <w:tcW w:type="dxa" w:w="3096"/>
            <w:shd w:fill="F7F3FA"/>
            <w:vAlign w:val="center"/>
          </w:tcPr>
          <w:p>
            <w:r/>
            <w:r>
              <w:rPr>
                <w:b/>
                <w:color w:val="27212D"/>
                <w:sz w:val="20"/>
              </w:rPr>
              <w:t>Commands or book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What Banana Claims Is</w:t>
      </w:r>
    </w:p>
    <w:p>
      <w:r>
        <w:t>Banana Claims is the server’s land and settlement-management system. It combines claim boundaries, roles, optional protection, notifications, BlueMap presentation, visual previews, invitations, and administrative recovery in one Fabric mod.</w:t>
      </w:r>
    </w:p>
    <w:p>
      <w:pPr>
        <w:pStyle w:val="ListBullet"/>
        <w:spacing w:after="40"/>
      </w:pPr>
      <w:r>
        <w:t>Players may use direct commands or the optional written-book interface.</w:t>
      </w:r>
    </w:p>
    <w:p>
      <w:pPr>
        <w:pStyle w:val="ListBullet"/>
        <w:spacing w:after="40"/>
      </w:pPr>
      <w:r>
        <w:t>Owners, subowners, and members have distinct authority levels.</w:t>
      </w:r>
    </w:p>
    <w:p>
      <w:pPr>
        <w:pStyle w:val="ListBullet"/>
        <w:spacing w:after="40"/>
      </w:pPr>
      <w:r>
        <w:t>Protection is opt-in and disabled on new claims unless a flag is enabled.</w:t>
      </w:r>
    </w:p>
    <w:p>
      <w:pPr>
        <w:pStyle w:val="ListBullet"/>
        <w:spacing w:after="40"/>
      </w:pPr>
      <w:r>
        <w:t>Boundary previews are visible only to the requesting player and never persist as world entities.</w:t>
      </w:r>
    </w:p>
    <w:p>
      <w:pPr>
        <w:pStyle w:val="ListBullet"/>
        <w:spacing w:after="40"/>
      </w:pPr>
      <w:r>
        <w:t>BlueMap is optional; the server still starts normally when it is absent.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"/>
        <w:gridCol w:w="9648"/>
      </w:tblGrid>
      <w:tr>
        <w:tc>
          <w:tcPr>
            <w:tcW w:type="dxa" w:w="5040"/>
            <w:shd w:fill="5E2B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040"/>
            <w:shd w:fill="F7F3FA"/>
          </w:tcPr>
          <w:p>
            <w:r/>
            <w:r>
              <w:rPr>
                <w:b/>
                <w:color w:val="5E2B86"/>
                <w:sz w:val="19"/>
              </w:rPr>
              <w:t xml:space="preserve">Staff expectation:  </w:t>
            </w:r>
            <w:r>
              <w:rPr>
                <w:sz w:val="18"/>
              </w:rPr>
              <w:t>Use normal player workflows whenever practical. Reserve force transfer, force delete, and manual reloads for recovery, enforcement, or support cases.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Core role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shd w:fill="5E2B86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8064"/>
            <w:shd w:fill="5E2B86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What the role can do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27212D"/>
                <w:sz w:val="17"/>
              </w:rPr>
              <w:t>Owner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27212D"/>
                <w:sz w:val="17"/>
              </w:rPr>
              <w:t>Full claim control, subowners, transfer, deletion, appearance, and all normal management.</w:t>
            </w:r>
          </w:p>
        </w:tc>
      </w:tr>
      <w:tr>
        <w:tc>
          <w:tcPr>
            <w:tcW w:type="dxa" w:w="17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7"/>
              </w:rPr>
              <w:t>Subowner</w:t>
            </w:r>
          </w:p>
        </w:tc>
        <w:tc>
          <w:tcPr>
            <w:tcW w:type="dxa" w:w="80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7"/>
              </w:rPr>
              <w:t>Day-to-day management such as members and settings; cannot transfer, delete, or manage other subowners.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27212D"/>
                <w:sz w:val="17"/>
              </w:rPr>
              <w:t>Member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27212D"/>
                <w:sz w:val="17"/>
              </w:rPr>
              <w:t>Bypasses enabled protections, can view/preview the claim, and can leave.</w:t>
            </w:r>
          </w:p>
        </w:tc>
      </w:tr>
      <w:tr>
        <w:tc>
          <w:tcPr>
            <w:tcW w:type="dxa" w:w="17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7"/>
              </w:rPr>
              <w:t>Outsider</w:t>
            </w:r>
          </w:p>
        </w:tc>
        <w:tc>
          <w:tcPr>
            <w:tcW w:type="dxa" w:w="80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7"/>
              </w:rPr>
              <w:t>Affected only by protection flags that the claim has enabled.</w:t>
            </w:r>
          </w:p>
        </w:tc>
      </w:tr>
    </w:tbl>
    <w:p>
      <w:pPr>
        <w:pStyle w:val="Heading1"/>
        <w:keepNext/>
      </w:pPr>
      <w:r>
        <w:t>2. Player Workflow</w:t>
      </w:r>
    </w:p>
    <w:p>
      <w:pPr>
        <w:pStyle w:val="Heading2"/>
        <w:keepNext/>
      </w:pPr>
      <w:r>
        <w:t>Creating and managing a claim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create Home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pos1   →   /claim pos2   →   /claim createarea Settlement</w:t>
      </w:r>
    </w:p>
    <w:p>
      <w:r>
        <w:t>After creation, the player can run `/claim` to open the management book. The book provides claim selection, overview, people, protection, notifications, BlueMap appearance, preview tools, and ownership actions.</w:t>
      </w:r>
    </w:p>
    <w:p>
      <w:pPr>
        <w:pStyle w:val="Heading2"/>
        <w:keepNext/>
      </w:pPr>
      <w:r>
        <w:t>Inviting players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invite PlayerName Settlement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invite accept Settlement@OwnerName</w:t>
      </w:r>
    </w:p>
    <w:p>
      <w:r>
        <w:t>Invitations are time-limited, duplicate-safe, and session-based. Accepted players become regular members. Pending invites are cancelled by claim deletion or ownership transfer and clear on restart.</w:t>
      </w:r>
    </w:p>
    <w:p>
      <w:pPr>
        <w:pStyle w:val="Heading2"/>
        <w:keepNext/>
      </w:pPr>
      <w:r>
        <w:t>Protection is deliberate, not automatic</w:t>
      </w:r>
    </w:p>
    <w:p>
      <w:r>
        <w:t>A new claim does not lock players out. Owners enable only the protections appropriate to the settlement. This supports public towns, roads, shops, and community builds without forcing private-claim behavior.</w:t>
      </w:r>
    </w:p>
    <w:p>
      <w:r>
        <w:br w:type="page"/>
      </w:r>
    </w:p>
    <w:p>
      <w:pPr>
        <w:pStyle w:val="Heading1"/>
        <w:keepNext/>
      </w:pPr>
      <w:r>
        <w:t>3. Book GUI</w:t>
      </w:r>
    </w:p>
    <w:p>
      <w:r>
        <w:t>The Book GUI is an optional substitute for nearly every player-facing claim command. It is server-generated and works on vanilla clients.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book [claim]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8064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Home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Select a participating claim and see incoming invitations.</w:t>
            </w:r>
          </w:p>
        </w:tc>
      </w:tr>
      <w:tr>
        <w:tc>
          <w:tcPr>
            <w:tcW w:type="dxa" w:w="17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Overview</w:t>
            </w:r>
          </w:p>
        </w:tc>
        <w:tc>
          <w:tcPr>
            <w:tcW w:type="dxa" w:w="80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Name, owner, description, dimension, chunks, role, and edit shortcuts.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People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Members, subowners, invitation counts, and management links.</w:t>
            </w:r>
          </w:p>
        </w:tc>
      </w:tr>
      <w:tr>
        <w:tc>
          <w:tcPr>
            <w:tcW w:type="dxa" w:w="17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Protection</w:t>
            </w:r>
          </w:p>
        </w:tc>
        <w:tc>
          <w:tcPr>
            <w:tcW w:type="dxa" w:w="80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Toggle canonical protection flags.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Notifications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Cycle display mode and preview enter/leave messages.</w:t>
            </w:r>
          </w:p>
        </w:tc>
      </w:tr>
      <w:tr>
        <w:tc>
          <w:tcPr>
            <w:tcW w:type="dxa" w:w="17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BlueMap</w:t>
            </w:r>
          </w:p>
        </w:tc>
        <w:tc>
          <w:tcPr>
            <w:tcW w:type="dxa" w:w="80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View style, choose presets, reset, or prefill custom color commands.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Tools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Preview, stop preview, selection, expansion, shrinking, and command shortcuts.</w:t>
            </w:r>
          </w:p>
        </w:tc>
      </w:tr>
      <w:tr>
        <w:tc>
          <w:tcPr>
            <w:tcW w:type="dxa" w:w="17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Ownership</w:t>
            </w:r>
          </w:p>
        </w:tc>
        <w:tc>
          <w:tcPr>
            <w:tcW w:type="dxa" w:w="80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Transfer, leave, and delete with confirmation.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"/>
        <w:gridCol w:w="9648"/>
      </w:tblGrid>
      <w:tr>
        <w:tc>
          <w:tcPr>
            <w:tcW w:type="dxa" w:w="5040"/>
            <w:shd w:fill="5E2B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040"/>
            <w:shd w:fill="F7F3FA"/>
          </w:tcPr>
          <w:p>
            <w:r/>
            <w:r>
              <w:rPr>
                <w:b/>
                <w:color w:val="5E2B86"/>
                <w:sz w:val="19"/>
              </w:rPr>
              <w:t xml:space="preserve">Vanilla limitation:  </w:t>
            </w:r>
            <w:r>
              <w:rPr>
                <w:sz w:val="18"/>
              </w:rPr>
              <w:t>Books have clickable actions and page navigation but no text boxes or sliders. Free-text actions open a prefilled chat command. Boolean settings and presets can be changed entirely inside the book.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"/>
        <w:gridCol w:w="9648"/>
      </w:tblGrid>
      <w:tr>
        <w:tc>
          <w:tcPr>
            <w:tcW w:type="dxa" w:w="5040"/>
            <w:shd w:fill="2E7D32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040"/>
            <w:shd w:fill="F7F3FA"/>
          </w:tcPr>
          <w:p>
            <w:r/>
            <w:r>
              <w:rPr>
                <w:b/>
                <w:color w:val="2E7D32"/>
                <w:sz w:val="19"/>
              </w:rPr>
              <w:t xml:space="preserve">Security:  </w:t>
            </w:r>
            <w:r>
              <w:rPr>
                <w:sz w:val="18"/>
              </w:rPr>
              <w:t>Internal book actions use short-lived, player-bound tokens and recheck the current role, permission node, claim state, and target state on every click.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Protection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5E2B86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Flag</w:t>
            </w:r>
          </w:p>
        </w:tc>
        <w:tc>
          <w:tcPr>
            <w:tcW w:type="dxa" w:w="3888"/>
            <w:shd w:fill="5E2B86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Protects</w:t>
            </w:r>
          </w:p>
        </w:tc>
        <w:tc>
          <w:tcPr>
            <w:tcW w:type="dxa" w:w="4464"/>
            <w:shd w:fill="5E2B86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Typical use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breakblocks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Block breaking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Prevent outsiders from mining or dismantling builds.</w:t>
            </w:r>
          </w:p>
        </w:tc>
      </w:tr>
      <w:tr>
        <w:tc>
          <w:tcPr>
            <w:tcW w:type="dxa" w:w="144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placeblocks</w:t>
            </w:r>
          </w:p>
        </w:tc>
        <w:tc>
          <w:tcPr>
            <w:tcW w:type="dxa" w:w="388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Block placement</w:t>
            </w:r>
          </w:p>
        </w:tc>
        <w:tc>
          <w:tcPr>
            <w:tcW w:type="dxa" w:w="44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Prevent outsiders from adding blocks.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containers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Chests, barrels, furnaces, shulkers, container vehicles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Protect storage and shop stock.</w:t>
            </w:r>
          </w:p>
        </w:tc>
      </w:tr>
      <w:tr>
        <w:tc>
          <w:tcPr>
            <w:tcW w:type="dxa" w:w="144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interact</w:t>
            </w:r>
          </w:p>
        </w:tc>
        <w:tc>
          <w:tcPr>
            <w:tcW w:type="dxa" w:w="388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Doors, gates, buttons, levers, pressure plates, tools</w:t>
            </w:r>
          </w:p>
        </w:tc>
        <w:tc>
          <w:tcPr>
            <w:tcW w:type="dxa" w:w="44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Restrict utility and redstone interaction.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entities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Entity use, placement, and player-attributed damage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Protect animals, villagers, frames, armor stands, boats, and minecarts.</w:t>
            </w:r>
          </w:p>
        </w:tc>
      </w:tr>
      <w:tr>
        <w:tc>
          <w:tcPr>
            <w:tcW w:type="dxa" w:w="144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pvp</w:t>
            </w:r>
          </w:p>
        </w:tc>
        <w:tc>
          <w:tcPr>
            <w:tcW w:type="dxa" w:w="388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Damage to players inside the claim</w:t>
            </w:r>
          </w:p>
        </w:tc>
        <w:tc>
          <w:tcPr>
            <w:tcW w:type="dxa" w:w="44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Create peaceful zones.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explosions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Explosion damage and knockback inside the claim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5"/>
              </w:rPr>
              <w:t>Protect builds while allowing effects outside the boundary.</w:t>
            </w:r>
          </w:p>
        </w:tc>
      </w:tr>
    </w:tbl>
    <w:p>
      <w:pPr>
        <w:pStyle w:val="Command"/>
      </w:pPr>
      <w:r>
        <w:rPr>
          <w:rFonts w:ascii="Consolas" w:hAnsi="Consolas"/>
          <w:color w:val="5E2B86"/>
          <w:sz w:val="17"/>
        </w:rPr>
        <w:t>/claim flag &lt;claim&gt; &lt;flag&gt; &lt;true|false&gt;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"/>
        <w:gridCol w:w="9648"/>
      </w:tblGrid>
      <w:tr>
        <w:tc>
          <w:tcPr>
            <w:tcW w:type="dxa" w:w="5040"/>
            <w:shd w:fill="5E2B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040"/>
            <w:shd w:fill="F7F3FA"/>
          </w:tcPr>
          <w:p>
            <w:r/>
            <w:r>
              <w:rPr>
                <w:b/>
                <w:color w:val="5E2B86"/>
                <w:sz w:val="19"/>
              </w:rPr>
              <w:t xml:space="preserve">Remember:  </w:t>
            </w:r>
            <w:r>
              <w:rPr>
                <w:sz w:val="18"/>
              </w:rPr>
              <w:t>Owners, subowners, members, and users with `bananaclaims.protection.bypass` bypass enabled protections.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BlueMap Appearance</w:t>
      </w:r>
    </w:p>
    <w:p>
      <w:r>
        <w:t>Each claim stores its own BlueMap fill color, outline color, fill opacity, line opacity, and line width. Missing settings migrate to safe defaults. Style changes refresh only the affected marker.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bluemap &lt;claim&gt; fill #987CEF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bluemap &lt;claim&gt; line #D6B8FF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bluemap &lt;claim&gt; fillopacity 0.25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bluemap &lt;claim&gt; lineopacity 0.9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bluemap &lt;claim&gt; linewidth 2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bluemap &lt;claim&gt; reset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"/>
        <w:gridCol w:w="9648"/>
      </w:tblGrid>
      <w:tr>
        <w:tc>
          <w:tcPr>
            <w:tcW w:type="dxa" w:w="5040"/>
            <w:shd w:fill="5E2B86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040"/>
            <w:shd w:fill="F7F3FA"/>
          </w:tcPr>
          <w:p>
            <w:r/>
            <w:r>
              <w:rPr>
                <w:b/>
                <w:color w:val="5E2B86"/>
                <w:sz w:val="19"/>
              </w:rPr>
              <w:t xml:space="preserve">Policy suggestion:  </w:t>
            </w:r>
            <w:r>
              <w:rPr>
                <w:sz w:val="18"/>
              </w:rPr>
              <w:t>Allow owners to customize color, but keep map visibility under server/staff control so settlements cannot hide from the public map.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Command Reference</w:t>
      </w:r>
    </w:p>
    <w:p>
      <w:pPr>
        <w:pStyle w:val="Heading2"/>
        <w:keepNext/>
      </w:pPr>
      <w:r>
        <w:t>Claim and preview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5760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Open the management book.</w:t>
            </w:r>
          </w:p>
        </w:tc>
      </w:tr>
      <w:tr>
        <w:tc>
          <w:tcPr>
            <w:tcW w:type="dxa" w:w="4032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create &lt;name&gt;</w:t>
            </w:r>
          </w:p>
        </w:tc>
        <w:tc>
          <w:tcPr>
            <w:tcW w:type="dxa" w:w="576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Create the current chunk.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pos1 | pos2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Set area-selection corners.</w:t>
            </w:r>
          </w:p>
        </w:tc>
      </w:tr>
      <w:tr>
        <w:tc>
          <w:tcPr>
            <w:tcW w:type="dxa" w:w="4032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createarea &lt;name&gt;</w:t>
            </w:r>
          </w:p>
        </w:tc>
        <w:tc>
          <w:tcPr>
            <w:tcW w:type="dxa" w:w="576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Create the selected rectangular area.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info [claim]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Show claim details.</w:t>
            </w:r>
          </w:p>
        </w:tc>
      </w:tr>
      <w:tr>
        <w:tc>
          <w:tcPr>
            <w:tcW w:type="dxa" w:w="4032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list</w:t>
            </w:r>
          </w:p>
        </w:tc>
        <w:tc>
          <w:tcPr>
            <w:tcW w:type="dxa" w:w="576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List owned claims.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rename ...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Rename a claim.</w:t>
            </w:r>
          </w:p>
        </w:tc>
      </w:tr>
      <w:tr>
        <w:tc>
          <w:tcPr>
            <w:tcW w:type="dxa" w:w="4032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description ...</w:t>
            </w:r>
          </w:p>
        </w:tc>
        <w:tc>
          <w:tcPr>
            <w:tcW w:type="dxa" w:w="576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Edit description.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expand &lt;claim&gt;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Add the current chunk.</w:t>
            </w:r>
          </w:p>
        </w:tc>
      </w:tr>
      <w:tr>
        <w:tc>
          <w:tcPr>
            <w:tcW w:type="dxa" w:w="4032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shrink &lt;claim&gt;</w:t>
            </w:r>
          </w:p>
        </w:tc>
        <w:tc>
          <w:tcPr>
            <w:tcW w:type="dxa" w:w="576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Remove the current chunk.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preview [claim|nearest|stop]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Manage visual boundary previews.</w:t>
            </w:r>
          </w:p>
        </w:tc>
      </w:tr>
    </w:tbl>
    <w:p>
      <w:pPr>
        <w:pStyle w:val="Heading2"/>
        <w:keepNext/>
      </w:pPr>
      <w:r>
        <w:t>People and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5328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invite &lt;player&gt; [claim]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Send an invitation.</w:t>
            </w:r>
          </w:p>
        </w:tc>
      </w:tr>
      <w:tr>
        <w:tc>
          <w:tcPr>
            <w:tcW w:type="dxa" w:w="44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invite accept|deny &lt;selector&gt;</w:t>
            </w:r>
          </w:p>
        </w:tc>
        <w:tc>
          <w:tcPr>
            <w:tcW w:type="dxa" w:w="53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Respond to an invitation.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invite cancel &lt;player&gt; [claim]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Cancel an outgoing invitation.</w:t>
            </w:r>
          </w:p>
        </w:tc>
      </w:tr>
      <w:tr>
        <w:tc>
          <w:tcPr>
            <w:tcW w:type="dxa" w:w="44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invite list</w:t>
            </w:r>
          </w:p>
        </w:tc>
        <w:tc>
          <w:tcPr>
            <w:tcW w:type="dxa" w:w="53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List incoming and outgoing invitations.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member ...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Add, remove, or list members.</w:t>
            </w:r>
          </w:p>
        </w:tc>
      </w:tr>
      <w:tr>
        <w:tc>
          <w:tcPr>
            <w:tcW w:type="dxa" w:w="44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subowner ...</w:t>
            </w:r>
          </w:p>
        </w:tc>
        <w:tc>
          <w:tcPr>
            <w:tcW w:type="dxa" w:w="53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Promote, demote, or list subowners.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leave [claim]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Leave or step down.</w:t>
            </w:r>
          </w:p>
        </w:tc>
      </w:tr>
      <w:tr>
        <w:tc>
          <w:tcPr>
            <w:tcW w:type="dxa" w:w="44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transfer [claim] &lt;player&gt;</w:t>
            </w:r>
          </w:p>
        </w:tc>
        <w:tc>
          <w:tcPr>
            <w:tcW w:type="dxa" w:w="53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Transfer ownership.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delete [claim]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Delete an owned claim.</w:t>
            </w:r>
          </w:p>
        </w:tc>
      </w:tr>
    </w:tbl>
    <w:p>
      <w:pPr>
        <w:pStyle w:val="Heading2"/>
        <w:keepNext/>
      </w:pPr>
      <w:r>
        <w:t>Appearance and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464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5328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flag ...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View or change protection flags.</w:t>
            </w:r>
          </w:p>
        </w:tc>
      </w:tr>
      <w:tr>
        <w:tc>
          <w:tcPr>
            <w:tcW w:type="dxa" w:w="446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popup ...</w:t>
            </w:r>
          </w:p>
        </w:tc>
        <w:tc>
          <w:tcPr>
            <w:tcW w:type="dxa" w:w="532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Edit and preview entry/exit notifications.</w:t>
            </w:r>
          </w:p>
        </w:tc>
      </w:tr>
      <w:tr>
        <w:tc>
          <w:tcPr>
            <w:tcW w:type="dxa" w:w="446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/claim bluemap ...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Edit per-claim map appearance.</w:t>
            </w:r>
          </w:p>
        </w:tc>
      </w:tr>
    </w:tbl>
    <w:p>
      <w:pPr>
        <w:pStyle w:val="Heading1"/>
        <w:keepNext/>
      </w:pPr>
      <w:r>
        <w:t>7. Administration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admin list [page]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admin info [claim]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admin nearest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admin diagnostics [claim]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admin force-transfer &lt;claim&gt; &lt;player&gt;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admin force-delete &lt;claim&gt; confirm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/claim admin reload config|claims|preview</w:t>
      </w:r>
    </w:p>
    <w:p>
      <w:r>
        <w:t>Use diagnostics before destructive recovery. Force deletion requires the final `confirm` argument. Force transfer preserves role invariants and makes the previous owner a member.</w:t>
      </w:r>
    </w:p>
    <w:p>
      <w:pPr>
        <w:pStyle w:val="Heading2"/>
        <w:keepNext/>
      </w:pPr>
      <w:r>
        <w:t>When to use which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6624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Preferred response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Player cannot find a claim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Use admin list/info/nearest; do not edit JSON.</w:t>
            </w:r>
          </w:p>
        </w:tc>
      </w:tr>
      <w:tr>
        <w:tc>
          <w:tcPr>
            <w:tcW w:type="dxa" w:w="316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Owner is inactive</w:t>
            </w:r>
          </w:p>
        </w:tc>
        <w:tc>
          <w:tcPr>
            <w:tcW w:type="dxa" w:w="662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Use force transfer after staff approval.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Claim is corrupted or overlaps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Run diagnostics, back up data, then investigate.</w:t>
            </w:r>
          </w:p>
        </w:tc>
      </w:tr>
      <w:tr>
        <w:tc>
          <w:tcPr>
            <w:tcW w:type="dxa" w:w="316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Config changed</w:t>
            </w:r>
          </w:p>
        </w:tc>
        <w:tc>
          <w:tcPr>
            <w:tcW w:type="dxa" w:w="662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Reload the specific config rather than restarting when possible.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Claim data edited manually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Back up first; use claims reload and verify success.</w:t>
            </w:r>
          </w:p>
        </w:tc>
      </w:tr>
      <w:tr>
        <w:tc>
          <w:tcPr>
            <w:tcW w:type="dxa" w:w="3168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Preview style changed</w:t>
            </w:r>
          </w:p>
        </w:tc>
        <w:tc>
          <w:tcPr>
            <w:tcW w:type="dxa" w:w="6624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Reload preview config; new sessions use the new snapshot.</w:t>
            </w:r>
          </w:p>
        </w:tc>
      </w:tr>
    </w:tbl>
    <w:p>
      <w:pPr>
        <w:pStyle w:val="Heading1"/>
        <w:keepNext/>
      </w:pPr>
      <w:r>
        <w:t>8. Permissions</w:t>
      </w:r>
    </w:p>
    <w:p>
      <w:r>
        <w:t>Command permission and claim authority are separate. A player needs the permission node and the correct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632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Public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bananaclaims.command.book, .invite, .preview, .create</w:t>
            </w:r>
          </w:p>
        </w:tc>
      </w:tr>
      <w:tr>
        <w:tc>
          <w:tcPr>
            <w:tcW w:type="dxa" w:w="216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Management</w:t>
            </w:r>
          </w:p>
        </w:tc>
        <w:tc>
          <w:tcPr>
            <w:tcW w:type="dxa" w:w="7632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bananaclaims.command.flag, .member, .subowner, .bluemap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Administration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bananaclaims.command.admin and granular admin nodes</w:t>
            </w:r>
          </w:p>
        </w:tc>
      </w:tr>
      <w:tr>
        <w:tc>
          <w:tcPr>
            <w:tcW w:type="dxa" w:w="216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Bypass</w:t>
            </w:r>
          </w:p>
        </w:tc>
        <w:tc>
          <w:tcPr>
            <w:tcW w:type="dxa" w:w="7632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bananaclaims.protection.bypass</w:t>
            </w:r>
          </w:p>
        </w:tc>
      </w:tr>
    </w:tbl>
    <w:p>
      <w:pPr>
        <w:pStyle w:val="Command"/>
      </w:pPr>
      <w:r>
        <w:rPr>
          <w:rFonts w:ascii="Consolas" w:hAnsi="Consolas"/>
          <w:color w:val="5E2B86"/>
          <w:sz w:val="17"/>
        </w:rPr>
        <w:t>/lp group admin permission set bananaclaims.command.admin true</w:t>
      </w:r>
    </w:p>
    <w:p>
      <w:pPr>
        <w:pStyle w:val="Command"/>
      </w:pPr>
      <w:r>
        <w:rPr>
          <w:rFonts w:ascii="Consolas" w:hAnsi="Consolas"/>
          <w:color w:val="5E2B86"/>
          <w:sz w:val="17"/>
        </w:rPr>
        <w:t>/lp group moderator permission set bananaclaims.command.admin.diagnostics true</w:t>
      </w:r>
    </w:p>
    <w:p>
      <w:pPr>
        <w:pStyle w:val="Heading1"/>
        <w:keepNext/>
      </w:pPr>
      <w:r>
        <w:t>9. Configuration and Data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5760"/>
            <w:shd w:fill="5E2B86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config/bananaclaims.json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Permissions fallbacks, protection messaging, invitation lifetime and limits.</w:t>
            </w:r>
          </w:p>
        </w:tc>
      </w:tr>
      <w:tr>
        <w:tc>
          <w:tcPr>
            <w:tcW w:type="dxa" w:w="4032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config/bananaclaims-preview.json</w:t>
            </w:r>
          </w:p>
        </w:tc>
        <w:tc>
          <w:tcPr>
            <w:tcW w:type="dxa" w:w="5760"/>
            <w:shd w:fill="FAF8FC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Renderer materials, geometry, glow, duration, fade, and pulse.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config/bananaclaims/claims.json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color w:val="27212D"/>
                <w:sz w:val="16"/>
              </w:rPr>
              <w:t>Claims, roles, flags, notifications, and BlueMap styles.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"/>
        <w:gridCol w:w="9648"/>
      </w:tblGrid>
      <w:tr>
        <w:tc>
          <w:tcPr>
            <w:tcW w:type="dxa" w:w="5040"/>
            <w:shd w:fill="A61B1B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5040"/>
            <w:shd w:fill="F7F3FA"/>
          </w:tcPr>
          <w:p>
            <w:r/>
            <w:r>
              <w:rPr>
                <w:b/>
                <w:color w:val="A61B1B"/>
                <w:sz w:val="19"/>
              </w:rPr>
              <w:t xml:space="preserve">Before manual data work:  </w:t>
            </w:r>
            <w:r>
              <w:rPr>
                <w:sz w:val="18"/>
              </w:rPr>
              <w:t>Stop or control writes, back up the entire `config/bananaclaims/` directory, make one change at a time, then run diagnostics after reload.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Staff Test and Support Checklist</w:t>
      </w:r>
    </w:p>
    <w:p>
      <w:pPr>
        <w:pStyle w:val="ListBullet"/>
        <w:spacing w:after="40"/>
      </w:pPr>
      <w:r>
        <w:t>Confirm `/claim` opens the book on a normal client.</w:t>
      </w:r>
    </w:p>
    <w:p>
      <w:pPr>
        <w:pStyle w:val="ListBullet"/>
        <w:spacing w:after="40"/>
      </w:pPr>
      <w:r>
        <w:t>Test invitation send, accept, deny, cancellation, expiration, and restart clearing.</w:t>
      </w:r>
    </w:p>
    <w:p>
      <w:pPr>
        <w:pStyle w:val="ListBullet"/>
        <w:spacing w:after="40"/>
      </w:pPr>
      <w:r>
        <w:t>Test owner, subowner, and member page visibility.</w:t>
      </w:r>
    </w:p>
    <w:p>
      <w:pPr>
        <w:pStyle w:val="ListBullet"/>
        <w:spacing w:after="40"/>
      </w:pPr>
      <w:r>
        <w:t>Test every active protection flag with an outsider and a member.</w:t>
      </w:r>
    </w:p>
    <w:p>
      <w:pPr>
        <w:pStyle w:val="ListBullet"/>
        <w:spacing w:after="40"/>
      </w:pPr>
      <w:r>
        <w:t>Confirm BlueMap style changes persist after restart.</w:t>
      </w:r>
    </w:p>
    <w:p>
      <w:pPr>
        <w:pStyle w:val="ListBullet"/>
        <w:spacing w:after="40"/>
      </w:pPr>
      <w:r>
        <w:t>Confirm previews are visible only to the requesting player.</w:t>
      </w:r>
    </w:p>
    <w:p>
      <w:pPr>
        <w:pStyle w:val="ListBullet"/>
        <w:spacing w:after="40"/>
      </w:pPr>
      <w:r>
        <w:t>Run global diagnostics before approving the production 1.0 JAR.</w:t>
      </w:r>
    </w:p>
    <w:p>
      <w:pPr>
        <w:pStyle w:val="ListBullet"/>
        <w:spacing w:after="40"/>
      </w:pPr>
      <w:r>
        <w:t>Keep a known-good backup of claim data and the previous mod JAR.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E2B86"/>
        <w:sz w:val="16"/>
      </w:rPr>
      <w:t>BANANA CLAIMS  |  STAFF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E2B8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21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E2B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E2B8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00"/>
      <w:ind w:left="259" w:right="259"/>
    </w:pPr>
    <w:rPr>
      <w:rFonts w:ascii="Aptos" w:hAnsi="Aptos"/>
      <w:sz w:val="18"/>
    </w:rPr>
  </w:style>
  <w:style w:type="paragraph" w:customStyle="1" w:styleId="Command">
    <w:name w:val="Command"/>
    <w:pPr>
      <w:spacing w:before="80" w:after="100"/>
      <w:ind w:left="259" w:right="259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Claims Staff Guide</dc:title>
  <dc:subject>Staff overview, command reference, and operational guide</dc:subject>
  <dc:creator>Banana Sandwich SMP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