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rPr/>
      </w:pPr>
      <w:bookmarkStart w:colFirst="0" w:colLast="0" w:name="_rpct39dub7uu" w:id="0"/>
      <w:bookmarkEnd w:id="0"/>
      <w:r w:rsidDel="00000000" w:rsidR="00000000" w:rsidRPr="00000000">
        <w:rPr>
          <w:rtl w:val="0"/>
        </w:rPr>
      </w:r>
    </w:p>
    <w:p w:rsidR="00000000" w:rsidDel="00000000" w:rsidP="00000000" w:rsidRDefault="00000000" w:rsidRPr="00000000" w14:paraId="00000002">
      <w:pPr>
        <w:pStyle w:val="Heading2"/>
        <w:rPr/>
      </w:pPr>
      <w:bookmarkStart w:colFirst="0" w:colLast="0" w:name="_hj214na9bmux" w:id="1"/>
      <w:bookmarkEnd w:id="1"/>
      <w:r w:rsidDel="00000000" w:rsidR="00000000" w:rsidRPr="00000000">
        <w:rPr>
          <w:rtl w:val="0"/>
        </w:rPr>
        <w:t xml:space="preserve">Quality &amp; Standards</w:t>
      </w:r>
    </w:p>
    <w:p w:rsidR="00000000" w:rsidDel="00000000" w:rsidP="00000000" w:rsidRDefault="00000000" w:rsidRPr="00000000" w14:paraId="00000003">
      <w:pPr>
        <w:pStyle w:val="Heading3"/>
        <w:rPr/>
      </w:pPr>
      <w:bookmarkStart w:colFirst="0" w:colLast="0" w:name="_aawwcq1nuy2u" w:id="2"/>
      <w:bookmarkEnd w:id="2"/>
      <w:r w:rsidDel="00000000" w:rsidR="00000000" w:rsidRPr="00000000">
        <w:rPr>
          <w:rtl w:val="0"/>
        </w:rPr>
        <w:t xml:space="preserve">Clinical Grade Purity</w:t>
      </w:r>
    </w:p>
    <w:p w:rsidR="00000000" w:rsidDel="00000000" w:rsidP="00000000" w:rsidRDefault="00000000" w:rsidRPr="00000000" w14:paraId="00000004">
      <w:pPr>
        <w:pStyle w:val="Heading6"/>
        <w:rPr/>
      </w:pPr>
      <w:bookmarkStart w:colFirst="0" w:colLast="0" w:name="_sgknh7fgt8qi" w:id="3"/>
      <w:bookmarkEnd w:id="3"/>
      <w:r w:rsidDel="00000000" w:rsidR="00000000" w:rsidRPr="00000000">
        <w:rPr>
          <w:rtl w:val="0"/>
        </w:rPr>
        <w:t xml:space="preserve">Synthesized to &gt;99% purity thresholds, rigorously verified via HPLC.</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rPr/>
      </w:pPr>
      <w:bookmarkStart w:colFirst="0" w:colLast="0" w:name="_pna7rho69p55" w:id="4"/>
      <w:bookmarkEnd w:id="4"/>
      <w:r w:rsidDel="00000000" w:rsidR="00000000" w:rsidRPr="00000000">
        <w:rPr>
          <w:rtl w:val="0"/>
        </w:rPr>
        <w:t xml:space="preserve">USA Synthesized</w:t>
      </w:r>
    </w:p>
    <w:p w:rsidR="00000000" w:rsidDel="00000000" w:rsidP="00000000" w:rsidRDefault="00000000" w:rsidRPr="00000000" w14:paraId="00000007">
      <w:pPr>
        <w:pStyle w:val="Heading6"/>
        <w:rPr/>
      </w:pPr>
      <w:bookmarkStart w:colFirst="0" w:colLast="0" w:name="_bfp3dcu1b819" w:id="5"/>
      <w:bookmarkEnd w:id="5"/>
      <w:r w:rsidDel="00000000" w:rsidR="00000000" w:rsidRPr="00000000">
        <w:rPr>
          <w:rtl w:val="0"/>
        </w:rPr>
        <w:t xml:space="preserve">Formulated, tested, and fulfilled exclusively within the United States.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r0sxm9jeg5e0" w:id="6"/>
      <w:bookmarkEnd w:id="6"/>
      <w:r w:rsidDel="00000000" w:rsidR="00000000" w:rsidRPr="00000000">
        <w:rPr>
          <w:rtl w:val="0"/>
        </w:rPr>
        <w:t xml:space="preserve">Lyophilized Stability</w:t>
      </w:r>
    </w:p>
    <w:p w:rsidR="00000000" w:rsidDel="00000000" w:rsidP="00000000" w:rsidRDefault="00000000" w:rsidRPr="00000000" w14:paraId="0000000A">
      <w:pPr>
        <w:pStyle w:val="Heading6"/>
        <w:rPr/>
      </w:pPr>
      <w:bookmarkStart w:colFirst="0" w:colLast="0" w:name="_l50csfnjeiwv" w:id="7"/>
      <w:bookmarkEnd w:id="7"/>
      <w:r w:rsidDel="00000000" w:rsidR="00000000" w:rsidRPr="00000000">
        <w:rPr>
          <w:rtl w:val="0"/>
        </w:rPr>
        <w:t xml:space="preserve">Vacuum-sealed and stabilized to preserve molecular integrity during transit.</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pPr>
      <w:bookmarkStart w:colFirst="0" w:colLast="0" w:name="_g5ce49vxwdop" w:id="8"/>
      <w:bookmarkEnd w:id="8"/>
      <w:r w:rsidDel="00000000" w:rsidR="00000000" w:rsidRPr="00000000">
        <w:rPr>
          <w:rtl w:val="0"/>
        </w:rPr>
        <w:t xml:space="preserve">Third-Party Verified</w:t>
      </w:r>
    </w:p>
    <w:p w:rsidR="00000000" w:rsidDel="00000000" w:rsidP="00000000" w:rsidRDefault="00000000" w:rsidRPr="00000000" w14:paraId="0000000D">
      <w:pPr>
        <w:pStyle w:val="Heading6"/>
        <w:rPr/>
      </w:pPr>
      <w:bookmarkStart w:colFirst="0" w:colLast="0" w:name="_m43ljsyp0z8x" w:id="9"/>
      <w:bookmarkEnd w:id="9"/>
      <w:r w:rsidDel="00000000" w:rsidR="00000000" w:rsidRPr="00000000">
        <w:rPr>
          <w:rtl w:val="0"/>
        </w:rPr>
        <w:t xml:space="preserve">Independent mass-spectrometry and Certificates of Analysis for every batch.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2"/>
        <w:rPr/>
      </w:pPr>
      <w:bookmarkStart w:colFirst="0" w:colLast="0" w:name="_kdpe6yz4cn1z" w:id="10"/>
      <w:bookmarkEnd w:id="10"/>
      <w:r w:rsidDel="00000000" w:rsidR="00000000" w:rsidRPr="00000000">
        <w:rPr>
          <w:rtl w:val="0"/>
        </w:rPr>
        <w:t xml:space="preserve">FAQ — Common Questions</w:t>
      </w:r>
    </w:p>
    <w:p w:rsidR="00000000" w:rsidDel="00000000" w:rsidP="00000000" w:rsidRDefault="00000000" w:rsidRPr="00000000" w14:paraId="00000010">
      <w:pPr>
        <w:pStyle w:val="Heading6"/>
        <w:rPr/>
      </w:pPr>
      <w:bookmarkStart w:colFirst="0" w:colLast="0" w:name="_ua595kj1x1gd" w:id="11"/>
      <w:bookmarkEnd w:id="11"/>
      <w:r w:rsidDel="00000000" w:rsidR="00000000" w:rsidRPr="00000000">
        <w:rPr>
          <w:rtl w:val="0"/>
        </w:rPr>
        <w:t xml:space="preserve">Everything you need to know about our synthesis process, laboratory verification protocols, and research utility.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3"/>
        <w:rPr/>
      </w:pPr>
      <w:bookmarkStart w:colFirst="0" w:colLast="0" w:name="_nyy0m4kyxyiq" w:id="12"/>
      <w:bookmarkEnd w:id="12"/>
      <w:r w:rsidDel="00000000" w:rsidR="00000000" w:rsidRPr="00000000">
        <w:rPr>
          <w:rtl w:val="0"/>
        </w:rPr>
        <w:t xml:space="preserve">Q: What purity level are your peptides and how is it verified?</w:t>
      </w:r>
    </w:p>
    <w:p w:rsidR="00000000" w:rsidDel="00000000" w:rsidP="00000000" w:rsidRDefault="00000000" w:rsidRPr="00000000" w14:paraId="00000013">
      <w:pPr>
        <w:pStyle w:val="Heading6"/>
        <w:rPr/>
      </w:pPr>
      <w:bookmarkStart w:colFirst="0" w:colLast="0" w:name="_3g4fach5mzqv" w:id="13"/>
      <w:bookmarkEnd w:id="13"/>
      <w:r w:rsidDel="00000000" w:rsidR="00000000" w:rsidRPr="00000000">
        <w:rPr>
          <w:rtl w:val="0"/>
        </w:rPr>
        <w:t xml:space="preserve">Peaked mandates a minimum 99.4%+ optical purity for all compounds. Every batch is subjected to rigorous independent HPLC and LC-MS analysis. Certificates of Analysis (CoA) are available for cross-referencing in our portal.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rPr/>
      </w:pPr>
      <w:bookmarkStart w:colFirst="0" w:colLast="0" w:name="_lo7rb0m3hxsk" w:id="14"/>
      <w:bookmarkEnd w:id="14"/>
      <w:r w:rsidDel="00000000" w:rsidR="00000000" w:rsidRPr="00000000">
        <w:rPr>
          <w:rtl w:val="0"/>
        </w:rPr>
        <w:t xml:space="preserve">Q: What is a Certificate of Analysis (CoA) and how do I read it?</w:t>
      </w:r>
    </w:p>
    <w:p w:rsidR="00000000" w:rsidDel="00000000" w:rsidP="00000000" w:rsidRDefault="00000000" w:rsidRPr="00000000" w14:paraId="00000016">
      <w:pPr>
        <w:pStyle w:val="Heading6"/>
        <w:rPr/>
      </w:pPr>
      <w:bookmarkStart w:colFirst="0" w:colLast="0" w:name="_r5b47ez69037" w:id="15"/>
      <w:bookmarkEnd w:id="15"/>
      <w:r w:rsidDel="00000000" w:rsidR="00000000" w:rsidRPr="00000000">
        <w:rPr>
          <w:rtl w:val="0"/>
        </w:rPr>
        <w:t xml:space="preserve">A CoA is a verified document from an independent testing facility detailing the exact purity and mass of the synthesized compound. It ensures the product is free from synthesis impurities, trifluoroacetic acid (TFA) salts, and heavy metals.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llhw7m31fc0d" w:id="16"/>
      <w:bookmarkEnd w:id="16"/>
      <w:r w:rsidDel="00000000" w:rsidR="00000000" w:rsidRPr="00000000">
        <w:rPr>
          <w:rtl w:val="0"/>
        </w:rPr>
        <w:t xml:space="preserve">Q: Where are your peptides manufactured?</w:t>
      </w:r>
    </w:p>
    <w:p w:rsidR="00000000" w:rsidDel="00000000" w:rsidP="00000000" w:rsidRDefault="00000000" w:rsidRPr="00000000" w14:paraId="00000019">
      <w:pPr>
        <w:pStyle w:val="Heading6"/>
        <w:rPr/>
      </w:pPr>
      <w:bookmarkStart w:colFirst="0" w:colLast="0" w:name="_m5la5lmuy4wa" w:id="17"/>
      <w:bookmarkEnd w:id="17"/>
      <w:r w:rsidDel="00000000" w:rsidR="00000000" w:rsidRPr="00000000">
        <w:rPr>
          <w:rtl w:val="0"/>
        </w:rPr>
        <w:t xml:space="preserve">Our peptides are manufactured in state-of-the-art European pharmaceutical facilities with ISO, HACCP, and GMP certifications.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kuvzyl70b4d7" w:id="18"/>
      <w:bookmarkEnd w:id="18"/>
      <w:r w:rsidDel="00000000" w:rsidR="00000000" w:rsidRPr="00000000">
        <w:rPr>
          <w:rtl w:val="0"/>
        </w:rPr>
        <w:t xml:space="preserve">Q: How should I store peptides?</w:t>
      </w:r>
    </w:p>
    <w:p w:rsidR="00000000" w:rsidDel="00000000" w:rsidP="00000000" w:rsidRDefault="00000000" w:rsidRPr="00000000" w14:paraId="0000001C">
      <w:pPr>
        <w:pStyle w:val="Heading6"/>
        <w:rPr/>
      </w:pPr>
      <w:bookmarkStart w:colFirst="0" w:colLast="0" w:name="_vau40bw4fcdj" w:id="19"/>
      <w:bookmarkEnd w:id="19"/>
      <w:r w:rsidDel="00000000" w:rsidR="00000000" w:rsidRPr="00000000">
        <w:rPr>
          <w:rtl w:val="0"/>
        </w:rPr>
        <w:t xml:space="preserve">Lyophilized (freeze-dried) peptides should be stored in a freezer at -20°C for long-term stability. Once reconstituted with bacteriostatic water, they must be kept refrigerated at 2°C to 8°C and are typically stable for 2-6 weeks.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3"/>
        <w:rPr/>
      </w:pPr>
      <w:bookmarkStart w:colFirst="0" w:colLast="0" w:name="_idwbgk9r6106" w:id="20"/>
      <w:bookmarkEnd w:id="20"/>
      <w:r w:rsidDel="00000000" w:rsidR="00000000" w:rsidRPr="00000000">
        <w:rPr>
          <w:rtl w:val="0"/>
        </w:rPr>
        <w:t xml:space="preserve">Q: How fast do you ship and is cold shipping required?</w:t>
      </w:r>
    </w:p>
    <w:p w:rsidR="00000000" w:rsidDel="00000000" w:rsidP="00000000" w:rsidRDefault="00000000" w:rsidRPr="00000000" w14:paraId="0000001F">
      <w:pPr>
        <w:pStyle w:val="Heading6"/>
        <w:rPr/>
      </w:pPr>
      <w:bookmarkStart w:colFirst="0" w:colLast="0" w:name="_fxyc39gcyn4r" w:id="21"/>
      <w:bookmarkEnd w:id="21"/>
      <w:r w:rsidDel="00000000" w:rsidR="00000000" w:rsidRPr="00000000">
        <w:rPr>
          <w:rtl w:val="0"/>
        </w:rPr>
        <w:t xml:space="preserve">Molecular stability demands protection. Every dispatch is packed in insulated cold-boxes with specialized ice packs to prevent thermal degradation during transit. We utilize expedited shipping networks to ensure rapid, temperature-controlled delivery.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bookmarkStart w:colFirst="0" w:colLast="0" w:name="_pgxexxm187my" w:id="22"/>
      <w:bookmarkEnd w:id="22"/>
      <w:r w:rsidDel="00000000" w:rsidR="00000000" w:rsidRPr="00000000">
        <w:rPr>
          <w:rtl w:val="0"/>
        </w:rPr>
        <w:t xml:space="preserve">Brand Taglines &amp; CTAs</w:t>
      </w:r>
    </w:p>
    <w:p w:rsidR="00000000" w:rsidDel="00000000" w:rsidP="00000000" w:rsidRDefault="00000000" w:rsidRPr="00000000" w14:paraId="00000022">
      <w:pPr>
        <w:pStyle w:val="Heading6"/>
        <w:rPr/>
      </w:pPr>
      <w:bookmarkStart w:colFirst="0" w:colLast="0" w:name="_c643o01o9lfb" w:id="23"/>
      <w:bookmarkEnd w:id="23"/>
      <w:r w:rsidDel="00000000" w:rsidR="00000000" w:rsidRPr="00000000">
        <w:rPr>
          <w:rtl w:val="0"/>
        </w:rPr>
        <w:t xml:space="preserve">Uncompromising purity. Engineered for excellence.</w:t>
      </w:r>
    </w:p>
    <w:p w:rsidR="00000000" w:rsidDel="00000000" w:rsidP="00000000" w:rsidRDefault="00000000" w:rsidRPr="00000000" w14:paraId="00000023">
      <w:pPr>
        <w:rPr/>
      </w:pPr>
      <w:r w:rsidDel="00000000" w:rsidR="00000000" w:rsidRPr="00000000">
        <w:rPr>
          <w:rtl w:val="0"/>
        </w:rPr>
        <w:t xml:space="preserve">The standard for research integrity.</w:t>
      </w:r>
    </w:p>
    <w:p w:rsidR="00000000" w:rsidDel="00000000" w:rsidP="00000000" w:rsidRDefault="00000000" w:rsidRPr="00000000" w14:paraId="00000024">
      <w:pPr>
        <w:rPr/>
      </w:pPr>
      <w:r w:rsidDel="00000000" w:rsidR="00000000" w:rsidRPr="00000000">
        <w:rPr>
          <w:rtl w:val="0"/>
        </w:rPr>
        <w:t xml:space="preserve">Premium research-grade peptides engineered for precision and molecular stability. Tested and verified for absolute purity.</w:t>
      </w:r>
    </w:p>
    <w:p w:rsidR="00000000" w:rsidDel="00000000" w:rsidP="00000000" w:rsidRDefault="00000000" w:rsidRPr="00000000" w14:paraId="00000025">
      <w:pPr>
        <w:rPr/>
      </w:pPr>
      <w:r w:rsidDel="00000000" w:rsidR="00000000" w:rsidRPr="00000000">
        <w:rPr>
          <w:rtl w:val="0"/>
        </w:rPr>
        <w:t xml:space="preserve">Premium research-grade peptides. Engineered for precision. Verified for absolute purity.</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2"/>
        <w:rPr/>
      </w:pPr>
      <w:bookmarkStart w:colFirst="0" w:colLast="0" w:name="_hfk99dc6t5xs" w:id="24"/>
      <w:bookmarkEnd w:id="24"/>
      <w:r w:rsidDel="00000000" w:rsidR="00000000" w:rsidRPr="00000000">
        <w:rPr>
          <w:rtl w:val="0"/>
        </w:rPr>
        <w:t xml:space="preserve">Related Products</w:t>
      </w:r>
    </w:p>
    <w:p w:rsidR="00000000" w:rsidDel="00000000" w:rsidP="00000000" w:rsidRDefault="00000000" w:rsidRPr="00000000" w14:paraId="00000028">
      <w:pPr>
        <w:pStyle w:val="Heading6"/>
        <w:rPr/>
      </w:pPr>
      <w:bookmarkStart w:colFirst="0" w:colLast="0" w:name="_qqo6y4t0it98" w:id="25"/>
      <w:bookmarkEnd w:id="25"/>
      <w:r w:rsidDel="00000000" w:rsidR="00000000" w:rsidRPr="00000000">
        <w:rPr>
          <w:rtl w:val="0"/>
        </w:rPr>
        <w:t xml:space="preserve">CJC-1295 / Ipamorelin — Synergistic Peptide Blend — $69.99</w:t>
      </w:r>
    </w:p>
    <w:p w:rsidR="00000000" w:rsidDel="00000000" w:rsidP="00000000" w:rsidRDefault="00000000" w:rsidRPr="00000000" w14:paraId="00000029">
      <w:pPr>
        <w:rPr/>
      </w:pPr>
      <w:r w:rsidDel="00000000" w:rsidR="00000000" w:rsidRPr="00000000">
        <w:rPr>
          <w:rtl w:val="0"/>
        </w:rPr>
        <w:t xml:space="preserve">AOD-9604 — Lipolytic Peptide Fragment — $38.99</w:t>
      </w:r>
    </w:p>
    <w:p w:rsidR="00000000" w:rsidDel="00000000" w:rsidP="00000000" w:rsidRDefault="00000000" w:rsidRPr="00000000" w14:paraId="0000002A">
      <w:pPr>
        <w:rPr/>
      </w:pPr>
      <w:r w:rsidDel="00000000" w:rsidR="00000000" w:rsidRPr="00000000">
        <w:rPr>
          <w:rtl w:val="0"/>
        </w:rPr>
        <w:t xml:space="preserve">BPC-157 — Body Protection Compound — $58.99</w:t>
      </w:r>
    </w:p>
    <w:p w:rsidR="00000000" w:rsidDel="00000000" w:rsidP="00000000" w:rsidRDefault="00000000" w:rsidRPr="00000000" w14:paraId="0000002B">
      <w:pPr>
        <w:rPr/>
      </w:pPr>
      <w:r w:rsidDel="00000000" w:rsidR="00000000" w:rsidRPr="00000000">
        <w:rPr>
          <w:rtl w:val="0"/>
        </w:rPr>
        <w:t xml:space="preserve">Epithalon — Synthetic Tetrapeptide (AEDG) — $37.99</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