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35F28" w14:textId="77777777" w:rsidR="00D96BD8" w:rsidRPr="00D96BD8" w:rsidRDefault="00D96BD8" w:rsidP="00D96BD8">
      <w:r w:rsidRPr="00D96BD8">
        <w:rPr>
          <w:b/>
          <w:bCs/>
        </w:rPr>
        <w:t>EC 17</w:t>
      </w:r>
    </w:p>
    <w:p w14:paraId="12766CC2" w14:textId="77777777" w:rsidR="00D96BD8" w:rsidRPr="00D96BD8" w:rsidRDefault="00D96BD8" w:rsidP="00D96BD8">
      <w:r w:rsidRPr="00D96BD8">
        <w:rPr>
          <w:b/>
          <w:bCs/>
        </w:rPr>
        <w:t>ENT AND EYE EXAMINATION CHAIR, 4 MOTORS</w:t>
      </w:r>
    </w:p>
    <w:p w14:paraId="6436FF2E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4 DC motors.</w:t>
      </w:r>
    </w:p>
    <w:p w14:paraId="2CE86419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Suitable for ENT and eye examination purposes</w:t>
      </w:r>
    </w:p>
    <w:p w14:paraId="6A54EB7F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Electronic adjustments of backrest, leg rest, height, and Trendelenburg functions by hand control unit</w:t>
      </w:r>
    </w:p>
    <w:p w14:paraId="56DB4DDD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The head rest is removable and adjustable in multiple positions</w:t>
      </w:r>
    </w:p>
    <w:p w14:paraId="3646F240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Anti-microbial, water proof, flame retardant, air permeable and easy cleanable cushion and not effected to skin</w:t>
      </w:r>
    </w:p>
    <w:p w14:paraId="5AC8485B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 xml:space="preserve">The chair the upholstery is made of </w:t>
      </w:r>
      <w:proofErr w:type="gramStart"/>
      <w:r w:rsidRPr="00D96BD8">
        <w:t>high density</w:t>
      </w:r>
      <w:proofErr w:type="gramEnd"/>
      <w:r w:rsidRPr="00D96BD8">
        <w:t xml:space="preserve"> foam of 30 kg/m3 with Artificial leather cover</w:t>
      </w:r>
    </w:p>
    <w:p w14:paraId="508CB35C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Foam’s capacity let the patient redistribute weight and surface pressure, potentially reducing decubitus ulcers</w:t>
      </w:r>
    </w:p>
    <w:p w14:paraId="40C9A444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ABS covering designed to keep itself in the upholstery and it blocks the dust which goes into the upholstery</w:t>
      </w:r>
    </w:p>
    <w:p w14:paraId="12AFA85C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 xml:space="preserve">During the </w:t>
      </w:r>
      <w:proofErr w:type="gramStart"/>
      <w:r w:rsidRPr="00D96BD8">
        <w:t>back rest</w:t>
      </w:r>
      <w:proofErr w:type="gramEnd"/>
      <w:r w:rsidRPr="00D96BD8">
        <w:t xml:space="preserve"> movement, arm rests moves with the back rest simultaneously and the arm rests are easy removable</w:t>
      </w:r>
    </w:p>
    <w:p w14:paraId="77DA9B39" w14:textId="77777777" w:rsidR="00D96BD8" w:rsidRPr="00D96BD8" w:rsidRDefault="00D96BD8" w:rsidP="00D96BD8">
      <w:pPr>
        <w:numPr>
          <w:ilvl w:val="0"/>
          <w:numId w:val="41"/>
        </w:numPr>
      </w:pPr>
      <w:r w:rsidRPr="00D96BD8">
        <w:t>Easy adjustable and removable upholstered arm rests</w:t>
      </w:r>
    </w:p>
    <w:p w14:paraId="1881D6B1" w14:textId="7B7E518D" w:rsidR="00D96BD8" w:rsidRDefault="00D96BD8" w:rsidP="00D96BD8">
      <w:pPr>
        <w:numPr>
          <w:ilvl w:val="0"/>
          <w:numId w:val="41"/>
        </w:numPr>
      </w:pPr>
      <w:r w:rsidRPr="00D96BD8">
        <w:t>The chair base is mounted on adjustable feet</w:t>
      </w:r>
    </w:p>
    <w:p w14:paraId="380B891B" w14:textId="0B58ED56" w:rsidR="00E70143" w:rsidRDefault="00E70143" w:rsidP="00E70143"/>
    <w:p w14:paraId="6D79BEE0" w14:textId="14628A39" w:rsidR="00E70143" w:rsidRDefault="00E70143" w:rsidP="00E70143">
      <w:r w:rsidRPr="00E70143">
        <w:rPr>
          <w:b/>
          <w:bCs/>
        </w:rPr>
        <w:t>TECHNICAL DETAILS</w:t>
      </w:r>
      <w:r>
        <w:tab/>
      </w:r>
    </w:p>
    <w:p w14:paraId="729C8930" w14:textId="77777777" w:rsidR="00E70143" w:rsidRDefault="00E70143" w:rsidP="00E70143">
      <w:r>
        <w:tab/>
        <w:t>Backrest Angle</w:t>
      </w:r>
      <w:r>
        <w:tab/>
        <w:t>: 0°-78°</w:t>
      </w:r>
    </w:p>
    <w:p w14:paraId="7A47F357" w14:textId="77777777" w:rsidR="00E70143" w:rsidRDefault="00E70143" w:rsidP="00E70143">
      <w:r>
        <w:tab/>
        <w:t>Trendelenburg Angle</w:t>
      </w:r>
      <w:r>
        <w:tab/>
        <w:t>: 0°-12°</w:t>
      </w:r>
    </w:p>
    <w:p w14:paraId="354F4904" w14:textId="77777777" w:rsidR="00E70143" w:rsidRDefault="00E70143" w:rsidP="00E70143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0°-88°</w:t>
      </w:r>
    </w:p>
    <w:p w14:paraId="3DB0F465" w14:textId="77777777" w:rsidR="00E70143" w:rsidRDefault="00E70143" w:rsidP="00E70143">
      <w:r>
        <w:tab/>
        <w:t>Headrest Angle</w:t>
      </w:r>
      <w:r>
        <w:tab/>
        <w:t>: 0°-90°</w:t>
      </w:r>
    </w:p>
    <w:p w14:paraId="489CADA5" w14:textId="77777777" w:rsidR="00E70143" w:rsidRDefault="00E70143" w:rsidP="00E70143">
      <w:r>
        <w:tab/>
        <w:t>Safe Working Load Capacity</w:t>
      </w:r>
      <w:r>
        <w:tab/>
        <w:t>: 180 kg</w:t>
      </w:r>
    </w:p>
    <w:p w14:paraId="3DBE5C72" w14:textId="77777777" w:rsidR="00E70143" w:rsidRDefault="00E70143" w:rsidP="00E70143">
      <w:r>
        <w:tab/>
        <w:t>Weight</w:t>
      </w:r>
      <w:r>
        <w:tab/>
        <w:t>: 110 kg</w:t>
      </w:r>
    </w:p>
    <w:p w14:paraId="4AED6285" w14:textId="77777777" w:rsidR="00E70143" w:rsidRDefault="00E70143" w:rsidP="00E70143">
      <w:r>
        <w:tab/>
        <w:t>External Dimensions (with Armrest)</w:t>
      </w:r>
      <w:r>
        <w:tab/>
        <w:t>: 1959 x 640 mm</w:t>
      </w:r>
    </w:p>
    <w:p w14:paraId="0FE971BE" w14:textId="77777777" w:rsidR="00E70143" w:rsidRDefault="00E70143" w:rsidP="00E70143">
      <w:r>
        <w:lastRenderedPageBreak/>
        <w:tab/>
        <w:t>Height Range</w:t>
      </w:r>
      <w:r>
        <w:tab/>
        <w:t>: 640-840 mm</w:t>
      </w:r>
    </w:p>
    <w:p w14:paraId="3E982F8A" w14:textId="77777777" w:rsidR="00E70143" w:rsidRDefault="00E70143" w:rsidP="00E70143">
      <w:r>
        <w:tab/>
        <w:t>Power In</w:t>
      </w:r>
      <w:r>
        <w:tab/>
        <w:t>: Max. 3,15A 100V-240V ~ 50-60 Hz</w:t>
      </w:r>
    </w:p>
    <w:p w14:paraId="6F64908E" w14:textId="77777777" w:rsidR="00E70143" w:rsidRDefault="00E70143" w:rsidP="00E70143">
      <w:r>
        <w:tab/>
        <w:t>Electrical Shock Protection</w:t>
      </w:r>
      <w:r>
        <w:tab/>
        <w:t>: Class I, Type B</w:t>
      </w:r>
    </w:p>
    <w:p w14:paraId="6D95B57C" w14:textId="000A861C" w:rsidR="00E70143" w:rsidRPr="00D96BD8" w:rsidRDefault="00E70143" w:rsidP="00E70143">
      <w:r>
        <w:tab/>
        <w:t>Liquid Ingress Protection</w:t>
      </w:r>
      <w:r>
        <w:tab/>
        <w:t>: IPX 4</w:t>
      </w:r>
      <w:bookmarkStart w:id="0" w:name="_GoBack"/>
      <w:bookmarkEnd w:id="0"/>
    </w:p>
    <w:sectPr w:rsidR="00E70143" w:rsidRPr="00D96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6"/>
  </w:num>
  <w:num w:numId="4">
    <w:abstractNumId w:val="30"/>
  </w:num>
  <w:num w:numId="5">
    <w:abstractNumId w:val="3"/>
  </w:num>
  <w:num w:numId="6">
    <w:abstractNumId w:val="5"/>
  </w:num>
  <w:num w:numId="7">
    <w:abstractNumId w:val="25"/>
  </w:num>
  <w:num w:numId="8">
    <w:abstractNumId w:val="15"/>
  </w:num>
  <w:num w:numId="9">
    <w:abstractNumId w:val="13"/>
  </w:num>
  <w:num w:numId="10">
    <w:abstractNumId w:val="14"/>
  </w:num>
  <w:num w:numId="11">
    <w:abstractNumId w:val="39"/>
  </w:num>
  <w:num w:numId="12">
    <w:abstractNumId w:val="8"/>
  </w:num>
  <w:num w:numId="13">
    <w:abstractNumId w:val="35"/>
  </w:num>
  <w:num w:numId="14">
    <w:abstractNumId w:val="27"/>
  </w:num>
  <w:num w:numId="15">
    <w:abstractNumId w:val="34"/>
  </w:num>
  <w:num w:numId="16">
    <w:abstractNumId w:val="38"/>
  </w:num>
  <w:num w:numId="17">
    <w:abstractNumId w:val="17"/>
  </w:num>
  <w:num w:numId="18">
    <w:abstractNumId w:val="33"/>
  </w:num>
  <w:num w:numId="19">
    <w:abstractNumId w:val="0"/>
  </w:num>
  <w:num w:numId="20">
    <w:abstractNumId w:val="7"/>
  </w:num>
  <w:num w:numId="21">
    <w:abstractNumId w:val="40"/>
  </w:num>
  <w:num w:numId="22">
    <w:abstractNumId w:val="28"/>
  </w:num>
  <w:num w:numId="23">
    <w:abstractNumId w:val="16"/>
  </w:num>
  <w:num w:numId="24">
    <w:abstractNumId w:val="2"/>
  </w:num>
  <w:num w:numId="25">
    <w:abstractNumId w:val="26"/>
  </w:num>
  <w:num w:numId="26">
    <w:abstractNumId w:val="31"/>
  </w:num>
  <w:num w:numId="27">
    <w:abstractNumId w:val="23"/>
  </w:num>
  <w:num w:numId="28">
    <w:abstractNumId w:val="9"/>
  </w:num>
  <w:num w:numId="29">
    <w:abstractNumId w:val="10"/>
  </w:num>
  <w:num w:numId="30">
    <w:abstractNumId w:val="22"/>
  </w:num>
  <w:num w:numId="31">
    <w:abstractNumId w:val="32"/>
  </w:num>
  <w:num w:numId="32">
    <w:abstractNumId w:val="29"/>
  </w:num>
  <w:num w:numId="33">
    <w:abstractNumId w:val="21"/>
  </w:num>
  <w:num w:numId="34">
    <w:abstractNumId w:val="37"/>
  </w:num>
  <w:num w:numId="35">
    <w:abstractNumId w:val="36"/>
  </w:num>
  <w:num w:numId="36">
    <w:abstractNumId w:val="18"/>
  </w:num>
  <w:num w:numId="37">
    <w:abstractNumId w:val="20"/>
  </w:num>
  <w:num w:numId="38">
    <w:abstractNumId w:val="4"/>
  </w:num>
  <w:num w:numId="39">
    <w:abstractNumId w:val="19"/>
  </w:num>
  <w:num w:numId="40">
    <w:abstractNumId w:val="12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D40BE"/>
    <w:rsid w:val="00DE1A6B"/>
    <w:rsid w:val="00E33FDA"/>
    <w:rsid w:val="00E4117E"/>
    <w:rsid w:val="00E47861"/>
    <w:rsid w:val="00E55960"/>
    <w:rsid w:val="00E70143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62C3-97B0-49E6-928D-7C244CB0B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2025-10-19T10:17:00Z</dcterms:created>
  <dcterms:modified xsi:type="dcterms:W3CDTF">2026-06-09T10:16:00Z</dcterms:modified>
</cp:coreProperties>
</file>