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06DB" w14:textId="77777777" w:rsidR="0017218E" w:rsidRPr="003E6E6F" w:rsidRDefault="0017218E" w:rsidP="0017218E">
      <w:pPr>
        <w:bidi w:val="0"/>
        <w:rPr>
          <w:b/>
          <w:bCs/>
        </w:rPr>
      </w:pPr>
      <w:r w:rsidRPr="003E6E6F">
        <w:rPr>
          <w:b/>
          <w:bCs/>
        </w:rPr>
        <w:t>Medical Equipment Planning</w:t>
      </w:r>
    </w:p>
    <w:p w14:paraId="6D662C99" w14:textId="243E6EF3" w:rsidR="00293010" w:rsidRDefault="0017218E" w:rsidP="0017218E">
      <w:pPr>
        <w:bidi w:val="0"/>
        <w:ind w:left="720" w:firstLine="720"/>
      </w:pPr>
      <w:r w:rsidRPr="0017218E">
        <w:t>Full-Cycle Medical Services</w:t>
      </w:r>
    </w:p>
    <w:p w14:paraId="603EB797" w14:textId="77777777" w:rsidR="0017218E" w:rsidRPr="0017218E" w:rsidRDefault="0017218E" w:rsidP="0017218E">
      <w:pPr>
        <w:bidi w:val="0"/>
      </w:pPr>
      <w:r w:rsidRPr="0017218E">
        <w:t>Medical Equipment Planning — From First Blueprint to Final Handover</w:t>
      </w:r>
    </w:p>
    <w:p w14:paraId="7434EC14" w14:textId="77777777" w:rsidR="0017218E" w:rsidRDefault="0017218E" w:rsidP="0017218E">
      <w:pPr>
        <w:bidi w:val="0"/>
      </w:pPr>
      <w:r w:rsidRPr="0017218E">
        <w:t xml:space="preserve">At Al Karam, we collaborate as a team with healthcare facility owners, developers, and operators at every stage, whether you're building a new hospital, expanding a clinic, or opening a specialized department. </w:t>
      </w:r>
    </w:p>
    <w:p w14:paraId="093AC7CD" w14:textId="774A8C1C" w:rsidR="0017218E" w:rsidRDefault="0017218E" w:rsidP="0017218E">
      <w:pPr>
        <w:bidi w:val="0"/>
        <w:ind w:left="720" w:firstLine="720"/>
      </w:pPr>
      <w:r w:rsidRPr="0017218E">
        <w:t>One team, end-to-end accountability.</w:t>
      </w:r>
    </w:p>
    <w:p w14:paraId="5CEBC444" w14:textId="68A051CF" w:rsidR="00F45EE7" w:rsidRDefault="00F45EE7" w:rsidP="00F45EE7">
      <w:pPr>
        <w:bidi w:val="0"/>
        <w:rPr>
          <w:rtl/>
          <w:lang w:bidi="ar-EG"/>
        </w:rPr>
      </w:pPr>
      <w:r>
        <w:rPr>
          <w:lang w:bidi="ar-EG"/>
        </w:rPr>
        <w:t>Most healthcare projects hit costly delays — wrong equipment specs, late procurement, installation clashes, missed MEP requirements. At Al-KARAM Medical Devices, we eliminate every one of those risks by owning the process from day one to handover.</w:t>
      </w:r>
    </w:p>
    <w:p w14:paraId="5BD53D91" w14:textId="77777777" w:rsidR="00F45EE7" w:rsidRDefault="00F45EE7" w:rsidP="00F45EE7">
      <w:pPr>
        <w:bidi w:val="0"/>
        <w:rPr>
          <w:lang w:bidi="ar-EG"/>
        </w:rPr>
      </w:pPr>
      <w:r>
        <w:rPr>
          <w:lang w:bidi="ar-EG"/>
        </w:rPr>
        <w:t>Whether your project is still a sketch on paper or already under construction — we step in, take charge, and deliver a healthcare facility that is built right, equipped right, and ready to save lives.</w:t>
      </w:r>
    </w:p>
    <w:p w14:paraId="636936E5" w14:textId="77777777" w:rsidR="00F45EE7" w:rsidRDefault="00F45EE7" w:rsidP="00F45EE7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Concept &amp; design planning</w:t>
      </w:r>
    </w:p>
    <w:p w14:paraId="35284F52" w14:textId="77777777" w:rsidR="00F45EE7" w:rsidRDefault="00F45EE7" w:rsidP="00F45EE7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Vendor-neutral technical specifications</w:t>
      </w:r>
    </w:p>
    <w:p w14:paraId="53A40BBD" w14:textId="77777777" w:rsidR="00F45EE7" w:rsidRDefault="00F45EE7" w:rsidP="00F45EE7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Full procurement &amp; tendering management</w:t>
      </w:r>
    </w:p>
    <w:p w14:paraId="22276958" w14:textId="60CDD653" w:rsidR="0017218E" w:rsidRDefault="00F45EE7" w:rsidP="00F45EE7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Supply, installation &amp; commissioning</w:t>
      </w:r>
    </w:p>
    <w:p w14:paraId="11C807D7" w14:textId="6F16752C" w:rsidR="00F45EE7" w:rsidRDefault="003E6E6F" w:rsidP="003E6E6F">
      <w:pPr>
        <w:bidi w:val="0"/>
        <w:rPr>
          <w:b/>
          <w:bCs/>
          <w:lang w:bidi="ar-EG"/>
        </w:rPr>
      </w:pPr>
      <w:r w:rsidRPr="003E6E6F">
        <w:rPr>
          <w:b/>
          <w:bCs/>
          <w:lang w:bidi="ar-EG"/>
        </w:rPr>
        <w:t xml:space="preserve">Our </w:t>
      </w:r>
      <w:r w:rsidR="00AA2E00">
        <w:rPr>
          <w:b/>
          <w:bCs/>
          <w:lang w:bidi="ar-EG"/>
        </w:rPr>
        <w:t>P</w:t>
      </w:r>
      <w:r w:rsidRPr="003E6E6F">
        <w:rPr>
          <w:b/>
          <w:bCs/>
          <w:lang w:bidi="ar-EG"/>
        </w:rPr>
        <w:t>rocess</w:t>
      </w:r>
    </w:p>
    <w:p w14:paraId="37E72128" w14:textId="77777777" w:rsidR="003E6E6F" w:rsidRDefault="003E6E6F" w:rsidP="003E6E6F">
      <w:pPr>
        <w:bidi w:val="0"/>
        <w:ind w:left="720" w:firstLine="720"/>
      </w:pPr>
      <w:r w:rsidRPr="003E6E6F">
        <w:t>Every phase of your project, covered</w:t>
      </w:r>
    </w:p>
    <w:p w14:paraId="7116400F" w14:textId="01781840" w:rsidR="003E6E6F" w:rsidRDefault="00CE2C53" w:rsidP="00AA2E00">
      <w:pPr>
        <w:bidi w:val="0"/>
      </w:pPr>
      <w:r w:rsidRPr="00CE2C53">
        <w:rPr>
          <w:noProof/>
        </w:rPr>
        <w:drawing>
          <wp:anchor distT="0" distB="0" distL="114300" distR="114300" simplePos="0" relativeHeight="251658240" behindDoc="0" locked="0" layoutInCell="1" allowOverlap="1" wp14:anchorId="02356DB1" wp14:editId="73B37364">
            <wp:simplePos x="0" y="0"/>
            <wp:positionH relativeFrom="column">
              <wp:posOffset>-678180</wp:posOffset>
            </wp:positionH>
            <wp:positionV relativeFrom="paragraph">
              <wp:posOffset>554355</wp:posOffset>
            </wp:positionV>
            <wp:extent cx="6774180" cy="1310640"/>
            <wp:effectExtent l="0" t="57150" r="7620" b="22860"/>
            <wp:wrapTopAndBottom/>
            <wp:docPr id="129841101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1A387D9-1553-E879-832C-D6A3BDCA3D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</wp:anchor>
        </w:drawing>
      </w:r>
      <w:r w:rsidR="00AA2E00" w:rsidRPr="00AA2E00">
        <w:t>From the earliest concept stage through procurement, installation, and go-live, our biomedical engineers and planners are with you at every decision point.</w:t>
      </w:r>
    </w:p>
    <w:p w14:paraId="0A616612" w14:textId="0FDEE96E" w:rsidR="00AA2E00" w:rsidRDefault="00AA2E00" w:rsidP="00AA2E00">
      <w:pPr>
        <w:bidi w:val="0"/>
      </w:pPr>
    </w:p>
    <w:p w14:paraId="6FF92CE0" w14:textId="79A67233" w:rsidR="00AA2E00" w:rsidRDefault="00AA2E00" w:rsidP="00CE2C53">
      <w:pPr>
        <w:bidi w:val="0"/>
      </w:pPr>
    </w:p>
    <w:p w14:paraId="7738B97A" w14:textId="77777777" w:rsidR="008745E0" w:rsidRDefault="008745E0" w:rsidP="008745E0">
      <w:pPr>
        <w:bidi w:val="0"/>
      </w:pPr>
    </w:p>
    <w:p w14:paraId="19753BA9" w14:textId="77777777" w:rsidR="008745E0" w:rsidRDefault="008745E0" w:rsidP="008745E0">
      <w:pPr>
        <w:bidi w:val="0"/>
      </w:pPr>
    </w:p>
    <w:p w14:paraId="2AF5A3C3" w14:textId="77777777" w:rsidR="008745E0" w:rsidRDefault="008745E0" w:rsidP="008745E0">
      <w:pPr>
        <w:bidi w:val="0"/>
      </w:pPr>
    </w:p>
    <w:p w14:paraId="6986076C" w14:textId="77777777" w:rsidR="008745E0" w:rsidRDefault="008745E0" w:rsidP="008745E0">
      <w:pPr>
        <w:bidi w:val="0"/>
      </w:pPr>
    </w:p>
    <w:p w14:paraId="4FCA8FDA" w14:textId="77777777" w:rsidR="008745E0" w:rsidRDefault="008745E0" w:rsidP="008745E0">
      <w:pPr>
        <w:bidi w:val="0"/>
      </w:pPr>
    </w:p>
    <w:p w14:paraId="1E4EEA51" w14:textId="77777777" w:rsidR="008745E0" w:rsidRPr="003E6E6F" w:rsidRDefault="008745E0" w:rsidP="008745E0">
      <w:pPr>
        <w:bidi w:val="0"/>
      </w:pPr>
    </w:p>
    <w:p w14:paraId="0F3F67E6" w14:textId="7825F6A6" w:rsidR="00CE2C53" w:rsidRPr="00CE2C53" w:rsidRDefault="00CE2C53" w:rsidP="00CE2C53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CE2C53">
        <w:rPr>
          <w:b/>
          <w:bCs/>
          <w:lang w:bidi="ar-EG"/>
        </w:rPr>
        <w:lastRenderedPageBreak/>
        <w:t>Basis of Design &amp; Technology Report</w:t>
      </w:r>
      <w:r>
        <w:rPr>
          <w:b/>
          <w:bCs/>
          <w:lang w:bidi="ar-EG"/>
        </w:rPr>
        <w:t xml:space="preserve"> “</w:t>
      </w:r>
      <w:r w:rsidRPr="00CE2C53">
        <w:rPr>
          <w:b/>
          <w:bCs/>
          <w:lang w:bidi="ar-EG"/>
        </w:rPr>
        <w:t>Planning</w:t>
      </w:r>
      <w:r>
        <w:rPr>
          <w:b/>
          <w:bCs/>
          <w:lang w:bidi="ar-EG"/>
        </w:rPr>
        <w:t>”</w:t>
      </w:r>
    </w:p>
    <w:p w14:paraId="7E694924" w14:textId="547FDD2C" w:rsidR="00CE2C53" w:rsidRDefault="00CE2C53" w:rsidP="008745E0">
      <w:pPr>
        <w:bidi w:val="0"/>
      </w:pPr>
      <w:r w:rsidRPr="00CE2C53">
        <w:t>We define the technology level of your facility, review available medical equipment platforms, and deliver a clear set of recommendations tailored to your operational and financial goals.</w:t>
      </w:r>
    </w:p>
    <w:p w14:paraId="3B9F1E58" w14:textId="5EFDC454" w:rsidR="00674E28" w:rsidRDefault="00674E28" w:rsidP="00674E28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Budgetary BOQ “</w:t>
      </w:r>
      <w:r w:rsidRPr="00CE2C53">
        <w:rPr>
          <w:b/>
          <w:bCs/>
          <w:lang w:bidi="ar-EG"/>
        </w:rPr>
        <w:t>Planning</w:t>
      </w:r>
      <w:r>
        <w:rPr>
          <w:b/>
          <w:bCs/>
          <w:lang w:bidi="ar-EG"/>
        </w:rPr>
        <w:t>”</w:t>
      </w:r>
    </w:p>
    <w:p w14:paraId="11AB1D0A" w14:textId="16270EEA" w:rsidR="00674E28" w:rsidRPr="00674E28" w:rsidRDefault="00674E28" w:rsidP="00674E28">
      <w:pPr>
        <w:bidi w:val="0"/>
      </w:pPr>
      <w:r w:rsidRPr="00674E28">
        <w:t>A preliminary and final medical bill of quantities with cost forecasts — so you understand total equipment investment before committing to a design direction. No surprises later.</w:t>
      </w:r>
    </w:p>
    <w:p w14:paraId="25FDAD75" w14:textId="670EBE15" w:rsidR="00CE2C53" w:rsidRDefault="00CE2C53" w:rsidP="00674E28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CE2C53">
        <w:rPr>
          <w:b/>
          <w:bCs/>
          <w:lang w:bidi="ar-EG"/>
        </w:rPr>
        <w:t>Loaded Drawings</w:t>
      </w:r>
      <w:r>
        <w:rPr>
          <w:b/>
          <w:bCs/>
          <w:lang w:bidi="ar-EG"/>
        </w:rPr>
        <w:t xml:space="preserve"> &amp; Layout Drawings</w:t>
      </w:r>
      <w:r w:rsidR="00674E28">
        <w:rPr>
          <w:b/>
          <w:bCs/>
          <w:lang w:bidi="ar-EG"/>
        </w:rPr>
        <w:t xml:space="preserve"> “</w:t>
      </w:r>
      <w:r w:rsidR="00674E28" w:rsidRPr="00674E28">
        <w:rPr>
          <w:b/>
          <w:bCs/>
          <w:lang w:bidi="ar-EG"/>
        </w:rPr>
        <w:t>Design</w:t>
      </w:r>
      <w:r w:rsidR="00674E28">
        <w:rPr>
          <w:b/>
          <w:bCs/>
          <w:lang w:bidi="ar-EG"/>
        </w:rPr>
        <w:t>”</w:t>
      </w:r>
    </w:p>
    <w:p w14:paraId="201605C7" w14:textId="01B95C68" w:rsidR="00CE2C53" w:rsidRPr="00D66F19" w:rsidRDefault="00D66F19" w:rsidP="00D66F19">
      <w:pPr>
        <w:bidi w:val="0"/>
      </w:pPr>
      <w:r w:rsidRPr="00D66F19">
        <w:t>Scaled layouts showing placement of medical equipment and furniture systems — validating architectural flow and space efficiency at the concept stage</w:t>
      </w:r>
      <w:r>
        <w:t xml:space="preserve">, with apply </w:t>
      </w:r>
      <w:r w:rsidRPr="00D66F19">
        <w:t>preliminary utility requirements (MEP), and multidisciplinary coordination to ensure functional efficiency.</w:t>
      </w:r>
    </w:p>
    <w:p w14:paraId="099612CB" w14:textId="21D6E52C" w:rsidR="00CE2C53" w:rsidRDefault="00D66F19" w:rsidP="00CE2C53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D66F19">
        <w:rPr>
          <w:b/>
          <w:bCs/>
          <w:lang w:bidi="ar-EG"/>
        </w:rPr>
        <w:t>Detailed Drawings</w:t>
      </w:r>
      <w:r w:rsidR="00674E28">
        <w:rPr>
          <w:b/>
          <w:bCs/>
          <w:lang w:bidi="ar-EG"/>
        </w:rPr>
        <w:t xml:space="preserve"> &amp; Room Data Sheet “</w:t>
      </w:r>
      <w:r w:rsidR="00674E28" w:rsidRPr="00674E28">
        <w:rPr>
          <w:b/>
          <w:bCs/>
          <w:lang w:bidi="ar-EG"/>
        </w:rPr>
        <w:t>Design</w:t>
      </w:r>
      <w:r w:rsidR="00674E28">
        <w:rPr>
          <w:b/>
          <w:bCs/>
          <w:lang w:bidi="ar-EG"/>
        </w:rPr>
        <w:t>”</w:t>
      </w:r>
    </w:p>
    <w:p w14:paraId="62795B26" w14:textId="2443474A" w:rsidR="00D66F19" w:rsidRPr="00D66F19" w:rsidRDefault="00D66F19" w:rsidP="00D66F19">
      <w:pPr>
        <w:bidi w:val="0"/>
      </w:pPr>
      <w:r w:rsidRPr="00D66F19">
        <w:t>Fully detailed plans with MEP requirements for every room — the definitive construction-ready document set</w:t>
      </w:r>
      <w:r>
        <w:t>,</w:t>
      </w:r>
      <w:r w:rsidR="00674E28" w:rsidRPr="00674E28">
        <w:t xml:space="preserve"> room data sheets, equipment schedules,</w:t>
      </w:r>
      <w:r w:rsidRPr="00D66F19">
        <w:t xml:space="preserve"> </w:t>
      </w:r>
      <w:r>
        <w:t>and d</w:t>
      </w:r>
      <w:r w:rsidRPr="00D66F19">
        <w:t xml:space="preserve">evelopment of coordinated detailed </w:t>
      </w:r>
      <w:r w:rsidR="00674E28">
        <w:t>level.</w:t>
      </w:r>
      <w:r w:rsidR="00674E28" w:rsidRPr="00674E28">
        <w:t xml:space="preserve"> </w:t>
      </w:r>
    </w:p>
    <w:p w14:paraId="1E5C3D98" w14:textId="7B3EE5BE" w:rsidR="00CE2C53" w:rsidRDefault="00674E28" w:rsidP="00674E28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674E28">
        <w:rPr>
          <w:b/>
          <w:bCs/>
          <w:lang w:bidi="ar-EG"/>
        </w:rPr>
        <w:t>Equipment Rigging Plans</w:t>
      </w:r>
      <w:r>
        <w:rPr>
          <w:b/>
          <w:bCs/>
          <w:lang w:bidi="ar-EG"/>
        </w:rPr>
        <w:t xml:space="preserve"> “</w:t>
      </w:r>
      <w:r w:rsidRPr="00674E28">
        <w:rPr>
          <w:b/>
          <w:bCs/>
          <w:lang w:bidi="ar-EG"/>
        </w:rPr>
        <w:t>Design</w:t>
      </w:r>
      <w:r>
        <w:rPr>
          <w:b/>
          <w:bCs/>
          <w:lang w:bidi="ar-EG"/>
        </w:rPr>
        <w:t>”</w:t>
      </w:r>
    </w:p>
    <w:p w14:paraId="659CA0A7" w14:textId="0610EA9B" w:rsidR="00674E28" w:rsidRPr="00674E28" w:rsidRDefault="00674E28" w:rsidP="00674E28">
      <w:pPr>
        <w:bidi w:val="0"/>
      </w:pPr>
      <w:r w:rsidRPr="00674E28">
        <w:t>We map safe delivery and installation routes for heavy equipment throughout the building — coordinating structural loads, corridor clearances, and ceiling heights with your main contractor.</w:t>
      </w:r>
    </w:p>
    <w:p w14:paraId="7EE578B0" w14:textId="7B3676A7" w:rsidR="00674E28" w:rsidRDefault="00674E28" w:rsidP="00674E28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674E28">
        <w:rPr>
          <w:b/>
          <w:bCs/>
          <w:lang w:bidi="ar-EG"/>
        </w:rPr>
        <w:t>Room Equipment Lists &amp; Placement Reports</w:t>
      </w:r>
      <w:r>
        <w:rPr>
          <w:b/>
          <w:bCs/>
          <w:lang w:bidi="ar-EG"/>
        </w:rPr>
        <w:t xml:space="preserve"> “</w:t>
      </w:r>
      <w:r w:rsidRPr="00674E28">
        <w:rPr>
          <w:b/>
          <w:bCs/>
          <w:lang w:bidi="ar-EG"/>
        </w:rPr>
        <w:t>Design</w:t>
      </w:r>
      <w:r>
        <w:rPr>
          <w:b/>
          <w:bCs/>
          <w:lang w:bidi="ar-EG"/>
        </w:rPr>
        <w:t>”</w:t>
      </w:r>
    </w:p>
    <w:p w14:paraId="57A3F42C" w14:textId="4C8515EF" w:rsidR="00674E28" w:rsidRPr="00674E28" w:rsidRDefault="00674E28" w:rsidP="00674E28">
      <w:pPr>
        <w:bidi w:val="0"/>
      </w:pPr>
      <w:r w:rsidRPr="00674E28">
        <w:t>Itemized room-by-room schedules of every medical and paramedical component — the single source of truth for owners, contractors, and suppliers.</w:t>
      </w:r>
    </w:p>
    <w:p w14:paraId="2F6A7249" w14:textId="31DCC247" w:rsidR="00674E28" w:rsidRDefault="00674E28" w:rsidP="008745E0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>
        <w:rPr>
          <w:b/>
          <w:bCs/>
          <w:lang w:bidi="ar-EG"/>
        </w:rPr>
        <w:t>Final</w:t>
      </w:r>
      <w:r w:rsidRPr="00674E28">
        <w:rPr>
          <w:b/>
          <w:bCs/>
          <w:lang w:bidi="ar-EG"/>
        </w:rPr>
        <w:t xml:space="preserve"> BOQ</w:t>
      </w:r>
      <w:r w:rsidR="008745E0">
        <w:rPr>
          <w:b/>
          <w:bCs/>
          <w:lang w:bidi="ar-EG"/>
        </w:rPr>
        <w:t xml:space="preserve"> &amp; Vendor List “</w:t>
      </w:r>
      <w:r w:rsidR="008745E0" w:rsidRPr="008745E0">
        <w:rPr>
          <w:b/>
          <w:bCs/>
          <w:lang w:bidi="ar-EG"/>
        </w:rPr>
        <w:t>Procurement</w:t>
      </w:r>
      <w:r w:rsidR="008745E0">
        <w:rPr>
          <w:b/>
          <w:bCs/>
          <w:lang w:bidi="ar-EG"/>
        </w:rPr>
        <w:t>”</w:t>
      </w:r>
    </w:p>
    <w:p w14:paraId="0D9A453C" w14:textId="19E295D4" w:rsidR="00674E28" w:rsidRDefault="008745E0" w:rsidP="008745E0">
      <w:pPr>
        <w:bidi w:val="0"/>
      </w:pPr>
      <w:r w:rsidRPr="008745E0">
        <w:t>The definitive procurement bible for your project. Every piece of equipment, every specification, every cost — locked, verified, and ready to go to market. No ambiguity, no budget surprises, no room for error.</w:t>
      </w:r>
    </w:p>
    <w:p w14:paraId="263E4E1E" w14:textId="3C4DD0EA" w:rsidR="008745E0" w:rsidRDefault="008745E0" w:rsidP="008745E0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8745E0">
        <w:rPr>
          <w:b/>
          <w:bCs/>
          <w:lang w:bidi="ar-EG"/>
        </w:rPr>
        <w:t>Technical Specifications</w:t>
      </w:r>
      <w:r>
        <w:rPr>
          <w:b/>
          <w:bCs/>
          <w:lang w:bidi="ar-EG"/>
        </w:rPr>
        <w:t xml:space="preserve"> “</w:t>
      </w:r>
      <w:r w:rsidRPr="008745E0">
        <w:rPr>
          <w:b/>
          <w:bCs/>
          <w:lang w:bidi="ar-EG"/>
        </w:rPr>
        <w:t>Procurement</w:t>
      </w:r>
      <w:r>
        <w:rPr>
          <w:b/>
          <w:bCs/>
          <w:lang w:bidi="ar-EG"/>
        </w:rPr>
        <w:t>”</w:t>
      </w:r>
    </w:p>
    <w:p w14:paraId="42776D7E" w14:textId="3DF1ABCE" w:rsidR="008745E0" w:rsidRPr="008745E0" w:rsidRDefault="008745E0" w:rsidP="008745E0">
      <w:pPr>
        <w:bidi w:val="0"/>
      </w:pPr>
      <w:r w:rsidRPr="008745E0">
        <w:t>Vendor-neutral, itemized specifications for every piece of equipment and hospital furniture — written to the exact technology standard of your facility and ready for tendering.</w:t>
      </w:r>
    </w:p>
    <w:p w14:paraId="344488C1" w14:textId="112E4FEF" w:rsidR="008745E0" w:rsidRDefault="008745E0" w:rsidP="008745E0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8745E0">
        <w:rPr>
          <w:b/>
          <w:bCs/>
          <w:lang w:bidi="ar-EG"/>
        </w:rPr>
        <w:t>Procurement Management</w:t>
      </w:r>
      <w:r>
        <w:rPr>
          <w:b/>
          <w:bCs/>
          <w:lang w:bidi="ar-EG"/>
        </w:rPr>
        <w:t xml:space="preserve"> “</w:t>
      </w:r>
      <w:r w:rsidRPr="008745E0">
        <w:rPr>
          <w:b/>
          <w:bCs/>
          <w:lang w:bidi="ar-EG"/>
        </w:rPr>
        <w:t>Procurement</w:t>
      </w:r>
      <w:r>
        <w:rPr>
          <w:b/>
          <w:bCs/>
          <w:lang w:bidi="ar-EG"/>
        </w:rPr>
        <w:t>”</w:t>
      </w:r>
    </w:p>
    <w:p w14:paraId="4FB442FD" w14:textId="1DC9B741" w:rsidR="008745E0" w:rsidRDefault="008745E0" w:rsidP="008745E0">
      <w:pPr>
        <w:bidi w:val="0"/>
      </w:pPr>
      <w:r w:rsidRPr="008745E0">
        <w:t>We manage the full tender cycle: procurement plan, tender documents, evaluation framework, supplier follow-up, bid analysis, and final contract negotiations — securing best value without compromising quality.</w:t>
      </w:r>
    </w:p>
    <w:p w14:paraId="26CE4D4D" w14:textId="557DA3E4" w:rsidR="008745E0" w:rsidRDefault="008745E0" w:rsidP="008745E0">
      <w:pPr>
        <w:pStyle w:val="ListParagraph"/>
        <w:numPr>
          <w:ilvl w:val="0"/>
          <w:numId w:val="2"/>
        </w:numPr>
        <w:bidi w:val="0"/>
        <w:rPr>
          <w:b/>
          <w:bCs/>
          <w:lang w:bidi="ar-EG"/>
        </w:rPr>
      </w:pPr>
      <w:r w:rsidRPr="008745E0">
        <w:rPr>
          <w:b/>
          <w:bCs/>
          <w:lang w:bidi="ar-EG"/>
        </w:rPr>
        <w:t>Site Supervision &amp; Commissioning</w:t>
      </w:r>
      <w:r>
        <w:rPr>
          <w:b/>
          <w:bCs/>
          <w:lang w:bidi="ar-EG"/>
        </w:rPr>
        <w:t xml:space="preserve"> “</w:t>
      </w:r>
      <w:r w:rsidRPr="008745E0">
        <w:rPr>
          <w:b/>
          <w:bCs/>
          <w:lang w:bidi="ar-EG"/>
        </w:rPr>
        <w:t>Commissioning</w:t>
      </w:r>
      <w:r>
        <w:rPr>
          <w:b/>
          <w:bCs/>
          <w:lang w:bidi="ar-EG"/>
        </w:rPr>
        <w:t>”</w:t>
      </w:r>
    </w:p>
    <w:p w14:paraId="2B516208" w14:textId="52C4EEF8" w:rsidR="008745E0" w:rsidRDefault="008745E0" w:rsidP="008745E0">
      <w:pPr>
        <w:bidi w:val="0"/>
      </w:pPr>
      <w:r w:rsidRPr="008745E0">
        <w:lastRenderedPageBreak/>
        <w:t>Our engineers are on-site to supervise delivery, installation, testing, and commissioning — ensuring every item is installed to spec, every system is certified, and your facility is ready to operate on day one.</w:t>
      </w:r>
    </w:p>
    <w:p w14:paraId="765EF902" w14:textId="77777777" w:rsidR="008745E0" w:rsidRDefault="008745E0" w:rsidP="008745E0">
      <w:pPr>
        <w:bidi w:val="0"/>
      </w:pPr>
    </w:p>
    <w:p w14:paraId="3F294865" w14:textId="77777777" w:rsidR="008745E0" w:rsidRDefault="008745E0" w:rsidP="008745E0">
      <w:pPr>
        <w:bidi w:val="0"/>
      </w:pPr>
    </w:p>
    <w:p w14:paraId="70357750" w14:textId="77777777" w:rsidR="008745E0" w:rsidRPr="008745E0" w:rsidRDefault="008745E0" w:rsidP="008745E0">
      <w:pPr>
        <w:bidi w:val="0"/>
        <w:rPr>
          <w:b/>
          <w:bCs/>
          <w:lang w:bidi="ar-EG"/>
        </w:rPr>
      </w:pPr>
      <w:r w:rsidRPr="008745E0">
        <w:rPr>
          <w:b/>
          <w:bCs/>
          <w:lang w:bidi="ar-EG"/>
        </w:rPr>
        <w:t>Why choose us</w:t>
      </w:r>
    </w:p>
    <w:p w14:paraId="4E2F350B" w14:textId="4F2B173A" w:rsidR="008745E0" w:rsidRPr="008745E0" w:rsidRDefault="008745E0" w:rsidP="008745E0">
      <w:pPr>
        <w:bidi w:val="0"/>
        <w:rPr>
          <w:b/>
          <w:bCs/>
        </w:rPr>
      </w:pPr>
      <w:r w:rsidRPr="008745E0">
        <w:rPr>
          <w:b/>
          <w:bCs/>
        </w:rPr>
        <w:t>What sets us apart</w:t>
      </w:r>
      <w:r>
        <w:rPr>
          <w:b/>
          <w:bCs/>
        </w:rPr>
        <w:t>?</w:t>
      </w:r>
    </w:p>
    <w:p w14:paraId="4614178C" w14:textId="77777777" w:rsidR="008745E0" w:rsidRDefault="008745E0" w:rsidP="008745E0">
      <w:pPr>
        <w:bidi w:val="0"/>
      </w:pPr>
    </w:p>
    <w:p w14:paraId="37C8AAA2" w14:textId="77777777" w:rsidR="008745E0" w:rsidRDefault="008745E0" w:rsidP="008745E0">
      <w:pPr>
        <w:pStyle w:val="ListParagraph"/>
        <w:numPr>
          <w:ilvl w:val="0"/>
          <w:numId w:val="3"/>
        </w:numPr>
        <w:bidi w:val="0"/>
      </w:pPr>
      <w:r>
        <w:t>We think before we draw</w:t>
      </w:r>
    </w:p>
    <w:p w14:paraId="407C689B" w14:textId="4C1543F7" w:rsidR="008745E0" w:rsidRDefault="008745E0" w:rsidP="008745E0">
      <w:pPr>
        <w:bidi w:val="0"/>
        <w:rPr>
          <w:rtl/>
        </w:rPr>
      </w:pPr>
      <w:r>
        <w:t>Technology reports and budget forecasts before a single drawing is produced — so your decisions are informed, not reactive.</w:t>
      </w:r>
    </w:p>
    <w:p w14:paraId="7FC5D3FA" w14:textId="77777777" w:rsidR="008745E0" w:rsidRDefault="008745E0" w:rsidP="008745E0">
      <w:pPr>
        <w:pStyle w:val="ListParagraph"/>
        <w:numPr>
          <w:ilvl w:val="0"/>
          <w:numId w:val="3"/>
        </w:numPr>
        <w:bidi w:val="0"/>
      </w:pPr>
      <w:r>
        <w:t>We design with precision</w:t>
      </w:r>
    </w:p>
    <w:p w14:paraId="46155EB4" w14:textId="42FF02A5" w:rsidR="008745E0" w:rsidRDefault="008745E0" w:rsidP="008745E0">
      <w:pPr>
        <w:bidi w:val="0"/>
        <w:rPr>
          <w:rtl/>
        </w:rPr>
      </w:pPr>
      <w:r>
        <w:t>1:50 detailed drawings with full MEP integration — every outlet, every clearance, every structural load, coordinated.</w:t>
      </w:r>
    </w:p>
    <w:p w14:paraId="3CDEF21D" w14:textId="77777777" w:rsidR="008745E0" w:rsidRDefault="008745E0" w:rsidP="008745E0">
      <w:pPr>
        <w:pStyle w:val="ListParagraph"/>
        <w:numPr>
          <w:ilvl w:val="0"/>
          <w:numId w:val="3"/>
        </w:numPr>
        <w:bidi w:val="0"/>
      </w:pPr>
      <w:r>
        <w:t>We procure without bias</w:t>
      </w:r>
    </w:p>
    <w:p w14:paraId="6CCA7F95" w14:textId="696E2E9C" w:rsidR="008745E0" w:rsidRDefault="008745E0" w:rsidP="008745E0">
      <w:pPr>
        <w:bidi w:val="0"/>
        <w:rPr>
          <w:rtl/>
        </w:rPr>
      </w:pPr>
      <w:r>
        <w:t>Vendor-neutral specs protect your budget and guarantee fair competition among the world's leading medical equipment suppliers.</w:t>
      </w:r>
    </w:p>
    <w:p w14:paraId="2F8D6E7E" w14:textId="77777777" w:rsidR="008745E0" w:rsidRDefault="008745E0" w:rsidP="008745E0">
      <w:pPr>
        <w:pStyle w:val="ListParagraph"/>
        <w:numPr>
          <w:ilvl w:val="0"/>
          <w:numId w:val="3"/>
        </w:numPr>
        <w:bidi w:val="0"/>
      </w:pPr>
      <w:r>
        <w:t>We stay until it works</w:t>
      </w:r>
    </w:p>
    <w:p w14:paraId="7FA21815" w14:textId="5FD498E2" w:rsidR="008745E0" w:rsidRPr="008745E0" w:rsidRDefault="008745E0" w:rsidP="008745E0">
      <w:pPr>
        <w:bidi w:val="0"/>
      </w:pPr>
      <w:r>
        <w:t>On-site supervision through installation, testing, and commissioning. We don't leave until your facility is fully operational.</w:t>
      </w:r>
    </w:p>
    <w:p w14:paraId="6F384231" w14:textId="77777777" w:rsidR="008745E0" w:rsidRPr="008745E0" w:rsidRDefault="008745E0" w:rsidP="008745E0">
      <w:pPr>
        <w:bidi w:val="0"/>
      </w:pPr>
    </w:p>
    <w:p w14:paraId="5D6B6A89" w14:textId="77777777" w:rsidR="008745E0" w:rsidRPr="008745E0" w:rsidRDefault="008745E0" w:rsidP="008745E0">
      <w:pPr>
        <w:bidi w:val="0"/>
        <w:rPr>
          <w:b/>
          <w:bCs/>
          <w:lang w:bidi="ar-EG"/>
        </w:rPr>
      </w:pPr>
    </w:p>
    <w:p w14:paraId="6ADD9A15" w14:textId="77777777" w:rsidR="003E6E6F" w:rsidRPr="003E6E6F" w:rsidRDefault="003E6E6F" w:rsidP="003E6E6F">
      <w:pPr>
        <w:bidi w:val="0"/>
        <w:rPr>
          <w:b/>
          <w:bCs/>
          <w:rtl/>
          <w:lang w:bidi="ar-EG"/>
        </w:rPr>
      </w:pPr>
    </w:p>
    <w:sectPr w:rsidR="003E6E6F" w:rsidRPr="003E6E6F" w:rsidSect="00D548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C97"/>
    <w:multiLevelType w:val="hybridMultilevel"/>
    <w:tmpl w:val="24A06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802F0"/>
    <w:multiLevelType w:val="hybridMultilevel"/>
    <w:tmpl w:val="5EB82ED0"/>
    <w:lvl w:ilvl="0" w:tplc="7D8031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045AD"/>
    <w:multiLevelType w:val="hybridMultilevel"/>
    <w:tmpl w:val="78AAA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030691">
    <w:abstractNumId w:val="2"/>
  </w:num>
  <w:num w:numId="2" w16cid:durableId="1864900651">
    <w:abstractNumId w:val="1"/>
  </w:num>
  <w:num w:numId="3" w16cid:durableId="197991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8B"/>
    <w:rsid w:val="0001101E"/>
    <w:rsid w:val="0017218E"/>
    <w:rsid w:val="00244971"/>
    <w:rsid w:val="00293010"/>
    <w:rsid w:val="002B7109"/>
    <w:rsid w:val="003E6E6F"/>
    <w:rsid w:val="00547BD3"/>
    <w:rsid w:val="00674E28"/>
    <w:rsid w:val="00836538"/>
    <w:rsid w:val="008745E0"/>
    <w:rsid w:val="00904E8B"/>
    <w:rsid w:val="009A6E2F"/>
    <w:rsid w:val="009E17EE"/>
    <w:rsid w:val="009F6403"/>
    <w:rsid w:val="00AA2E00"/>
    <w:rsid w:val="00CE2C53"/>
    <w:rsid w:val="00D5489A"/>
    <w:rsid w:val="00D66F19"/>
    <w:rsid w:val="00F4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6E3184"/>
  <w15:chartTrackingRefBased/>
  <w15:docId w15:val="{E24F4295-4E5D-4533-8824-6D2F722C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0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5CFDCB1-54DC-4FAC-B168-2E469D1B6320}" type="doc">
      <dgm:prSet loTypeId="urn:microsoft.com/office/officeart/2024/layout/NumberedLinearArrowProcess#1" loCatId="process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5790DD2-858F-4F46-8DF7-8046C47EB139}">
      <dgm:prSet phldrT="[Text]"/>
      <dgm:spPr/>
      <dgm:t>
        <a:bodyPr/>
        <a:lstStyle/>
        <a:p>
          <a:pPr>
            <a:buNone/>
          </a:pPr>
          <a:r>
            <a:rPr lang="en-US" b="0" i="0" dirty="0"/>
            <a:t>Basis of design</a:t>
          </a:r>
          <a:endParaRPr lang="en-US" dirty="0"/>
        </a:p>
      </dgm:t>
    </dgm:pt>
    <dgm:pt modelId="{08200EFC-34A4-4E07-9337-49E82B957465}" type="parTrans" cxnId="{53F34719-F7D2-47AC-8D23-601541AB0EE5}">
      <dgm:prSet/>
      <dgm:spPr/>
      <dgm:t>
        <a:bodyPr/>
        <a:lstStyle/>
        <a:p>
          <a:endParaRPr lang="en-US"/>
        </a:p>
      </dgm:t>
    </dgm:pt>
    <dgm:pt modelId="{FDB23921-8F28-49E5-AB6D-C57D0AADA130}" type="sibTrans" cxnId="{53F34719-F7D2-47AC-8D23-601541AB0EE5}">
      <dgm:prSet phldrT="1" phldr="0"/>
      <dgm:spPr/>
      <dgm:t>
        <a:bodyPr/>
        <a:lstStyle/>
        <a:p>
          <a:r>
            <a:t>1</a:t>
          </a:r>
        </a:p>
      </dgm:t>
    </dgm:pt>
    <dgm:pt modelId="{C5721B8B-7D95-4BFE-9552-C626BF655351}">
      <dgm:prSet phldrT="[Text]"/>
      <dgm:spPr/>
      <dgm:t>
        <a:bodyPr/>
        <a:lstStyle/>
        <a:p>
          <a:pPr>
            <a:buNone/>
          </a:pPr>
          <a:r>
            <a:rPr lang="en-US" b="0" i="0" dirty="0"/>
            <a:t>Layout drawings</a:t>
          </a:r>
          <a:endParaRPr lang="en-US" dirty="0"/>
        </a:p>
      </dgm:t>
    </dgm:pt>
    <dgm:pt modelId="{C8F561AD-BF04-4DFB-A11C-7B21D55E37E4}" type="parTrans" cxnId="{D625FEB1-9550-4991-907B-9700C67BF726}">
      <dgm:prSet/>
      <dgm:spPr/>
      <dgm:t>
        <a:bodyPr/>
        <a:lstStyle/>
        <a:p>
          <a:endParaRPr lang="en-US"/>
        </a:p>
      </dgm:t>
    </dgm:pt>
    <dgm:pt modelId="{263B2586-AFB9-4C67-A7BD-89E84F36DA72}" type="sibTrans" cxnId="{D625FEB1-9550-4991-907B-9700C67BF726}">
      <dgm:prSet phldrT="2" phldr="0"/>
      <dgm:spPr/>
      <dgm:t>
        <a:bodyPr/>
        <a:lstStyle/>
        <a:p>
          <a:r>
            <a:t>2</a:t>
          </a:r>
        </a:p>
      </dgm:t>
    </dgm:pt>
    <dgm:pt modelId="{B2B95A5E-4B64-454E-99F7-035EB4323E79}">
      <dgm:prSet phldrT="[Text]"/>
      <dgm:spPr/>
      <dgm:t>
        <a:bodyPr/>
        <a:lstStyle/>
        <a:p>
          <a:pPr>
            <a:buNone/>
          </a:pPr>
          <a:r>
            <a:rPr lang="en-US" b="0" i="0" dirty="0"/>
            <a:t>Budget &amp; BOQ</a:t>
          </a:r>
        </a:p>
      </dgm:t>
    </dgm:pt>
    <dgm:pt modelId="{F376BC7E-8E0D-4116-B474-AA452297D018}" type="parTrans" cxnId="{7B57FF22-4FBC-4D8D-BFAC-059290711406}">
      <dgm:prSet/>
      <dgm:spPr/>
      <dgm:t>
        <a:bodyPr/>
        <a:lstStyle/>
        <a:p>
          <a:endParaRPr lang="en-US"/>
        </a:p>
      </dgm:t>
    </dgm:pt>
    <dgm:pt modelId="{2FC242C2-F974-4D62-A3DE-ABBA73039F97}" type="sibTrans" cxnId="{7B57FF22-4FBC-4D8D-BFAC-059290711406}">
      <dgm:prSet phldrT="3" phldr="0"/>
      <dgm:spPr/>
      <dgm:t>
        <a:bodyPr/>
        <a:lstStyle/>
        <a:p>
          <a:r>
            <a:t>3</a:t>
          </a:r>
        </a:p>
      </dgm:t>
    </dgm:pt>
    <dgm:pt modelId="{ABC7D3AD-D734-42A0-8CCD-07BF76A6ECAA}">
      <dgm:prSet/>
      <dgm:spPr/>
      <dgm:t>
        <a:bodyPr/>
        <a:lstStyle/>
        <a:p>
          <a:pPr>
            <a:buNone/>
          </a:pPr>
          <a:r>
            <a:rPr lang="en-US" b="0" i="0" dirty="0"/>
            <a:t>Specifications</a:t>
          </a:r>
          <a:endParaRPr lang="en-US" dirty="0"/>
        </a:p>
      </dgm:t>
    </dgm:pt>
    <dgm:pt modelId="{2F3132E9-304F-4823-9C91-82743A0D7B18}" type="parTrans" cxnId="{47F0CAF4-B9CF-4706-9142-A4D756913684}">
      <dgm:prSet/>
      <dgm:spPr/>
      <dgm:t>
        <a:bodyPr/>
        <a:lstStyle/>
        <a:p>
          <a:endParaRPr lang="en-US"/>
        </a:p>
      </dgm:t>
    </dgm:pt>
    <dgm:pt modelId="{61D2DF02-50F0-4EC6-B78C-3FDAAB6CB0FA}" type="sibTrans" cxnId="{47F0CAF4-B9CF-4706-9142-A4D756913684}">
      <dgm:prSet phldrT="4" phldr="0"/>
      <dgm:spPr/>
      <dgm:t>
        <a:bodyPr/>
        <a:lstStyle/>
        <a:p>
          <a:r>
            <a:rPr lang="en-US"/>
            <a:t>4</a:t>
          </a:r>
        </a:p>
      </dgm:t>
    </dgm:pt>
    <dgm:pt modelId="{54A80B82-6934-4EAF-BBD9-EE5C6BC6CB98}">
      <dgm:prSet/>
      <dgm:spPr/>
      <dgm:t>
        <a:bodyPr/>
        <a:lstStyle/>
        <a:p>
          <a:pPr>
            <a:buNone/>
          </a:pPr>
          <a:r>
            <a:rPr lang="en-US" b="0" i="0" dirty="0"/>
            <a:t>Install </a:t>
          </a:r>
          <a:r>
            <a:rPr lang="en-US" b="0" i="0"/>
            <a:t>&amp; commissioning</a:t>
          </a:r>
          <a:endParaRPr lang="en-US" dirty="0"/>
        </a:p>
      </dgm:t>
    </dgm:pt>
    <dgm:pt modelId="{612AC32D-A106-4475-AE2F-6581FB1B6E8A}" type="parTrans" cxnId="{D8BE923E-9591-4C99-A5EE-34B70F746489}">
      <dgm:prSet/>
      <dgm:spPr/>
      <dgm:t>
        <a:bodyPr/>
        <a:lstStyle/>
        <a:p>
          <a:endParaRPr lang="en-US"/>
        </a:p>
      </dgm:t>
    </dgm:pt>
    <dgm:pt modelId="{E31AEFBB-7A50-4007-A499-8378109ED539}" type="sibTrans" cxnId="{D8BE923E-9591-4C99-A5EE-34B70F746489}">
      <dgm:prSet phldrT="6" phldr="0"/>
      <dgm:spPr/>
      <dgm:t>
        <a:bodyPr/>
        <a:lstStyle/>
        <a:p>
          <a:r>
            <a:rPr lang="en-US"/>
            <a:t>6</a:t>
          </a:r>
        </a:p>
      </dgm:t>
    </dgm:pt>
    <dgm:pt modelId="{70E98B43-079C-4368-AD8C-0171433ABC27}">
      <dgm:prSet/>
      <dgm:spPr/>
      <dgm:t>
        <a:bodyPr/>
        <a:lstStyle/>
        <a:p>
          <a:pPr>
            <a:buNone/>
          </a:pPr>
          <a:r>
            <a:rPr lang="en-US" b="0" i="0" dirty="0"/>
            <a:t>Procurement</a:t>
          </a:r>
          <a:endParaRPr lang="en-US" dirty="0"/>
        </a:p>
      </dgm:t>
    </dgm:pt>
    <dgm:pt modelId="{FE9141FD-1540-4314-9142-73869CD7E971}" type="parTrans" cxnId="{FAE098D3-AAC6-444D-AB66-2A400B6533BB}">
      <dgm:prSet/>
      <dgm:spPr/>
      <dgm:t>
        <a:bodyPr/>
        <a:lstStyle/>
        <a:p>
          <a:endParaRPr lang="en-US"/>
        </a:p>
      </dgm:t>
    </dgm:pt>
    <dgm:pt modelId="{8776F58F-7981-4D9B-8434-6C0E879F9351}" type="sibTrans" cxnId="{FAE098D3-AAC6-444D-AB66-2A400B6533BB}">
      <dgm:prSet phldrT="5" phldr="0"/>
      <dgm:spPr/>
      <dgm:t>
        <a:bodyPr/>
        <a:lstStyle/>
        <a:p>
          <a:r>
            <a:rPr lang="en-US"/>
            <a:t>5</a:t>
          </a:r>
        </a:p>
      </dgm:t>
    </dgm:pt>
    <dgm:pt modelId="{24B4A1B0-A17A-4CC8-B5B0-2508B912D3F4}" type="pres">
      <dgm:prSet presAssocID="{A5CFDCB1-54DC-4FAC-B168-2E469D1B6320}" presName="linearFlow" presStyleCnt="0">
        <dgm:presLayoutVars>
          <dgm:dir/>
          <dgm:animLvl val="lvl"/>
          <dgm:resizeHandles val="exact"/>
        </dgm:presLayoutVars>
      </dgm:prSet>
      <dgm:spPr/>
    </dgm:pt>
    <dgm:pt modelId="{738B9139-028F-425D-B3E6-12CAB038C633}" type="pres">
      <dgm:prSet presAssocID="{E5790DD2-858F-4F46-8DF7-8046C47EB139}" presName="compositeNode" presStyleCnt="0"/>
      <dgm:spPr/>
    </dgm:pt>
    <dgm:pt modelId="{72710C2E-96F6-4E93-9940-07D31EED8C36}" type="pres">
      <dgm:prSet presAssocID="{E5790DD2-858F-4F46-8DF7-8046C47EB139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E178D9BA-8D61-4AEB-ABB5-0DC070385525}" type="pres">
      <dgm:prSet presAssocID="{E5790DD2-858F-4F46-8DF7-8046C47EB139}" presName="parSh" presStyleCnt="0"/>
      <dgm:spPr/>
    </dgm:pt>
    <dgm:pt modelId="{D5C89991-0953-450A-AE80-1B55AE4E5CF8}" type="pres">
      <dgm:prSet presAssocID="{E5790DD2-858F-4F46-8DF7-8046C47EB139}" presName="lineNode" presStyleLbl="alignNode1" presStyleIdx="0" presStyleCnt="18"/>
      <dgm:spPr/>
    </dgm:pt>
    <dgm:pt modelId="{20CF5772-2A1E-4CD5-99EE-4438D2433DA8}" type="pres">
      <dgm:prSet presAssocID="{E5790DD2-858F-4F46-8DF7-8046C47EB139}" presName="lineArrowNode" presStyleLbl="alignNode1" presStyleIdx="1" presStyleCnt="18"/>
      <dgm:spPr/>
    </dgm:pt>
    <dgm:pt modelId="{EA86F7A6-E3BC-4A09-8944-60E3EF193A45}" type="pres">
      <dgm:prSet presAssocID="{FDB23921-8F28-49E5-AB6D-C57D0AADA130}" presName="sibTransNodeCircle" presStyleLbl="alignNode1" presStyleIdx="2" presStyleCnt="18">
        <dgm:presLayoutVars>
          <dgm:chMax val="0"/>
          <dgm:bulletEnabled/>
        </dgm:presLayoutVars>
      </dgm:prSet>
      <dgm:spPr/>
    </dgm:pt>
    <dgm:pt modelId="{5F7A0051-AD60-4B58-A645-130CAF56450B}" type="pres">
      <dgm:prSet presAssocID="{FDB23921-8F28-49E5-AB6D-C57D0AADA130}" presName="spacerBetweenCircleAndCallout" presStyleCnt="0">
        <dgm:presLayoutVars/>
      </dgm:prSet>
      <dgm:spPr/>
    </dgm:pt>
    <dgm:pt modelId="{77E26A2D-E7DA-4A24-942E-9334B8E362D8}" type="pres">
      <dgm:prSet presAssocID="{FDB23921-8F28-49E5-AB6D-C57D0AADA130}" presName="verticalConnector" presStyleLbl="alignAccFollowNode1" presStyleIdx="0" presStyleCnt="6"/>
      <dgm:spPr/>
    </dgm:pt>
    <dgm:pt modelId="{2237F3DA-249F-407E-84C2-D407AF3BCEEC}" type="pres">
      <dgm:prSet presAssocID="{E5790DD2-858F-4F46-8DF7-8046C47EB139}" presName="nodeText" presStyleLbl="fgAcc1" presStyleIdx="0" presStyleCnt="6">
        <dgm:presLayoutVars>
          <dgm:bulletEnabled val="1"/>
        </dgm:presLayoutVars>
      </dgm:prSet>
      <dgm:spPr/>
    </dgm:pt>
    <dgm:pt modelId="{B2AEF078-57C5-4815-B9CE-FD589D06696E}" type="pres">
      <dgm:prSet presAssocID="{FDB23921-8F28-49E5-AB6D-C57D0AADA130}" presName="sibTransComposite" presStyleCnt="0"/>
      <dgm:spPr/>
    </dgm:pt>
    <dgm:pt modelId="{61A8C1AD-38AF-4898-A72C-C62C2F2E3B62}" type="pres">
      <dgm:prSet presAssocID="{C5721B8B-7D95-4BFE-9552-C626BF655351}" presName="compositeNode" presStyleCnt="0"/>
      <dgm:spPr/>
    </dgm:pt>
    <dgm:pt modelId="{FE010846-46F9-42FB-A91F-5DE5981E6D3F}" type="pres">
      <dgm:prSet presAssocID="{C5721B8B-7D95-4BFE-9552-C626BF655351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CAC2DE6D-F37C-4E94-AD0C-05AB5E14E785}" type="pres">
      <dgm:prSet presAssocID="{C5721B8B-7D95-4BFE-9552-C626BF655351}" presName="parSh" presStyleCnt="0"/>
      <dgm:spPr/>
    </dgm:pt>
    <dgm:pt modelId="{EF914A39-F14C-4DAF-BF3D-5E90A4D40136}" type="pres">
      <dgm:prSet presAssocID="{C5721B8B-7D95-4BFE-9552-C626BF655351}" presName="lineNode" presStyleLbl="alignNode1" presStyleIdx="3" presStyleCnt="18"/>
      <dgm:spPr/>
    </dgm:pt>
    <dgm:pt modelId="{89A5143D-247D-4F58-82D9-38895845FA2E}" type="pres">
      <dgm:prSet presAssocID="{C5721B8B-7D95-4BFE-9552-C626BF655351}" presName="lineArrowNode" presStyleLbl="alignNode1" presStyleIdx="4" presStyleCnt="18"/>
      <dgm:spPr/>
    </dgm:pt>
    <dgm:pt modelId="{760BFE21-B6FD-4CDB-8B5A-8299515B62AD}" type="pres">
      <dgm:prSet presAssocID="{263B2586-AFB9-4C67-A7BD-89E84F36DA72}" presName="sibTransNodeCircle" presStyleLbl="alignNode1" presStyleIdx="5" presStyleCnt="18">
        <dgm:presLayoutVars>
          <dgm:chMax val="0"/>
          <dgm:bulletEnabled/>
        </dgm:presLayoutVars>
      </dgm:prSet>
      <dgm:spPr/>
    </dgm:pt>
    <dgm:pt modelId="{C5D76151-ED86-4553-A440-B020B669A2DA}" type="pres">
      <dgm:prSet presAssocID="{263B2586-AFB9-4C67-A7BD-89E84F36DA72}" presName="spacerBetweenCircleAndCallout" presStyleCnt="0">
        <dgm:presLayoutVars/>
      </dgm:prSet>
      <dgm:spPr/>
    </dgm:pt>
    <dgm:pt modelId="{C99F6EA7-B241-4460-85FC-4AE5F3F34420}" type="pres">
      <dgm:prSet presAssocID="{263B2586-AFB9-4C67-A7BD-89E84F36DA72}" presName="verticalConnector" presStyleLbl="alignAccFollowNode1" presStyleIdx="1" presStyleCnt="6"/>
      <dgm:spPr/>
    </dgm:pt>
    <dgm:pt modelId="{91DB17E4-7CD4-415F-97A8-20C6E2490EF4}" type="pres">
      <dgm:prSet presAssocID="{C5721B8B-7D95-4BFE-9552-C626BF655351}" presName="nodeText" presStyleLbl="fgAcc1" presStyleIdx="1" presStyleCnt="6">
        <dgm:presLayoutVars>
          <dgm:bulletEnabled val="1"/>
        </dgm:presLayoutVars>
      </dgm:prSet>
      <dgm:spPr/>
    </dgm:pt>
    <dgm:pt modelId="{9B9C3B27-BF1C-47A3-A830-6D59CCF626CE}" type="pres">
      <dgm:prSet presAssocID="{263B2586-AFB9-4C67-A7BD-89E84F36DA72}" presName="sibTransComposite" presStyleCnt="0"/>
      <dgm:spPr/>
    </dgm:pt>
    <dgm:pt modelId="{C6CD206F-85E6-496E-A992-C7BD8497294E}" type="pres">
      <dgm:prSet presAssocID="{B2B95A5E-4B64-454E-99F7-035EB4323E79}" presName="compositeNode" presStyleCnt="0"/>
      <dgm:spPr/>
    </dgm:pt>
    <dgm:pt modelId="{F4B74AED-C0C2-4360-8B3D-D4DA3A4E5800}" type="pres">
      <dgm:prSet presAssocID="{B2B95A5E-4B64-454E-99F7-035EB4323E79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BFC613B3-1848-4604-A12C-C1A4FDBB56FA}" type="pres">
      <dgm:prSet presAssocID="{B2B95A5E-4B64-454E-99F7-035EB4323E79}" presName="parSh" presStyleCnt="0"/>
      <dgm:spPr/>
    </dgm:pt>
    <dgm:pt modelId="{5259BC5A-8C5E-4AF6-A1B4-F0CFEC64E115}" type="pres">
      <dgm:prSet presAssocID="{B2B95A5E-4B64-454E-99F7-035EB4323E79}" presName="lineNode" presStyleLbl="alignNode1" presStyleIdx="6" presStyleCnt="18"/>
      <dgm:spPr/>
    </dgm:pt>
    <dgm:pt modelId="{BD1EC213-5683-48A7-AB30-18795F403E45}" type="pres">
      <dgm:prSet presAssocID="{B2B95A5E-4B64-454E-99F7-035EB4323E79}" presName="lineArrowNode" presStyleLbl="alignNode1" presStyleIdx="7" presStyleCnt="18"/>
      <dgm:spPr/>
    </dgm:pt>
    <dgm:pt modelId="{8802C568-D470-4871-861F-DD0CD2A0CC0A}" type="pres">
      <dgm:prSet presAssocID="{2FC242C2-F974-4D62-A3DE-ABBA73039F97}" presName="sibTransNodeCircle" presStyleLbl="alignNode1" presStyleIdx="8" presStyleCnt="18">
        <dgm:presLayoutVars>
          <dgm:chMax val="0"/>
          <dgm:bulletEnabled/>
        </dgm:presLayoutVars>
      </dgm:prSet>
      <dgm:spPr/>
    </dgm:pt>
    <dgm:pt modelId="{20BACC3E-B2D4-483C-97EA-9C62DA2B1F56}" type="pres">
      <dgm:prSet presAssocID="{2FC242C2-F974-4D62-A3DE-ABBA73039F97}" presName="spacerBetweenCircleAndCallout" presStyleCnt="0">
        <dgm:presLayoutVars/>
      </dgm:prSet>
      <dgm:spPr/>
    </dgm:pt>
    <dgm:pt modelId="{52CF8E14-7270-45C2-AFFF-AC7E56DD3724}" type="pres">
      <dgm:prSet presAssocID="{2FC242C2-F974-4D62-A3DE-ABBA73039F97}" presName="verticalConnector" presStyleLbl="alignAccFollowNode1" presStyleIdx="2" presStyleCnt="6"/>
      <dgm:spPr/>
    </dgm:pt>
    <dgm:pt modelId="{5428B72C-3D62-4EF8-82B0-6136A17B5D59}" type="pres">
      <dgm:prSet presAssocID="{B2B95A5E-4B64-454E-99F7-035EB4323E79}" presName="nodeText" presStyleLbl="fgAcc1" presStyleIdx="2" presStyleCnt="6">
        <dgm:presLayoutVars>
          <dgm:bulletEnabled val="1"/>
        </dgm:presLayoutVars>
      </dgm:prSet>
      <dgm:spPr/>
    </dgm:pt>
    <dgm:pt modelId="{AC5B4D6C-15BD-404D-8C5E-6CB9EB6FC5A1}" type="pres">
      <dgm:prSet presAssocID="{2FC242C2-F974-4D62-A3DE-ABBA73039F97}" presName="sibTransComposite" presStyleCnt="0"/>
      <dgm:spPr/>
    </dgm:pt>
    <dgm:pt modelId="{7ADFA93E-C4A0-4F8A-A4F8-13F5B4CCBCD4}" type="pres">
      <dgm:prSet presAssocID="{ABC7D3AD-D734-42A0-8CCD-07BF76A6ECAA}" presName="compositeNode" presStyleCnt="0"/>
      <dgm:spPr/>
    </dgm:pt>
    <dgm:pt modelId="{D7A34806-C077-4CC4-9BD1-F4A6EF1FE182}" type="pres">
      <dgm:prSet presAssocID="{ABC7D3AD-D734-42A0-8CCD-07BF76A6ECAA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B5AE2FE3-85AF-4052-B442-38AE17F781F5}" type="pres">
      <dgm:prSet presAssocID="{ABC7D3AD-D734-42A0-8CCD-07BF76A6ECAA}" presName="parSh" presStyleCnt="0"/>
      <dgm:spPr/>
    </dgm:pt>
    <dgm:pt modelId="{FD10DAC1-1546-4173-8B94-EC08D95BC31B}" type="pres">
      <dgm:prSet presAssocID="{ABC7D3AD-D734-42A0-8CCD-07BF76A6ECAA}" presName="lineNode" presStyleLbl="alignNode1" presStyleIdx="9" presStyleCnt="18"/>
      <dgm:spPr/>
    </dgm:pt>
    <dgm:pt modelId="{958658BC-1699-44BF-BC4D-D7A40A2B4EBF}" type="pres">
      <dgm:prSet presAssocID="{ABC7D3AD-D734-42A0-8CCD-07BF76A6ECAA}" presName="lineArrowNode" presStyleLbl="alignNode1" presStyleIdx="10" presStyleCnt="18"/>
      <dgm:spPr/>
    </dgm:pt>
    <dgm:pt modelId="{344C7F1A-C796-47F2-9E97-59040286F2F0}" type="pres">
      <dgm:prSet presAssocID="{61D2DF02-50F0-4EC6-B78C-3FDAAB6CB0FA}" presName="sibTransNodeCircle" presStyleLbl="alignNode1" presStyleIdx="11" presStyleCnt="18">
        <dgm:presLayoutVars>
          <dgm:chMax val="0"/>
          <dgm:bulletEnabled/>
        </dgm:presLayoutVars>
      </dgm:prSet>
      <dgm:spPr/>
    </dgm:pt>
    <dgm:pt modelId="{EEC3BAB3-27C7-40A1-BC2A-BF08A57214DB}" type="pres">
      <dgm:prSet presAssocID="{61D2DF02-50F0-4EC6-B78C-3FDAAB6CB0FA}" presName="spacerBetweenCircleAndCallout" presStyleCnt="0">
        <dgm:presLayoutVars/>
      </dgm:prSet>
      <dgm:spPr/>
    </dgm:pt>
    <dgm:pt modelId="{58CC6E23-95B5-4002-8155-92A1830CF1C0}" type="pres">
      <dgm:prSet presAssocID="{61D2DF02-50F0-4EC6-B78C-3FDAAB6CB0FA}" presName="verticalConnector" presStyleLbl="alignAccFollowNode1" presStyleIdx="3" presStyleCnt="6"/>
      <dgm:spPr/>
    </dgm:pt>
    <dgm:pt modelId="{B9360D69-6DAD-4CB4-A715-FB3B1B84FAA1}" type="pres">
      <dgm:prSet presAssocID="{ABC7D3AD-D734-42A0-8CCD-07BF76A6ECAA}" presName="nodeText" presStyleLbl="fgAcc1" presStyleIdx="3" presStyleCnt="6">
        <dgm:presLayoutVars>
          <dgm:bulletEnabled val="1"/>
        </dgm:presLayoutVars>
      </dgm:prSet>
      <dgm:spPr/>
    </dgm:pt>
    <dgm:pt modelId="{1BD06891-D4D4-48D7-A332-93CAD8C7BBE3}" type="pres">
      <dgm:prSet presAssocID="{61D2DF02-50F0-4EC6-B78C-3FDAAB6CB0FA}" presName="sibTransComposite" presStyleCnt="0"/>
      <dgm:spPr/>
    </dgm:pt>
    <dgm:pt modelId="{EE4A24DC-1C16-4188-BB0D-54C73D1B8F07}" type="pres">
      <dgm:prSet presAssocID="{70E98B43-079C-4368-AD8C-0171433ABC27}" presName="compositeNode" presStyleCnt="0"/>
      <dgm:spPr/>
    </dgm:pt>
    <dgm:pt modelId="{0D94DB13-C23C-411C-A9AA-165C0F7EC328}" type="pres">
      <dgm:prSet presAssocID="{70E98B43-079C-4368-AD8C-0171433ABC27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D4ECB68E-D1FA-4779-AB48-21A2A4CFEB2F}" type="pres">
      <dgm:prSet presAssocID="{70E98B43-079C-4368-AD8C-0171433ABC27}" presName="parSh" presStyleCnt="0"/>
      <dgm:spPr/>
    </dgm:pt>
    <dgm:pt modelId="{2B5C2A41-B085-45E6-91D3-5616C927A82F}" type="pres">
      <dgm:prSet presAssocID="{70E98B43-079C-4368-AD8C-0171433ABC27}" presName="lineNode" presStyleLbl="alignNode1" presStyleIdx="12" presStyleCnt="18"/>
      <dgm:spPr/>
    </dgm:pt>
    <dgm:pt modelId="{C0F3F574-A429-4521-92BF-0BCE8AE9A0F8}" type="pres">
      <dgm:prSet presAssocID="{70E98B43-079C-4368-AD8C-0171433ABC27}" presName="lineArrowNode" presStyleLbl="alignNode1" presStyleIdx="13" presStyleCnt="18"/>
      <dgm:spPr/>
    </dgm:pt>
    <dgm:pt modelId="{2F4BB836-6397-45EB-9863-09674D1C4EE1}" type="pres">
      <dgm:prSet presAssocID="{8776F58F-7981-4D9B-8434-6C0E879F9351}" presName="sibTransNodeCircle" presStyleLbl="alignNode1" presStyleIdx="14" presStyleCnt="18">
        <dgm:presLayoutVars>
          <dgm:chMax val="0"/>
          <dgm:bulletEnabled/>
        </dgm:presLayoutVars>
      </dgm:prSet>
      <dgm:spPr/>
    </dgm:pt>
    <dgm:pt modelId="{C71FD25D-D592-4021-93E4-137519ABB330}" type="pres">
      <dgm:prSet presAssocID="{8776F58F-7981-4D9B-8434-6C0E879F9351}" presName="spacerBetweenCircleAndCallout" presStyleCnt="0">
        <dgm:presLayoutVars/>
      </dgm:prSet>
      <dgm:spPr/>
    </dgm:pt>
    <dgm:pt modelId="{E4668B78-4BF3-434E-B520-9CA7977FC67D}" type="pres">
      <dgm:prSet presAssocID="{8776F58F-7981-4D9B-8434-6C0E879F9351}" presName="verticalConnector" presStyleLbl="alignAccFollowNode1" presStyleIdx="4" presStyleCnt="6"/>
      <dgm:spPr/>
    </dgm:pt>
    <dgm:pt modelId="{A675900E-1497-4DE7-B987-DD27C8CB182C}" type="pres">
      <dgm:prSet presAssocID="{70E98B43-079C-4368-AD8C-0171433ABC27}" presName="nodeText" presStyleLbl="fgAcc1" presStyleIdx="4" presStyleCnt="6">
        <dgm:presLayoutVars>
          <dgm:bulletEnabled val="1"/>
        </dgm:presLayoutVars>
      </dgm:prSet>
      <dgm:spPr/>
    </dgm:pt>
    <dgm:pt modelId="{E39CCDEB-94CA-4CAB-AC1C-FD495F07579E}" type="pres">
      <dgm:prSet presAssocID="{8776F58F-7981-4D9B-8434-6C0E879F9351}" presName="sibTransComposite" presStyleCnt="0"/>
      <dgm:spPr/>
    </dgm:pt>
    <dgm:pt modelId="{1C9472F9-9520-4209-80B8-E3C7F89C5EA7}" type="pres">
      <dgm:prSet presAssocID="{54A80B82-6934-4EAF-BBD9-EE5C6BC6CB98}" presName="compositeNode" presStyleCnt="0"/>
      <dgm:spPr/>
    </dgm:pt>
    <dgm:pt modelId="{1DADCAF1-F3E3-43A4-A17F-CE4922A1EE40}" type="pres">
      <dgm:prSet presAssocID="{54A80B82-6934-4EAF-BBD9-EE5C6BC6CB98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0C484FCC-56FA-4B24-ADDD-13644DA3C1A6}" type="pres">
      <dgm:prSet presAssocID="{54A80B82-6934-4EAF-BBD9-EE5C6BC6CB98}" presName="parSh" presStyleCnt="0"/>
      <dgm:spPr/>
    </dgm:pt>
    <dgm:pt modelId="{8EC2075A-2BFB-4698-88DB-68DFEEADCC5C}" type="pres">
      <dgm:prSet presAssocID="{54A80B82-6934-4EAF-BBD9-EE5C6BC6CB98}" presName="lineNode" presStyleLbl="alignNode1" presStyleIdx="15" presStyleCnt="18"/>
      <dgm:spPr/>
    </dgm:pt>
    <dgm:pt modelId="{E0555D44-0A38-478E-8B03-6EA82AE535CB}" type="pres">
      <dgm:prSet presAssocID="{54A80B82-6934-4EAF-BBD9-EE5C6BC6CB98}" presName="lineArrowNode" presStyleLbl="alignNode1" presStyleIdx="16" presStyleCnt="18"/>
      <dgm:spPr/>
    </dgm:pt>
    <dgm:pt modelId="{0C628A65-3963-4B48-B862-1C6135FDA385}" type="pres">
      <dgm:prSet presAssocID="{E31AEFBB-7A50-4007-A499-8378109ED539}" presName="sibTransNodeCircle" presStyleLbl="alignNode1" presStyleIdx="17" presStyleCnt="18">
        <dgm:presLayoutVars>
          <dgm:chMax val="0"/>
          <dgm:bulletEnabled/>
        </dgm:presLayoutVars>
      </dgm:prSet>
      <dgm:spPr/>
    </dgm:pt>
    <dgm:pt modelId="{8FA07318-C598-4849-9B75-0882E896ED96}" type="pres">
      <dgm:prSet presAssocID="{E31AEFBB-7A50-4007-A499-8378109ED539}" presName="spacerBetweenCircleAndCallout" presStyleCnt="0">
        <dgm:presLayoutVars/>
      </dgm:prSet>
      <dgm:spPr/>
    </dgm:pt>
    <dgm:pt modelId="{3ADAC4B2-3EA8-4F71-B9DF-4EF5175139F4}" type="pres">
      <dgm:prSet presAssocID="{E31AEFBB-7A50-4007-A499-8378109ED539}" presName="verticalConnector" presStyleLbl="alignAccFollowNode1" presStyleIdx="5" presStyleCnt="6"/>
      <dgm:spPr/>
    </dgm:pt>
    <dgm:pt modelId="{82A7CDD3-4772-4174-955A-888407F49195}" type="pres">
      <dgm:prSet presAssocID="{54A80B82-6934-4EAF-BBD9-EE5C6BC6CB98}" presName="nodeText" presStyleLbl="fgAcc1" presStyleIdx="5" presStyleCnt="6">
        <dgm:presLayoutVars>
          <dgm:bulletEnabled val="1"/>
        </dgm:presLayoutVars>
      </dgm:prSet>
      <dgm:spPr/>
    </dgm:pt>
  </dgm:ptLst>
  <dgm:cxnLst>
    <dgm:cxn modelId="{53F34719-F7D2-47AC-8D23-601541AB0EE5}" srcId="{A5CFDCB1-54DC-4FAC-B168-2E469D1B6320}" destId="{E5790DD2-858F-4F46-8DF7-8046C47EB139}" srcOrd="0" destOrd="0" parTransId="{08200EFC-34A4-4E07-9337-49E82B957465}" sibTransId="{FDB23921-8F28-49E5-AB6D-C57D0AADA130}"/>
    <dgm:cxn modelId="{7B57FF22-4FBC-4D8D-BFAC-059290711406}" srcId="{A5CFDCB1-54DC-4FAC-B168-2E469D1B6320}" destId="{B2B95A5E-4B64-454E-99F7-035EB4323E79}" srcOrd="2" destOrd="0" parTransId="{F376BC7E-8E0D-4116-B474-AA452297D018}" sibTransId="{2FC242C2-F974-4D62-A3DE-ABBA73039F97}"/>
    <dgm:cxn modelId="{D8BE923E-9591-4C99-A5EE-34B70F746489}" srcId="{A5CFDCB1-54DC-4FAC-B168-2E469D1B6320}" destId="{54A80B82-6934-4EAF-BBD9-EE5C6BC6CB98}" srcOrd="5" destOrd="0" parTransId="{612AC32D-A106-4475-AE2F-6581FB1B6E8A}" sibTransId="{E31AEFBB-7A50-4007-A499-8378109ED539}"/>
    <dgm:cxn modelId="{E5568D43-CD4B-41D0-A248-B15F3B80BE21}" type="presOf" srcId="{263B2586-AFB9-4C67-A7BD-89E84F36DA72}" destId="{760BFE21-B6FD-4CDB-8B5A-8299515B62AD}" srcOrd="0" destOrd="0" presId="urn:microsoft.com/office/officeart/2024/layout/NumberedLinearArrowProcess#1"/>
    <dgm:cxn modelId="{F997936B-8B16-4E27-A9E2-CC01AF7D1ECA}" type="presOf" srcId="{ABC7D3AD-D734-42A0-8CCD-07BF76A6ECAA}" destId="{B9360D69-6DAD-4CB4-A715-FB3B1B84FAA1}" srcOrd="0" destOrd="0" presId="urn:microsoft.com/office/officeart/2024/layout/NumberedLinearArrowProcess#1"/>
    <dgm:cxn modelId="{B6D26F55-AE9B-42E4-8A68-B921769C898D}" type="presOf" srcId="{E5790DD2-858F-4F46-8DF7-8046C47EB139}" destId="{20CF5772-2A1E-4CD5-99EE-4438D2433DA8}" srcOrd="1" destOrd="0" presId="urn:microsoft.com/office/officeart/2024/layout/NumberedLinearArrowProcess#1"/>
    <dgm:cxn modelId="{658ACB5A-BE1E-4E82-B559-DFB74DA1E4A4}" type="presOf" srcId="{ABC7D3AD-D734-42A0-8CCD-07BF76A6ECAA}" destId="{958658BC-1699-44BF-BC4D-D7A40A2B4EBF}" srcOrd="1" destOrd="0" presId="urn:microsoft.com/office/officeart/2024/layout/NumberedLinearArrowProcess#1"/>
    <dgm:cxn modelId="{2E64C87B-3894-4566-9E2E-7FAA15DE5A6B}" type="presOf" srcId="{54A80B82-6934-4EAF-BBD9-EE5C6BC6CB98}" destId="{82A7CDD3-4772-4174-955A-888407F49195}" srcOrd="0" destOrd="0" presId="urn:microsoft.com/office/officeart/2024/layout/NumberedLinearArrowProcess#1"/>
    <dgm:cxn modelId="{BDE59A7F-A27D-47A6-9F18-ACF89275E8DE}" type="presOf" srcId="{C5721B8B-7D95-4BFE-9552-C626BF655351}" destId="{91DB17E4-7CD4-415F-97A8-20C6E2490EF4}" srcOrd="0" destOrd="0" presId="urn:microsoft.com/office/officeart/2024/layout/NumberedLinearArrowProcess#1"/>
    <dgm:cxn modelId="{2EFA8482-042C-4A77-A04C-35D2AC9C63DD}" type="presOf" srcId="{70E98B43-079C-4368-AD8C-0171433ABC27}" destId="{C0F3F574-A429-4521-92BF-0BCE8AE9A0F8}" srcOrd="1" destOrd="0" presId="urn:microsoft.com/office/officeart/2024/layout/NumberedLinearArrowProcess#1"/>
    <dgm:cxn modelId="{A92AE383-C228-471C-828D-9721EC6D9B7C}" type="presOf" srcId="{FDB23921-8F28-49E5-AB6D-C57D0AADA130}" destId="{EA86F7A6-E3BC-4A09-8944-60E3EF193A45}" srcOrd="0" destOrd="0" presId="urn:microsoft.com/office/officeart/2024/layout/NumberedLinearArrowProcess#1"/>
    <dgm:cxn modelId="{6F7DA290-C0E8-4023-82E6-2A1B715F861E}" type="presOf" srcId="{8776F58F-7981-4D9B-8434-6C0E879F9351}" destId="{2F4BB836-6397-45EB-9863-09674D1C4EE1}" srcOrd="0" destOrd="0" presId="urn:microsoft.com/office/officeart/2024/layout/NumberedLinearArrowProcess#1"/>
    <dgm:cxn modelId="{A0BE4092-040F-497A-8780-FFE4703EE153}" type="presOf" srcId="{E31AEFBB-7A50-4007-A499-8378109ED539}" destId="{0C628A65-3963-4B48-B862-1C6135FDA385}" srcOrd="0" destOrd="0" presId="urn:microsoft.com/office/officeart/2024/layout/NumberedLinearArrowProcess#1"/>
    <dgm:cxn modelId="{82DBFC98-DDC9-4F06-B86A-45DB921E74B5}" type="presOf" srcId="{E5790DD2-858F-4F46-8DF7-8046C47EB139}" destId="{2237F3DA-249F-407E-84C2-D407AF3BCEEC}" srcOrd="0" destOrd="0" presId="urn:microsoft.com/office/officeart/2024/layout/NumberedLinearArrowProcess#1"/>
    <dgm:cxn modelId="{E83191AF-5170-422A-ACE5-C19CCD386F67}" type="presOf" srcId="{B2B95A5E-4B64-454E-99F7-035EB4323E79}" destId="{5428B72C-3D62-4EF8-82B0-6136A17B5D59}" srcOrd="0" destOrd="0" presId="urn:microsoft.com/office/officeart/2024/layout/NumberedLinearArrowProcess#1"/>
    <dgm:cxn modelId="{D625FEB1-9550-4991-907B-9700C67BF726}" srcId="{A5CFDCB1-54DC-4FAC-B168-2E469D1B6320}" destId="{C5721B8B-7D95-4BFE-9552-C626BF655351}" srcOrd="1" destOrd="0" parTransId="{C8F561AD-BF04-4DFB-A11C-7B21D55E37E4}" sibTransId="{263B2586-AFB9-4C67-A7BD-89E84F36DA72}"/>
    <dgm:cxn modelId="{A67D3FB8-CB8B-4D97-AC36-40CD75303F5A}" type="presOf" srcId="{61D2DF02-50F0-4EC6-B78C-3FDAAB6CB0FA}" destId="{344C7F1A-C796-47F2-9E97-59040286F2F0}" srcOrd="0" destOrd="0" presId="urn:microsoft.com/office/officeart/2024/layout/NumberedLinearArrowProcess#1"/>
    <dgm:cxn modelId="{FAE098D3-AAC6-444D-AB66-2A400B6533BB}" srcId="{A5CFDCB1-54DC-4FAC-B168-2E469D1B6320}" destId="{70E98B43-079C-4368-AD8C-0171433ABC27}" srcOrd="4" destOrd="0" parTransId="{FE9141FD-1540-4314-9142-73869CD7E971}" sibTransId="{8776F58F-7981-4D9B-8434-6C0E879F9351}"/>
    <dgm:cxn modelId="{EBB050D7-EBD3-4249-992D-C667C300FFE0}" type="presOf" srcId="{B2B95A5E-4B64-454E-99F7-035EB4323E79}" destId="{BD1EC213-5683-48A7-AB30-18795F403E45}" srcOrd="1" destOrd="0" presId="urn:microsoft.com/office/officeart/2024/layout/NumberedLinearArrowProcess#1"/>
    <dgm:cxn modelId="{3D10BAE5-1C1F-4146-BC6E-EC5A10D0A88D}" type="presOf" srcId="{C5721B8B-7D95-4BFE-9552-C626BF655351}" destId="{89A5143D-247D-4F58-82D9-38895845FA2E}" srcOrd="1" destOrd="0" presId="urn:microsoft.com/office/officeart/2024/layout/NumberedLinearArrowProcess#1"/>
    <dgm:cxn modelId="{E17DFFEC-9155-4A75-8052-3112015E5811}" type="presOf" srcId="{54A80B82-6934-4EAF-BBD9-EE5C6BC6CB98}" destId="{E0555D44-0A38-478E-8B03-6EA82AE535CB}" srcOrd="1" destOrd="0" presId="urn:microsoft.com/office/officeart/2024/layout/NumberedLinearArrowProcess#1"/>
    <dgm:cxn modelId="{C09F76F2-ACC0-4335-8BB9-1C24F59C752A}" type="presOf" srcId="{A5CFDCB1-54DC-4FAC-B168-2E469D1B6320}" destId="{24B4A1B0-A17A-4CC8-B5B0-2508B912D3F4}" srcOrd="0" destOrd="0" presId="urn:microsoft.com/office/officeart/2024/layout/NumberedLinearArrowProcess#1"/>
    <dgm:cxn modelId="{47F0CAF4-B9CF-4706-9142-A4D756913684}" srcId="{A5CFDCB1-54DC-4FAC-B168-2E469D1B6320}" destId="{ABC7D3AD-D734-42A0-8CCD-07BF76A6ECAA}" srcOrd="3" destOrd="0" parTransId="{2F3132E9-304F-4823-9C91-82743A0D7B18}" sibTransId="{61D2DF02-50F0-4EC6-B78C-3FDAAB6CB0FA}"/>
    <dgm:cxn modelId="{1EBEDFF4-1C4A-44ED-9F19-77833B38493D}" type="presOf" srcId="{2FC242C2-F974-4D62-A3DE-ABBA73039F97}" destId="{8802C568-D470-4871-861F-DD0CD2A0CC0A}" srcOrd="0" destOrd="0" presId="urn:microsoft.com/office/officeart/2024/layout/NumberedLinearArrowProcess#1"/>
    <dgm:cxn modelId="{2BD9BBF9-3B1B-4244-BF5D-A9ED5B8EE4AC}" type="presOf" srcId="{70E98B43-079C-4368-AD8C-0171433ABC27}" destId="{A675900E-1497-4DE7-B987-DD27C8CB182C}" srcOrd="0" destOrd="0" presId="urn:microsoft.com/office/officeart/2024/layout/NumberedLinearArrowProcess#1"/>
    <dgm:cxn modelId="{3628209C-BAC3-4A6A-B215-D46600D0ADA6}" type="presParOf" srcId="{24B4A1B0-A17A-4CC8-B5B0-2508B912D3F4}" destId="{738B9139-028F-425D-B3E6-12CAB038C633}" srcOrd="0" destOrd="0" presId="urn:microsoft.com/office/officeart/2024/layout/NumberedLinearArrowProcess#1"/>
    <dgm:cxn modelId="{C89B944D-0D57-422E-9B50-82F18402096F}" type="presParOf" srcId="{738B9139-028F-425D-B3E6-12CAB038C633}" destId="{72710C2E-96F6-4E93-9940-07D31EED8C36}" srcOrd="0" destOrd="0" presId="urn:microsoft.com/office/officeart/2024/layout/NumberedLinearArrowProcess#1"/>
    <dgm:cxn modelId="{122A9C6F-7BED-42F8-A9F8-BB53F86BF3F6}" type="presParOf" srcId="{738B9139-028F-425D-B3E6-12CAB038C633}" destId="{E178D9BA-8D61-4AEB-ABB5-0DC070385525}" srcOrd="1" destOrd="0" presId="urn:microsoft.com/office/officeart/2024/layout/NumberedLinearArrowProcess#1"/>
    <dgm:cxn modelId="{B54DBA08-1039-4894-9C4C-45FAA3D8B974}" type="presParOf" srcId="{E178D9BA-8D61-4AEB-ABB5-0DC070385525}" destId="{D5C89991-0953-450A-AE80-1B55AE4E5CF8}" srcOrd="0" destOrd="0" presId="urn:microsoft.com/office/officeart/2024/layout/NumberedLinearArrowProcess#1"/>
    <dgm:cxn modelId="{26A7CEB2-B37B-4234-BD06-0EB2CBEA012A}" type="presParOf" srcId="{E178D9BA-8D61-4AEB-ABB5-0DC070385525}" destId="{20CF5772-2A1E-4CD5-99EE-4438D2433DA8}" srcOrd="1" destOrd="0" presId="urn:microsoft.com/office/officeart/2024/layout/NumberedLinearArrowProcess#1"/>
    <dgm:cxn modelId="{925D2AE9-248E-4EAA-BABA-2E3D41D84AF8}" type="presParOf" srcId="{E178D9BA-8D61-4AEB-ABB5-0DC070385525}" destId="{EA86F7A6-E3BC-4A09-8944-60E3EF193A45}" srcOrd="2" destOrd="0" presId="urn:microsoft.com/office/officeart/2024/layout/NumberedLinearArrowProcess#1"/>
    <dgm:cxn modelId="{E4F3CAA6-8722-43BB-BFAE-4E0E5316BB94}" type="presParOf" srcId="{E178D9BA-8D61-4AEB-ABB5-0DC070385525}" destId="{5F7A0051-AD60-4B58-A645-130CAF56450B}" srcOrd="3" destOrd="0" presId="urn:microsoft.com/office/officeart/2024/layout/NumberedLinearArrowProcess#1"/>
    <dgm:cxn modelId="{AA936328-3CBC-4F8C-941A-99D11479F8D2}" type="presParOf" srcId="{E178D9BA-8D61-4AEB-ABB5-0DC070385525}" destId="{77E26A2D-E7DA-4A24-942E-9334B8E362D8}" srcOrd="4" destOrd="0" presId="urn:microsoft.com/office/officeart/2024/layout/NumberedLinearArrowProcess#1"/>
    <dgm:cxn modelId="{EFB470FB-2E4E-47D0-9B8F-EDC7B02F0B05}" type="presParOf" srcId="{738B9139-028F-425D-B3E6-12CAB038C633}" destId="{2237F3DA-249F-407E-84C2-D407AF3BCEEC}" srcOrd="2" destOrd="0" presId="urn:microsoft.com/office/officeart/2024/layout/NumberedLinearArrowProcess#1"/>
    <dgm:cxn modelId="{65CE2037-43B1-45C3-BAD8-6D8C5F1B2031}" type="presParOf" srcId="{24B4A1B0-A17A-4CC8-B5B0-2508B912D3F4}" destId="{B2AEF078-57C5-4815-B9CE-FD589D06696E}" srcOrd="1" destOrd="0" presId="urn:microsoft.com/office/officeart/2024/layout/NumberedLinearArrowProcess#1"/>
    <dgm:cxn modelId="{03111F61-E2D4-43BE-953E-8EB53BF7C433}" type="presParOf" srcId="{24B4A1B0-A17A-4CC8-B5B0-2508B912D3F4}" destId="{61A8C1AD-38AF-4898-A72C-C62C2F2E3B62}" srcOrd="2" destOrd="0" presId="urn:microsoft.com/office/officeart/2024/layout/NumberedLinearArrowProcess#1"/>
    <dgm:cxn modelId="{E201120D-A10F-4CC2-9410-2BBFE33A15D7}" type="presParOf" srcId="{61A8C1AD-38AF-4898-A72C-C62C2F2E3B62}" destId="{FE010846-46F9-42FB-A91F-5DE5981E6D3F}" srcOrd="0" destOrd="0" presId="urn:microsoft.com/office/officeart/2024/layout/NumberedLinearArrowProcess#1"/>
    <dgm:cxn modelId="{4DE676D8-84E6-4756-8916-BE271BDA6417}" type="presParOf" srcId="{61A8C1AD-38AF-4898-A72C-C62C2F2E3B62}" destId="{CAC2DE6D-F37C-4E94-AD0C-05AB5E14E785}" srcOrd="1" destOrd="0" presId="urn:microsoft.com/office/officeart/2024/layout/NumberedLinearArrowProcess#1"/>
    <dgm:cxn modelId="{B619E850-8D7D-43FB-B45E-EC5F9D50D63A}" type="presParOf" srcId="{CAC2DE6D-F37C-4E94-AD0C-05AB5E14E785}" destId="{EF914A39-F14C-4DAF-BF3D-5E90A4D40136}" srcOrd="0" destOrd="0" presId="urn:microsoft.com/office/officeart/2024/layout/NumberedLinearArrowProcess#1"/>
    <dgm:cxn modelId="{BFAB135C-2FB3-49D2-BEFF-698AF72EAAEC}" type="presParOf" srcId="{CAC2DE6D-F37C-4E94-AD0C-05AB5E14E785}" destId="{89A5143D-247D-4F58-82D9-38895845FA2E}" srcOrd="1" destOrd="0" presId="urn:microsoft.com/office/officeart/2024/layout/NumberedLinearArrowProcess#1"/>
    <dgm:cxn modelId="{3E3D306A-A1D4-48EC-8890-E7571C725E6B}" type="presParOf" srcId="{CAC2DE6D-F37C-4E94-AD0C-05AB5E14E785}" destId="{760BFE21-B6FD-4CDB-8B5A-8299515B62AD}" srcOrd="2" destOrd="0" presId="urn:microsoft.com/office/officeart/2024/layout/NumberedLinearArrowProcess#1"/>
    <dgm:cxn modelId="{565458E8-04D1-402D-BEB5-4DD7407D2342}" type="presParOf" srcId="{CAC2DE6D-F37C-4E94-AD0C-05AB5E14E785}" destId="{C5D76151-ED86-4553-A440-B020B669A2DA}" srcOrd="3" destOrd="0" presId="urn:microsoft.com/office/officeart/2024/layout/NumberedLinearArrowProcess#1"/>
    <dgm:cxn modelId="{3763F4AC-EF43-4EED-8ECC-649912AF73BD}" type="presParOf" srcId="{CAC2DE6D-F37C-4E94-AD0C-05AB5E14E785}" destId="{C99F6EA7-B241-4460-85FC-4AE5F3F34420}" srcOrd="4" destOrd="0" presId="urn:microsoft.com/office/officeart/2024/layout/NumberedLinearArrowProcess#1"/>
    <dgm:cxn modelId="{8A598B2F-01CE-4E51-9517-0A84E403CEB2}" type="presParOf" srcId="{61A8C1AD-38AF-4898-A72C-C62C2F2E3B62}" destId="{91DB17E4-7CD4-415F-97A8-20C6E2490EF4}" srcOrd="2" destOrd="0" presId="urn:microsoft.com/office/officeart/2024/layout/NumberedLinearArrowProcess#1"/>
    <dgm:cxn modelId="{F6830F98-E6E5-472C-8562-632E28649FD3}" type="presParOf" srcId="{24B4A1B0-A17A-4CC8-B5B0-2508B912D3F4}" destId="{9B9C3B27-BF1C-47A3-A830-6D59CCF626CE}" srcOrd="3" destOrd="0" presId="urn:microsoft.com/office/officeart/2024/layout/NumberedLinearArrowProcess#1"/>
    <dgm:cxn modelId="{DDFA47B6-25EE-469A-AC8B-E47BBD2A995B}" type="presParOf" srcId="{24B4A1B0-A17A-4CC8-B5B0-2508B912D3F4}" destId="{C6CD206F-85E6-496E-A992-C7BD8497294E}" srcOrd="4" destOrd="0" presId="urn:microsoft.com/office/officeart/2024/layout/NumberedLinearArrowProcess#1"/>
    <dgm:cxn modelId="{8B4111D2-894E-497C-8091-D656BEA9CD4F}" type="presParOf" srcId="{C6CD206F-85E6-496E-A992-C7BD8497294E}" destId="{F4B74AED-C0C2-4360-8B3D-D4DA3A4E5800}" srcOrd="0" destOrd="0" presId="urn:microsoft.com/office/officeart/2024/layout/NumberedLinearArrowProcess#1"/>
    <dgm:cxn modelId="{1F694E0F-F407-448E-9E50-37EE7EF44DC5}" type="presParOf" srcId="{C6CD206F-85E6-496E-A992-C7BD8497294E}" destId="{BFC613B3-1848-4604-A12C-C1A4FDBB56FA}" srcOrd="1" destOrd="0" presId="urn:microsoft.com/office/officeart/2024/layout/NumberedLinearArrowProcess#1"/>
    <dgm:cxn modelId="{8676A86E-2EEC-43C3-A07B-07890283C674}" type="presParOf" srcId="{BFC613B3-1848-4604-A12C-C1A4FDBB56FA}" destId="{5259BC5A-8C5E-4AF6-A1B4-F0CFEC64E115}" srcOrd="0" destOrd="0" presId="urn:microsoft.com/office/officeart/2024/layout/NumberedLinearArrowProcess#1"/>
    <dgm:cxn modelId="{EE57414A-322D-4091-BF1D-4FAFC915FE3D}" type="presParOf" srcId="{BFC613B3-1848-4604-A12C-C1A4FDBB56FA}" destId="{BD1EC213-5683-48A7-AB30-18795F403E45}" srcOrd="1" destOrd="0" presId="urn:microsoft.com/office/officeart/2024/layout/NumberedLinearArrowProcess#1"/>
    <dgm:cxn modelId="{8B863AA8-238A-46EF-BD22-AA6FBC51D3F6}" type="presParOf" srcId="{BFC613B3-1848-4604-A12C-C1A4FDBB56FA}" destId="{8802C568-D470-4871-861F-DD0CD2A0CC0A}" srcOrd="2" destOrd="0" presId="urn:microsoft.com/office/officeart/2024/layout/NumberedLinearArrowProcess#1"/>
    <dgm:cxn modelId="{52ABB965-5728-4975-9162-802D772D26B5}" type="presParOf" srcId="{BFC613B3-1848-4604-A12C-C1A4FDBB56FA}" destId="{20BACC3E-B2D4-483C-97EA-9C62DA2B1F56}" srcOrd="3" destOrd="0" presId="urn:microsoft.com/office/officeart/2024/layout/NumberedLinearArrowProcess#1"/>
    <dgm:cxn modelId="{54955BE3-CA45-4F40-A4DC-7899765D4263}" type="presParOf" srcId="{BFC613B3-1848-4604-A12C-C1A4FDBB56FA}" destId="{52CF8E14-7270-45C2-AFFF-AC7E56DD3724}" srcOrd="4" destOrd="0" presId="urn:microsoft.com/office/officeart/2024/layout/NumberedLinearArrowProcess#1"/>
    <dgm:cxn modelId="{0C1C3A3D-0902-4E09-8C51-40B7784926BB}" type="presParOf" srcId="{C6CD206F-85E6-496E-A992-C7BD8497294E}" destId="{5428B72C-3D62-4EF8-82B0-6136A17B5D59}" srcOrd="2" destOrd="0" presId="urn:microsoft.com/office/officeart/2024/layout/NumberedLinearArrowProcess#1"/>
    <dgm:cxn modelId="{AA546670-9136-4167-88FC-3C7CCC54BC32}" type="presParOf" srcId="{24B4A1B0-A17A-4CC8-B5B0-2508B912D3F4}" destId="{AC5B4D6C-15BD-404D-8C5E-6CB9EB6FC5A1}" srcOrd="5" destOrd="0" presId="urn:microsoft.com/office/officeart/2024/layout/NumberedLinearArrowProcess#1"/>
    <dgm:cxn modelId="{22AAF2CE-0A29-446E-A735-7C244F2707A9}" type="presParOf" srcId="{24B4A1B0-A17A-4CC8-B5B0-2508B912D3F4}" destId="{7ADFA93E-C4A0-4F8A-A4F8-13F5B4CCBCD4}" srcOrd="6" destOrd="0" presId="urn:microsoft.com/office/officeart/2024/layout/NumberedLinearArrowProcess#1"/>
    <dgm:cxn modelId="{2CA3CA50-EB71-46F0-8205-2AD709C6E16B}" type="presParOf" srcId="{7ADFA93E-C4A0-4F8A-A4F8-13F5B4CCBCD4}" destId="{D7A34806-C077-4CC4-9BD1-F4A6EF1FE182}" srcOrd="0" destOrd="0" presId="urn:microsoft.com/office/officeart/2024/layout/NumberedLinearArrowProcess#1"/>
    <dgm:cxn modelId="{06DEC094-75E1-4C3D-969B-7B893A0691FE}" type="presParOf" srcId="{7ADFA93E-C4A0-4F8A-A4F8-13F5B4CCBCD4}" destId="{B5AE2FE3-85AF-4052-B442-38AE17F781F5}" srcOrd="1" destOrd="0" presId="urn:microsoft.com/office/officeart/2024/layout/NumberedLinearArrowProcess#1"/>
    <dgm:cxn modelId="{21CBF7A3-2985-46A3-A5FF-648989832894}" type="presParOf" srcId="{B5AE2FE3-85AF-4052-B442-38AE17F781F5}" destId="{FD10DAC1-1546-4173-8B94-EC08D95BC31B}" srcOrd="0" destOrd="0" presId="urn:microsoft.com/office/officeart/2024/layout/NumberedLinearArrowProcess#1"/>
    <dgm:cxn modelId="{62305735-6946-4A31-9E74-C949E5EF44F1}" type="presParOf" srcId="{B5AE2FE3-85AF-4052-B442-38AE17F781F5}" destId="{958658BC-1699-44BF-BC4D-D7A40A2B4EBF}" srcOrd="1" destOrd="0" presId="urn:microsoft.com/office/officeart/2024/layout/NumberedLinearArrowProcess#1"/>
    <dgm:cxn modelId="{BE58A584-AB7E-478A-882C-C9DBC5951B55}" type="presParOf" srcId="{B5AE2FE3-85AF-4052-B442-38AE17F781F5}" destId="{344C7F1A-C796-47F2-9E97-59040286F2F0}" srcOrd="2" destOrd="0" presId="urn:microsoft.com/office/officeart/2024/layout/NumberedLinearArrowProcess#1"/>
    <dgm:cxn modelId="{89AEC109-7E4A-4235-962B-EA36EABC94B8}" type="presParOf" srcId="{B5AE2FE3-85AF-4052-B442-38AE17F781F5}" destId="{EEC3BAB3-27C7-40A1-BC2A-BF08A57214DB}" srcOrd="3" destOrd="0" presId="urn:microsoft.com/office/officeart/2024/layout/NumberedLinearArrowProcess#1"/>
    <dgm:cxn modelId="{7DC0B5B9-2641-4F1B-B9D6-1372624657BB}" type="presParOf" srcId="{B5AE2FE3-85AF-4052-B442-38AE17F781F5}" destId="{58CC6E23-95B5-4002-8155-92A1830CF1C0}" srcOrd="4" destOrd="0" presId="urn:microsoft.com/office/officeart/2024/layout/NumberedLinearArrowProcess#1"/>
    <dgm:cxn modelId="{911E05E7-B6A5-4ED6-B005-D4CF90643D6B}" type="presParOf" srcId="{7ADFA93E-C4A0-4F8A-A4F8-13F5B4CCBCD4}" destId="{B9360D69-6DAD-4CB4-A715-FB3B1B84FAA1}" srcOrd="2" destOrd="0" presId="urn:microsoft.com/office/officeart/2024/layout/NumberedLinearArrowProcess#1"/>
    <dgm:cxn modelId="{80C80661-22BF-433D-B874-311527A4D9EA}" type="presParOf" srcId="{24B4A1B0-A17A-4CC8-B5B0-2508B912D3F4}" destId="{1BD06891-D4D4-48D7-A332-93CAD8C7BBE3}" srcOrd="7" destOrd="0" presId="urn:microsoft.com/office/officeart/2024/layout/NumberedLinearArrowProcess#1"/>
    <dgm:cxn modelId="{808DE492-54A3-444A-A0B6-2C5C25E07DD7}" type="presParOf" srcId="{24B4A1B0-A17A-4CC8-B5B0-2508B912D3F4}" destId="{EE4A24DC-1C16-4188-BB0D-54C73D1B8F07}" srcOrd="8" destOrd="0" presId="urn:microsoft.com/office/officeart/2024/layout/NumberedLinearArrowProcess#1"/>
    <dgm:cxn modelId="{0DAC7BE6-5911-46F0-ACF9-6BD0A7FF17BC}" type="presParOf" srcId="{EE4A24DC-1C16-4188-BB0D-54C73D1B8F07}" destId="{0D94DB13-C23C-411C-A9AA-165C0F7EC328}" srcOrd="0" destOrd="0" presId="urn:microsoft.com/office/officeart/2024/layout/NumberedLinearArrowProcess#1"/>
    <dgm:cxn modelId="{7B13663D-0B6E-4214-BE6E-C1183FF058D1}" type="presParOf" srcId="{EE4A24DC-1C16-4188-BB0D-54C73D1B8F07}" destId="{D4ECB68E-D1FA-4779-AB48-21A2A4CFEB2F}" srcOrd="1" destOrd="0" presId="urn:microsoft.com/office/officeart/2024/layout/NumberedLinearArrowProcess#1"/>
    <dgm:cxn modelId="{C03EB42C-2100-4B4E-9C2B-A12D0DEFEEF4}" type="presParOf" srcId="{D4ECB68E-D1FA-4779-AB48-21A2A4CFEB2F}" destId="{2B5C2A41-B085-45E6-91D3-5616C927A82F}" srcOrd="0" destOrd="0" presId="urn:microsoft.com/office/officeart/2024/layout/NumberedLinearArrowProcess#1"/>
    <dgm:cxn modelId="{95E3010F-036D-4287-B961-21B57B2ABF96}" type="presParOf" srcId="{D4ECB68E-D1FA-4779-AB48-21A2A4CFEB2F}" destId="{C0F3F574-A429-4521-92BF-0BCE8AE9A0F8}" srcOrd="1" destOrd="0" presId="urn:microsoft.com/office/officeart/2024/layout/NumberedLinearArrowProcess#1"/>
    <dgm:cxn modelId="{8BDD94CF-E7E3-41A2-9655-65E251563589}" type="presParOf" srcId="{D4ECB68E-D1FA-4779-AB48-21A2A4CFEB2F}" destId="{2F4BB836-6397-45EB-9863-09674D1C4EE1}" srcOrd="2" destOrd="0" presId="urn:microsoft.com/office/officeart/2024/layout/NumberedLinearArrowProcess#1"/>
    <dgm:cxn modelId="{B5F6A8E8-2BA3-40B9-A12D-A28455D6B948}" type="presParOf" srcId="{D4ECB68E-D1FA-4779-AB48-21A2A4CFEB2F}" destId="{C71FD25D-D592-4021-93E4-137519ABB330}" srcOrd="3" destOrd="0" presId="urn:microsoft.com/office/officeart/2024/layout/NumberedLinearArrowProcess#1"/>
    <dgm:cxn modelId="{9F2CD610-DBEE-44F4-9D29-AD1316EF7E59}" type="presParOf" srcId="{D4ECB68E-D1FA-4779-AB48-21A2A4CFEB2F}" destId="{E4668B78-4BF3-434E-B520-9CA7977FC67D}" srcOrd="4" destOrd="0" presId="urn:microsoft.com/office/officeart/2024/layout/NumberedLinearArrowProcess#1"/>
    <dgm:cxn modelId="{DCBAC726-A103-4BE9-8727-D83A8A7A9FCC}" type="presParOf" srcId="{EE4A24DC-1C16-4188-BB0D-54C73D1B8F07}" destId="{A675900E-1497-4DE7-B987-DD27C8CB182C}" srcOrd="2" destOrd="0" presId="urn:microsoft.com/office/officeart/2024/layout/NumberedLinearArrowProcess#1"/>
    <dgm:cxn modelId="{88729862-E04C-4B58-86D6-7693F3850C69}" type="presParOf" srcId="{24B4A1B0-A17A-4CC8-B5B0-2508B912D3F4}" destId="{E39CCDEB-94CA-4CAB-AC1C-FD495F07579E}" srcOrd="9" destOrd="0" presId="urn:microsoft.com/office/officeart/2024/layout/NumberedLinearArrowProcess#1"/>
    <dgm:cxn modelId="{0BBC4EAF-BE23-40E9-95D8-2DB13485F603}" type="presParOf" srcId="{24B4A1B0-A17A-4CC8-B5B0-2508B912D3F4}" destId="{1C9472F9-9520-4209-80B8-E3C7F89C5EA7}" srcOrd="10" destOrd="0" presId="urn:microsoft.com/office/officeart/2024/layout/NumberedLinearArrowProcess#1"/>
    <dgm:cxn modelId="{41AD6027-2A47-4D06-B76C-06226FB397BC}" type="presParOf" srcId="{1C9472F9-9520-4209-80B8-E3C7F89C5EA7}" destId="{1DADCAF1-F3E3-43A4-A17F-CE4922A1EE40}" srcOrd="0" destOrd="0" presId="urn:microsoft.com/office/officeart/2024/layout/NumberedLinearArrowProcess#1"/>
    <dgm:cxn modelId="{840A43D1-AC2C-42A3-A311-B383F66332C1}" type="presParOf" srcId="{1C9472F9-9520-4209-80B8-E3C7F89C5EA7}" destId="{0C484FCC-56FA-4B24-ADDD-13644DA3C1A6}" srcOrd="1" destOrd="0" presId="urn:microsoft.com/office/officeart/2024/layout/NumberedLinearArrowProcess#1"/>
    <dgm:cxn modelId="{082BAC6D-B810-4B81-9B88-F215185BA491}" type="presParOf" srcId="{0C484FCC-56FA-4B24-ADDD-13644DA3C1A6}" destId="{8EC2075A-2BFB-4698-88DB-68DFEEADCC5C}" srcOrd="0" destOrd="0" presId="urn:microsoft.com/office/officeart/2024/layout/NumberedLinearArrowProcess#1"/>
    <dgm:cxn modelId="{532A504E-37B6-4E3D-BBF8-0F85F46CC9B4}" type="presParOf" srcId="{0C484FCC-56FA-4B24-ADDD-13644DA3C1A6}" destId="{E0555D44-0A38-478E-8B03-6EA82AE535CB}" srcOrd="1" destOrd="0" presId="urn:microsoft.com/office/officeart/2024/layout/NumberedLinearArrowProcess#1"/>
    <dgm:cxn modelId="{A3E5B7F0-52AD-4C90-8C6F-5DC8A2F7506B}" type="presParOf" srcId="{0C484FCC-56FA-4B24-ADDD-13644DA3C1A6}" destId="{0C628A65-3963-4B48-B862-1C6135FDA385}" srcOrd="2" destOrd="0" presId="urn:microsoft.com/office/officeart/2024/layout/NumberedLinearArrowProcess#1"/>
    <dgm:cxn modelId="{EDCD03C2-BE1C-457E-986D-CF35547063EA}" type="presParOf" srcId="{0C484FCC-56FA-4B24-ADDD-13644DA3C1A6}" destId="{8FA07318-C598-4849-9B75-0882E896ED96}" srcOrd="3" destOrd="0" presId="urn:microsoft.com/office/officeart/2024/layout/NumberedLinearArrowProcess#1"/>
    <dgm:cxn modelId="{91131652-BAEA-434F-874B-67000E59C261}" type="presParOf" srcId="{0C484FCC-56FA-4B24-ADDD-13644DA3C1A6}" destId="{3ADAC4B2-3EA8-4F71-B9DF-4EF5175139F4}" srcOrd="4" destOrd="0" presId="urn:microsoft.com/office/officeart/2024/layout/NumberedLinearArrowProcess#1"/>
    <dgm:cxn modelId="{95309E2E-FE7A-4D30-BF5F-7085F392DCA0}" type="presParOf" srcId="{1C9472F9-9520-4209-80B8-E3C7F89C5EA7}" destId="{82A7CDD3-4772-4174-955A-888407F49195}" srcOrd="2" destOrd="0" presId="urn:microsoft.com/office/officeart/2024/layout/NumberedLinearArrowProcess#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5C89991-0953-450A-AE80-1B55AE4E5CF8}">
      <dsp:nvSpPr>
        <dsp:cNvPr id="0" name=""/>
        <dsp:cNvSpPr/>
      </dsp:nvSpPr>
      <dsp:spPr>
        <a:xfrm>
          <a:off x="626366" y="139831"/>
          <a:ext cx="394389" cy="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20CF5772-2A1E-4CD5-99EE-4438D2433DA8}">
      <dsp:nvSpPr>
        <dsp:cNvPr id="0" name=""/>
        <dsp:cNvSpPr/>
      </dsp:nvSpPr>
      <dsp:spPr>
        <a:xfrm>
          <a:off x="986950" y="93893"/>
          <a:ext cx="51833" cy="97295"/>
        </a:xfrm>
        <a:prstGeom prst="chevron">
          <a:avLst>
            <a:gd name="adj" fmla="val 9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Basis of design</a:t>
          </a:r>
          <a:endParaRPr lang="en-US" sz="1100" kern="1200" dirty="0"/>
        </a:p>
      </dsp:txBody>
      <dsp:txXfrm>
        <a:off x="85499" y="563422"/>
        <a:ext cx="969051" cy="724671"/>
      </dsp:txXfrm>
    </dsp:sp>
    <dsp:sp modelId="{EA86F7A6-E3BC-4A09-8944-60E3EF193A45}">
      <dsp:nvSpPr>
        <dsp:cNvPr id="0" name=""/>
        <dsp:cNvSpPr/>
      </dsp:nvSpPr>
      <dsp:spPr>
        <a:xfrm>
          <a:off x="430238" y="80"/>
          <a:ext cx="279574" cy="27957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849" tIns="10849" rIns="10849" bIns="1084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sz="1400" kern="1200"/>
            <a:t>1</a:t>
          </a:r>
        </a:p>
      </dsp:txBody>
      <dsp:txXfrm>
        <a:off x="471181" y="41023"/>
        <a:ext cx="197688" cy="197688"/>
      </dsp:txXfrm>
    </dsp:sp>
    <dsp:sp modelId="{77E26A2D-E7DA-4A24-942E-9334B8E362D8}">
      <dsp:nvSpPr>
        <dsp:cNvPr id="0" name=""/>
        <dsp:cNvSpPr/>
      </dsp:nvSpPr>
      <dsp:spPr>
        <a:xfrm>
          <a:off x="569989" y="351609"/>
          <a:ext cx="72" cy="189186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2237F3DA-249F-407E-84C2-D407AF3BCEEC}">
      <dsp:nvSpPr>
        <dsp:cNvPr id="0" name=""/>
        <dsp:cNvSpPr/>
      </dsp:nvSpPr>
      <dsp:spPr>
        <a:xfrm>
          <a:off x="62953" y="540876"/>
          <a:ext cx="1014143" cy="7697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Basis of design</a:t>
          </a:r>
          <a:endParaRPr lang="en-US" sz="1100" kern="1200" dirty="0"/>
        </a:p>
      </dsp:txBody>
      <dsp:txXfrm>
        <a:off x="85499" y="563422"/>
        <a:ext cx="969051" cy="724671"/>
      </dsp:txXfrm>
    </dsp:sp>
    <dsp:sp modelId="{EF914A39-F14C-4DAF-BF3D-5E90A4D40136}">
      <dsp:nvSpPr>
        <dsp:cNvPr id="0" name=""/>
        <dsp:cNvSpPr/>
      </dsp:nvSpPr>
      <dsp:spPr>
        <a:xfrm>
          <a:off x="1133438" y="139788"/>
          <a:ext cx="1014143" cy="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9A5143D-247D-4F58-82D9-38895845FA2E}">
      <dsp:nvSpPr>
        <dsp:cNvPr id="0" name=""/>
        <dsp:cNvSpPr/>
      </dsp:nvSpPr>
      <dsp:spPr>
        <a:xfrm>
          <a:off x="2113776" y="93850"/>
          <a:ext cx="51833" cy="97327"/>
        </a:xfrm>
        <a:prstGeom prst="chevron">
          <a:avLst>
            <a:gd name="adj" fmla="val 9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Layout drawings</a:t>
          </a:r>
          <a:endParaRPr lang="en-US" sz="1100" kern="1200" dirty="0"/>
        </a:p>
      </dsp:txBody>
      <dsp:txXfrm>
        <a:off x="1212325" y="563422"/>
        <a:ext cx="969051" cy="724671"/>
      </dsp:txXfrm>
    </dsp:sp>
    <dsp:sp modelId="{760BFE21-B6FD-4CDB-8B5A-8299515B62AD}">
      <dsp:nvSpPr>
        <dsp:cNvPr id="0" name=""/>
        <dsp:cNvSpPr/>
      </dsp:nvSpPr>
      <dsp:spPr>
        <a:xfrm>
          <a:off x="1557064" y="37"/>
          <a:ext cx="279574" cy="27957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849" tIns="10849" rIns="10849" bIns="1084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sz="1400" kern="1200"/>
            <a:t>2</a:t>
          </a:r>
        </a:p>
      </dsp:txBody>
      <dsp:txXfrm>
        <a:off x="1598007" y="40980"/>
        <a:ext cx="197688" cy="197688"/>
      </dsp:txXfrm>
    </dsp:sp>
    <dsp:sp modelId="{C99F6EA7-B241-4460-85FC-4AE5F3F34420}">
      <dsp:nvSpPr>
        <dsp:cNvPr id="0" name=""/>
        <dsp:cNvSpPr/>
      </dsp:nvSpPr>
      <dsp:spPr>
        <a:xfrm>
          <a:off x="1696815" y="351589"/>
          <a:ext cx="72" cy="18924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91DB17E4-7CD4-415F-97A8-20C6E2490EF4}">
      <dsp:nvSpPr>
        <dsp:cNvPr id="0" name=""/>
        <dsp:cNvSpPr/>
      </dsp:nvSpPr>
      <dsp:spPr>
        <a:xfrm>
          <a:off x="1189779" y="540876"/>
          <a:ext cx="1014143" cy="7697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Layout drawings</a:t>
          </a:r>
          <a:endParaRPr lang="en-US" sz="1100" kern="1200" dirty="0"/>
        </a:p>
      </dsp:txBody>
      <dsp:txXfrm>
        <a:off x="1212325" y="563422"/>
        <a:ext cx="969051" cy="724671"/>
      </dsp:txXfrm>
    </dsp:sp>
    <dsp:sp modelId="{5259BC5A-8C5E-4AF6-A1B4-F0CFEC64E115}">
      <dsp:nvSpPr>
        <dsp:cNvPr id="0" name=""/>
        <dsp:cNvSpPr/>
      </dsp:nvSpPr>
      <dsp:spPr>
        <a:xfrm>
          <a:off x="2260264" y="139768"/>
          <a:ext cx="1014143" cy="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BD1EC213-5683-48A7-AB30-18795F403E45}">
      <dsp:nvSpPr>
        <dsp:cNvPr id="0" name=""/>
        <dsp:cNvSpPr/>
      </dsp:nvSpPr>
      <dsp:spPr>
        <a:xfrm>
          <a:off x="3240602" y="93829"/>
          <a:ext cx="51833" cy="97343"/>
        </a:xfrm>
        <a:prstGeom prst="chevron">
          <a:avLst>
            <a:gd name="adj" fmla="val 9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Budget &amp; BOQ</a:t>
          </a:r>
        </a:p>
      </dsp:txBody>
      <dsp:txXfrm>
        <a:off x="2339151" y="563422"/>
        <a:ext cx="969051" cy="724671"/>
      </dsp:txXfrm>
    </dsp:sp>
    <dsp:sp modelId="{8802C568-D470-4871-861F-DD0CD2A0CC0A}">
      <dsp:nvSpPr>
        <dsp:cNvPr id="0" name=""/>
        <dsp:cNvSpPr/>
      </dsp:nvSpPr>
      <dsp:spPr>
        <a:xfrm>
          <a:off x="2683890" y="17"/>
          <a:ext cx="279574" cy="27957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849" tIns="10849" rIns="10849" bIns="1084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sz="1400" kern="1200"/>
            <a:t>3</a:t>
          </a:r>
        </a:p>
      </dsp:txBody>
      <dsp:txXfrm>
        <a:off x="2724833" y="40960"/>
        <a:ext cx="197688" cy="197688"/>
      </dsp:txXfrm>
    </dsp:sp>
    <dsp:sp modelId="{52CF8E14-7270-45C2-AFFF-AC7E56DD3724}">
      <dsp:nvSpPr>
        <dsp:cNvPr id="0" name=""/>
        <dsp:cNvSpPr/>
      </dsp:nvSpPr>
      <dsp:spPr>
        <a:xfrm>
          <a:off x="2823641" y="351580"/>
          <a:ext cx="72" cy="18927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5428B72C-3D62-4EF8-82B0-6136A17B5D59}">
      <dsp:nvSpPr>
        <dsp:cNvPr id="0" name=""/>
        <dsp:cNvSpPr/>
      </dsp:nvSpPr>
      <dsp:spPr>
        <a:xfrm>
          <a:off x="2316605" y="540876"/>
          <a:ext cx="1014143" cy="7697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Budget &amp; BOQ</a:t>
          </a:r>
        </a:p>
      </dsp:txBody>
      <dsp:txXfrm>
        <a:off x="2339151" y="563422"/>
        <a:ext cx="969051" cy="724671"/>
      </dsp:txXfrm>
    </dsp:sp>
    <dsp:sp modelId="{FD10DAC1-1546-4173-8B94-EC08D95BC31B}">
      <dsp:nvSpPr>
        <dsp:cNvPr id="0" name=""/>
        <dsp:cNvSpPr/>
      </dsp:nvSpPr>
      <dsp:spPr>
        <a:xfrm>
          <a:off x="3387090" y="139758"/>
          <a:ext cx="1014143" cy="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958658BC-1699-44BF-BC4D-D7A40A2B4EBF}">
      <dsp:nvSpPr>
        <dsp:cNvPr id="0" name=""/>
        <dsp:cNvSpPr/>
      </dsp:nvSpPr>
      <dsp:spPr>
        <a:xfrm>
          <a:off x="4367428" y="93819"/>
          <a:ext cx="51833" cy="97350"/>
        </a:xfrm>
        <a:prstGeom prst="chevron">
          <a:avLst>
            <a:gd name="adj" fmla="val 9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Specifications</a:t>
          </a:r>
          <a:endParaRPr lang="en-US" sz="1100" kern="1200" dirty="0"/>
        </a:p>
      </dsp:txBody>
      <dsp:txXfrm>
        <a:off x="3465977" y="563422"/>
        <a:ext cx="969051" cy="724671"/>
      </dsp:txXfrm>
    </dsp:sp>
    <dsp:sp modelId="{344C7F1A-C796-47F2-9E97-59040286F2F0}">
      <dsp:nvSpPr>
        <dsp:cNvPr id="0" name=""/>
        <dsp:cNvSpPr/>
      </dsp:nvSpPr>
      <dsp:spPr>
        <a:xfrm>
          <a:off x="3810715" y="7"/>
          <a:ext cx="279574" cy="27957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849" tIns="10849" rIns="10849" bIns="1084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4</a:t>
          </a:r>
        </a:p>
      </dsp:txBody>
      <dsp:txXfrm>
        <a:off x="3851658" y="40950"/>
        <a:ext cx="197688" cy="197688"/>
      </dsp:txXfrm>
    </dsp:sp>
    <dsp:sp modelId="{58CC6E23-95B5-4002-8155-92A1830CF1C0}">
      <dsp:nvSpPr>
        <dsp:cNvPr id="0" name=""/>
        <dsp:cNvSpPr/>
      </dsp:nvSpPr>
      <dsp:spPr>
        <a:xfrm>
          <a:off x="3950466" y="351576"/>
          <a:ext cx="72" cy="18929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B9360D69-6DAD-4CB4-A715-FB3B1B84FAA1}">
      <dsp:nvSpPr>
        <dsp:cNvPr id="0" name=""/>
        <dsp:cNvSpPr/>
      </dsp:nvSpPr>
      <dsp:spPr>
        <a:xfrm>
          <a:off x="3443431" y="540876"/>
          <a:ext cx="1014143" cy="7697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Specifications</a:t>
          </a:r>
          <a:endParaRPr lang="en-US" sz="1100" kern="1200" dirty="0"/>
        </a:p>
      </dsp:txBody>
      <dsp:txXfrm>
        <a:off x="3465977" y="563422"/>
        <a:ext cx="969051" cy="724671"/>
      </dsp:txXfrm>
    </dsp:sp>
    <dsp:sp modelId="{2B5C2A41-B085-45E6-91D3-5616C927A82F}">
      <dsp:nvSpPr>
        <dsp:cNvPr id="0" name=""/>
        <dsp:cNvSpPr/>
      </dsp:nvSpPr>
      <dsp:spPr>
        <a:xfrm>
          <a:off x="4513915" y="139753"/>
          <a:ext cx="1014143" cy="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C0F3F574-A429-4521-92BF-0BCE8AE9A0F8}">
      <dsp:nvSpPr>
        <dsp:cNvPr id="0" name=""/>
        <dsp:cNvSpPr/>
      </dsp:nvSpPr>
      <dsp:spPr>
        <a:xfrm>
          <a:off x="5494254" y="93814"/>
          <a:ext cx="51833" cy="97354"/>
        </a:xfrm>
        <a:prstGeom prst="chevron">
          <a:avLst>
            <a:gd name="adj" fmla="val 9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Procurement</a:t>
          </a:r>
          <a:endParaRPr lang="en-US" sz="1100" kern="1200" dirty="0"/>
        </a:p>
      </dsp:txBody>
      <dsp:txXfrm>
        <a:off x="4592803" y="563422"/>
        <a:ext cx="969051" cy="724671"/>
      </dsp:txXfrm>
    </dsp:sp>
    <dsp:sp modelId="{2F4BB836-6397-45EB-9863-09674D1C4EE1}">
      <dsp:nvSpPr>
        <dsp:cNvPr id="0" name=""/>
        <dsp:cNvSpPr/>
      </dsp:nvSpPr>
      <dsp:spPr>
        <a:xfrm>
          <a:off x="4937541" y="2"/>
          <a:ext cx="279574" cy="27957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849" tIns="10849" rIns="10849" bIns="1084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5</a:t>
          </a:r>
        </a:p>
      </dsp:txBody>
      <dsp:txXfrm>
        <a:off x="4978484" y="40945"/>
        <a:ext cx="197688" cy="197688"/>
      </dsp:txXfrm>
    </dsp:sp>
    <dsp:sp modelId="{E4668B78-4BF3-434E-B520-9CA7977FC67D}">
      <dsp:nvSpPr>
        <dsp:cNvPr id="0" name=""/>
        <dsp:cNvSpPr/>
      </dsp:nvSpPr>
      <dsp:spPr>
        <a:xfrm>
          <a:off x="5077292" y="351573"/>
          <a:ext cx="72" cy="18930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A675900E-1497-4DE7-B987-DD27C8CB182C}">
      <dsp:nvSpPr>
        <dsp:cNvPr id="0" name=""/>
        <dsp:cNvSpPr/>
      </dsp:nvSpPr>
      <dsp:spPr>
        <a:xfrm>
          <a:off x="4570257" y="540876"/>
          <a:ext cx="1014143" cy="7697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Procurement</a:t>
          </a:r>
          <a:endParaRPr lang="en-US" sz="1100" kern="1200" dirty="0"/>
        </a:p>
      </dsp:txBody>
      <dsp:txXfrm>
        <a:off x="4592803" y="563422"/>
        <a:ext cx="969051" cy="724671"/>
      </dsp:txXfrm>
    </dsp:sp>
    <dsp:sp modelId="{8EC2075A-2BFB-4698-88DB-68DFEEADCC5C}">
      <dsp:nvSpPr>
        <dsp:cNvPr id="0" name=""/>
        <dsp:cNvSpPr/>
      </dsp:nvSpPr>
      <dsp:spPr>
        <a:xfrm>
          <a:off x="5640741" y="139751"/>
          <a:ext cx="563412" cy="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0C628A65-3963-4B48-B862-1C6135FDA385}">
      <dsp:nvSpPr>
        <dsp:cNvPr id="0" name=""/>
        <dsp:cNvSpPr/>
      </dsp:nvSpPr>
      <dsp:spPr>
        <a:xfrm>
          <a:off x="6064367" y="0"/>
          <a:ext cx="279574" cy="27957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1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849" tIns="10849" rIns="10849" bIns="1084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6</a:t>
          </a:r>
        </a:p>
      </dsp:txBody>
      <dsp:txXfrm>
        <a:off x="6105310" y="40943"/>
        <a:ext cx="197688" cy="197688"/>
      </dsp:txXfrm>
    </dsp:sp>
    <dsp:sp modelId="{3ADAC4B2-3EA8-4F71-B9DF-4EF5175139F4}">
      <dsp:nvSpPr>
        <dsp:cNvPr id="0" name=""/>
        <dsp:cNvSpPr/>
      </dsp:nvSpPr>
      <dsp:spPr>
        <a:xfrm>
          <a:off x="6204118" y="351572"/>
          <a:ext cx="72" cy="18930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82A7CDD3-4772-4174-955A-888407F49195}">
      <dsp:nvSpPr>
        <dsp:cNvPr id="0" name=""/>
        <dsp:cNvSpPr/>
      </dsp:nvSpPr>
      <dsp:spPr>
        <a:xfrm>
          <a:off x="5697083" y="540876"/>
          <a:ext cx="1014143" cy="7697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17888" tIns="165100" rIns="17888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i="0" kern="1200" dirty="0"/>
            <a:t>Install </a:t>
          </a:r>
          <a:r>
            <a:rPr lang="en-US" sz="1100" b="0" i="0" kern="1200"/>
            <a:t>&amp; commissioning</a:t>
          </a:r>
          <a:endParaRPr lang="en-US" sz="1100" kern="1200" dirty="0"/>
        </a:p>
      </dsp:txBody>
      <dsp:txXfrm>
        <a:off x="5719629" y="563422"/>
        <a:ext cx="969051" cy="7246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4/layout/NumberedLinearArrowProcess#1">
  <dgm:title val=""/>
  <dgm:desc val=""/>
  <dgm:catLst>
    <dgm:cat type="process" pri="17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101" type="sibTrans" cxnId="{A85BF40B-CD1D-4808-8F1A-F88C62189873}">
          <dgm:prSet phldrT="1"/>
          <dgm:t>
            <a:bodyPr/>
            <a:lstStyle/>
            <a:p>
              <a:r>
                <a:t>1</a:t>
              </a:r>
            </a:p>
          </dgm:t>
        </dgm:pt>
        <dgm:pt modelId="201" type="sibTrans" cxnId="{0EADE53A-22D2-4A7D-B6CA-672BD777F6FA}">
          <dgm:prSet phldrT="2"/>
          <dgm:t>
            <a:bodyPr/>
            <a:lstStyle/>
            <a:p>
              <a:r>
                <a:t>2</a:t>
              </a:r>
            </a:p>
          </dgm:t>
        </dgm:pt>
        <dgm:pt modelId="301" type="sibTrans" cxnId="{83C9DC1C-5183-42A5-99FC-7DBC22706988}">
          <dgm:prSet phldrT="3"/>
          <dgm:t>
            <a:bodyPr/>
            <a:lstStyle/>
            <a:p>
              <a:r>
                <a:t>3</a:t>
              </a:r>
            </a:p>
          </dgm:t>
        </dgm:pt>
      </dgm:ptLst>
      <dgm:cxnLst>
        <dgm:cxn modelId="4" srcId="0" destId="1" srcOrd="0" destOrd="0" sibTransId="101"/>
        <dgm:cxn modelId="5" srcId="0" destId="2" srcOrd="1" destOrd="0" sibTransId="201"/>
        <dgm:cxn modelId="6" srcId="0" destId="3" srcOrd="3" destOrd="0" sibTransId="301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dirChoose">
      <dgm:if name="dirNorm" func="var" arg="dir" op="equ" val="norm">
        <dgm:alg type="lin">
          <dgm:param type="linDir" val="fromL"/>
          <dgm:param type="nodeVertAlign" val="t"/>
        </dgm:alg>
      </dgm:if>
      <dgm:else name="dirRev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Node" refType="w"/>
      <dgm:constr type="h" for="ch" forName="compositeNode" op="equ"/>
      <dgm:constr type="w" for="ch" forName="sibTransComposite" refType="w" refFor="ch" refForName="compositeNode" fact="0"/>
      <dgm:constr type="w" for="des" forName="parTx"/>
      <dgm:constr type="h" for="des" forName="parTx" op="equ"/>
      <dgm:constr type="h" for="des" forName="parSh" op="equ"/>
      <dgm:constr type="w" for="des" forName="nodeText"/>
      <dgm:constr type="h" for="des" forName="nodeText" op="equ"/>
      <dgm:constr type="w" for="des" forName="parSh"/>
      <dgm:constr type="w" for="des" forName="parSh" op="equ"/>
      <dgm:constr type="primFontSz" for="des" forName="parTx" val="29"/>
      <dgm:constr type="primFontSz" for="des" forName="parTx" op="equ"/>
      <dgm:constr type="primFontSz" for="des" forName="parSh" op="equ"/>
      <dgm:constr type="primFontSz" for="des" forName="nodeText" op="equ"/>
      <dgm:constr type="secFontSz" for="des" forName="nodeText" op="equ"/>
      <dgm:constr type="primFontSz" for="des" forName="sibTransNodeCircle" op="equ"/>
      <dgm:constr type="h" for="des" forName="sibTransNodeCircle" op="equ"/>
      <dgm:constr type="w" for="des" forName="sibTransNodeCircle" op="equ"/>
      <dgm:constr type="h" for="des" forName="parTx" refType="primFontSz" refFor="des" refForName="parTx" fact="1.5"/>
      <dgm:constr type="h" for="ch" forName="compositeNode" refType="h"/>
      <dgm:constr type="h" for="des" forName="parSh" refType="w"/>
      <dgm:constr type="h" for="des" forName="nodeText" refType="primFontSz" refFor="des" refForName="parTx" fact="1.7"/>
      <dgm:constr type="h" for="des" forName="parSh" refType="h" refFor="des" refForName="parTx" op="lte" fact="1.2"/>
      <dgm:constr type="h" for="des" forName="parSh" refType="h" refFor="des" refForName="parTx" op="gte" fact="1.2"/>
    </dgm:constrLst>
    <dgm:ruleLst>
      <dgm:rule type="primFontSz" for="des" forName="parSh" val="5" fact="NaN" max="NaN"/>
    </dgm:ruleLst>
    <dgm:forEach name="Name3" axis="ch" ptType="node">
      <dgm:layoutNode name="compositeNode">
        <dgm:alg type="composite"/>
        <dgm:shape xmlns:r="http://schemas.openxmlformats.org/officeDocument/2006/relationships" r:blip="">
          <dgm:adjLst/>
        </dgm:shape>
        <dgm:presOf/>
        <dgm:choose name="Name004">
          <dgm:if name="Name5" axis="self" ptType="node" func="cnt" op="equ" val="0">
            <dgm:constrLst>
              <dgm:constr type="w" for="ch" forName="parTx" refType="w"/>
              <dgm:constr type="w" for="ch" forName="parSh" refType="w" refFor="ch" refForName="parTx"/>
              <dgm:constr type="w" for="ch" forName="nodeText" refType="w" refFor="ch" refForName="parTx"/>
              <dgm:constr type="ctrX" for="ch" forName="nodeText" refType="w" fact="0.5"/>
              <dgm:constr type="t" for="ch" forName="nodeText" refType="b" refFor="ch" refForName="parSh"/>
            </dgm:constrLst>
          </dgm:if>
          <dgm:else name="Name6">
            <dgm:constrLst>
              <dgm:constr type="w" for="ch" forName="parTx" refType="w"/>
              <dgm:constr type="w" for="ch" forName="parSh" refType="w" refFor="ch" refForName="parTx"/>
              <dgm:constr type="w" for="ch" forName="nodeText" refType="w" refFor="ch" refForName="parTx" fact="0.9"/>
              <dgm:constr type="ctrX" for="ch" forName="nodeText" refType="w" fact="0.5"/>
              <dgm:constr type="t" for="ch" forName="nodeText" refType="b" refFor="ch" refForName="parSh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zOrderOff="1" hideGeom="1">
            <dgm:adjLst/>
          </dgm:shape>
          <dgm:presOf/>
          <dgm:constrLst>
            <dgm:constr type="h" refType="w" op="lte" fact="0.4"/>
            <dgm:constr type="h"/>
          </dgm:constrLst>
          <dgm:ruleLst>
            <dgm:rule type="h" val="INF" fact="NaN" max="NaN"/>
          </dgm:ruleLst>
        </dgm:layoutNode>
        <dgm:layoutNode name="parSh">
          <dgm:alg type="composite"/>
          <dgm:shape xmlns:r="http://schemas.openxmlformats.org/officeDocument/2006/relationships" r:blip="">
            <dgm:adjLst/>
          </dgm:shape>
          <dgm:presOf axis="self" ptType="node"/>
          <dgm:choose name="casesForFirstAndLastNode">
            <dgm:if name="ifFirstNode" axis="self" ptType="node" func="pos" op="equ" val="1">
              <dgm:choose name="removeLineWhenOnlyOneNode">
                <dgm:if name="ifOnlyOneNode" axis="followSib" ptType="node" func="cnt" op="equ" val="0">
                  <dgm:constrLst>
                    <dgm:constr type="h"/>
                    <dgm:constr type="h" for="ch" forName="lineNode" val="0.002"/>
                    <dgm:constr type="w" for="ch" forName="lineNode" refType="w" fact="0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ifMoreThanOneNode">
                  <dgm:choose name="firstNodeDirChoose">
                    <dgm:if name="firstNodeDirNorm" func="var" arg="dir" op="equ" val="norm">
                      <dgm:constrLst>
                        <dgm:constr type="h"/>
                        <dgm:constr type="h" for="ch" forName="lineNode" val="0.002"/>
                        <dgm:constr type="w" for="ch" forName="lineNode" refType="w" fact="0.35"/>
                        <dgm:constr type="l" for="ch" forName="lineNode" refType="w" fact="0.55"/>
                        <dgm:constr type="w" for="ch" forName="lineArrowNode" refType="w" fact="0.046"/>
                        <dgm:constr type="h" for="ch" forName="lineArrowNode" refType="h" fact="0.18"/>
                        <dgm:constr type="l" for="ch" forName="lineArrowNode" refType="w" fact="0.87"/>
                        <dgm:constr type="t" for="ch" forName="lineArrowNode" refType="h" fact="0.165"/>
                        <dgm:constr type="ctrY" for="ch" forName="lineNode" refType="ctrY" refFor="ch" refForName="sibTransNodeCircle"/>
                        <dgm:constr type="h" for="ch" forName="sibTransNodeCircle" refType="h" fact="0.608"/>
                        <dgm:constr type="h" for="ch" forName="sibTransNodeCircle" refType="w" op="lte" fact="0.54"/>
                        <dgm:constr type="w" for="ch" forName="sibTransNodeCircle" refType="h" refFor="ch" refForName="sibTransNodeCircle"/>
                        <dgm:constr type="ctrX" for="ch" forName="sibTransNodeCircle" refType="w" fact="0.5"/>
                        <dgm:constr type="ctrY" for="ch" forName="sibTransNodeCircle" refType="h" fact="0.25"/>
                        <dgm:constr type="t" for="ch" forName="spacerBetweenCircleAndCallout" refType="b" refFor="ch" refForName="sibTransNodeCircle"/>
                        <dgm:constr type="h" for="ch" forName="spacerBetweenCircleAndCallout" val="2"/>
                        <dgm:constr type="t" for="ch" forName="verticalConnector" refType="b" refFor="ch" refForName="spacerBetweenCircleAndCallout"/>
                        <dgm:constr type="h" for="ch" forName="verticalConnector" refType="h" fact="0.35"/>
                        <dgm:constr type="w" for="ch" forName="verticalConnector" val="0.002"/>
                        <dgm:constr type="ctrX" for="ch" forName="verticalConnector" refType="ctrX" refFor="ch" refForName="sibTransNodeCircle"/>
                      </dgm:constrLst>
                    </dgm:if>
                    <dgm:else name="firstNodeDirRev">
                      <dgm:constrLst>
                        <dgm:constr type="h"/>
                        <dgm:constr type="h" for="ch" forName="lineNode" val="0.002"/>
                        <dgm:constr type="w" for="ch" forName="lineNode" refType="w" fact="0.35"/>
                        <dgm:constr type="l" for="ch" forName="lineNode" refType="w" fact="0.1"/>
                        <dgm:constr type="w" for="ch" forName="lineArrowNode" refType="w" fact="0.046"/>
                        <dgm:constr type="h" for="ch" forName="lineArrowNode" refType="h" fact="0.18"/>
                        <dgm:constr type="l" for="ch" forName="lineArrowNode" refType="w" fact="0.084"/>
                        <dgm:constr type="t" for="ch" forName="lineArrowNode" refType="h" fact="0.165"/>
                        <dgm:constr type="ctrY" for="ch" forName="lineNode" refType="ctrY" refFor="ch" refForName="sibTransNodeCircle"/>
                        <dgm:constr type="h" for="ch" forName="sibTransNodeCircle" refType="h" fact="0.608"/>
                        <dgm:constr type="h" for="ch" forName="sibTransNodeCircle" refType="w" op="lte" fact="0.54"/>
                        <dgm:constr type="w" for="ch" forName="sibTransNodeCircle" refType="h" refFor="ch" refForName="sibTransNodeCircle"/>
                        <dgm:constr type="ctrX" for="ch" forName="sibTransNodeCircle" refType="w" fact="0.5"/>
                        <dgm:constr type="ctrY" for="ch" forName="sibTransNodeCircle" refType="h" fact="0.25"/>
                        <dgm:constr type="t" for="ch" forName="spacerBetweenCircleAndCallout" refType="b" refFor="ch" refForName="sibTransNodeCircle"/>
                        <dgm:constr type="h" for="ch" forName="spacerBetweenCircleAndCallout" val="2"/>
                        <dgm:constr type="t" for="ch" forName="verticalConnector" refType="b" refFor="ch" refForName="spacerBetweenCircleAndCallout"/>
                        <dgm:constr type="h" for="ch" forName="verticalConnector" refType="h" fact="0.35"/>
                        <dgm:constr type="w" for="ch" forName="verticalConnector" val="0.002"/>
                        <dgm:constr type="ctrX" for="ch" forName="verticalConnector" refType="ctrX" refFor="ch" refForName="sibTransNodeCircle"/>
                      </dgm:constrLst>
                    </dgm:else>
                  </dgm:choose>
                </dgm:else>
              </dgm:choose>
            </dgm:if>
            <dgm:if name="ifLastNode" axis="self" ptType="node" func="revPos" op="equ" val="1">
              <dgm:choose name="lastNodeDirChoose">
                <dgm:if name="lastNodeDirNorm" func="var" arg="dir" op="equ" val="norm">
                  <dgm:constrLst>
                    <dgm:constr type="h"/>
                    <dgm:constr type="h" for="ch" forName="lineNode" val="0.002"/>
                    <dgm:constr type="w" for="ch" forName="lineNode" refType="w" fact="0.5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lastNodeDirRev">
                  <dgm:constrLst>
                    <dgm:constr type="h"/>
                    <dgm:constr type="h" for="ch" forName="lineNode" val="0.002"/>
                    <dgm:constr type="w" for="ch" forName="lineNode" refType="w" fact="0.5"/>
                    <dgm:constr type="l" for="ch" forName="lineNode" refType="w" fact="0.5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else>
              </dgm:choose>
            </dgm:if>
            <dgm:else name="allOtherNodes">
              <dgm:choose name="middleNodeDirChoose">
                <dgm:if name="middleNodeDirNorm" func="var" arg="dir" op="equ" val="norm">
                  <dgm:constrLst>
                    <dgm:constr type="h"/>
                    <dgm:constr type="h" for="ch" forName="lineNode" val="0.002"/>
                    <dgm:constr type="w" for="ch" forName="lineNode" refType="w" fact="0.9"/>
                    <dgm:constr type="w" for="ch" forName="lineArrowNode" refType="w" fact="0.046"/>
                    <dgm:constr type="h" for="ch" forName="lineArrowNode" refType="h" fact="0.18"/>
                    <dgm:constr type="l" for="ch" forName="lineArrowNode" refType="w" fact="0.87"/>
                    <dgm:constr type="t" for="ch" forName="lineArrowNode" refType="h" fact="0.165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middleNodeDirRev">
                  <dgm:constrLst>
                    <dgm:constr type="h"/>
                    <dgm:constr type="h" for="ch" forName="lineNode" val="0.002"/>
                    <dgm:constr type="w" for="ch" forName="lineNode" refType="w" fact="0.9"/>
                    <dgm:constr type="l" for="ch" forName="lineNode" refType="w" fact="0.1"/>
                    <dgm:constr type="w" for="ch" forName="lineArrowNode" refType="w" fact="0.046"/>
                    <dgm:constr type="h" for="ch" forName="lineArrowNode" refType="h" fact="0.18"/>
                    <dgm:constr type="l" for="ch" forName="lineArrowNode" refType="w" fact="0.084"/>
                    <dgm:constr type="t" for="ch" forName="lineArrowNode" refType="h" fact="0.165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else>
              </dgm:choose>
            </dgm:else>
          </dgm:choose>
          <dgm:layoutNode name="lineNode" styleLbl="alignNode1">
            <dgm:alg type="sp"/>
            <dgm:shape xmlns:r="http://schemas.openxmlformats.org/officeDocument/2006/relationships" type="rect" r:blip="">
              <dgm:adjLst/>
            </dgm:shape>
            <dgm:presOf/>
            <dgm:constrLst/>
            <dgm:ruleLst/>
          </dgm:layoutNode>
          <dgm:layoutNode name="lineArrowNode" styleLbl="alignNode1">
            <dgm:alg type="sp"/>
            <dgm:choose name="arrowDirChoose">
              <dgm:if name="arrowNorm" func="var" arg="dir" op="equ" val="norm">
                <dgm:shape xmlns:r="http://schemas.openxmlformats.org/officeDocument/2006/relationships" type="chevron" r:blip="">
                  <dgm:adjLst>
                    <dgm:adj idx="1" val="0.9"/>
                  </dgm:adjLst>
                </dgm:shape>
              </dgm:if>
              <dgm:else name="arrowRev">
                <dgm:shape xmlns:r="http://schemas.openxmlformats.org/officeDocument/2006/relationships" rot="180" type="chevron" r:blip="">
                  <dgm:adjLst>
                    <dgm:adj idx="1" val="0.9"/>
                  </dgm:adjLst>
                </dgm:shape>
              </dgm:else>
            </dgm:choose>
            <dgm:presOf axis="self" ptType="node"/>
            <dgm:ruleLst/>
          </dgm:layoutNode>
          <dgm:forEach name="Name19" axis="followSib" ptType="sibTrans" hideLastTrans="0" cnt="1">
            <dgm:layoutNode name="sibTransNodeCircle" styleLbl="alignNode1">
              <dgm:varLst>
                <dgm:chMax val="0"/>
                <dgm:bulletEnabled/>
              </dgm:varLst>
              <dgm:presOf axis="self" ptType="sibTrans"/>
              <dgm:alg type="tx">
                <dgm:param type="txAnchorVert" val="mid"/>
                <dgm:param type="txAnchorHorzCh" val="ctr"/>
                <dgm:param type="parTxRTLAlign" val="l"/>
              </dgm:alg>
              <dgm:shape xmlns:r="http://schemas.openxmlformats.org/officeDocument/2006/relationships" type="ellipse" r:blip="">
                <dgm:adjLst/>
              </dgm:shape>
              <dgm:constrLst>
                <dgm:constr type="w" refType="h" op="equ"/>
                <dgm:constr type="primFontSz" val="60"/>
                <dgm:constr type="tMarg" refType="w" fact="0.11"/>
                <dgm:constr type="lMarg" refType="w" fact="0.11"/>
                <dgm:constr type="rMarg" refType="w" fact="0.11"/>
                <dgm:constr type="bMarg" refType="w" fact="0.11"/>
              </dgm:constrLst>
              <dgm:ruleLst>
                <dgm:rule type="primFontSz" val="14" fact="NaN" max="NaN"/>
              </dgm:ruleLst>
            </dgm:layoutNode>
            <dgm:layoutNode name="spacerBetweenCircleAndCallout">
              <dgm:varLst/>
              <dgm:presOf/>
              <dgm:alg type="sp"/>
              <dgm:shape xmlns:r="http://schemas.openxmlformats.org/officeDocument/2006/relationships" r:blip="">
                <dgm:adjLst/>
              </dgm:shape>
              <dgm:constrLst/>
              <dgm:ruleLst/>
            </dgm:layoutNode>
            <dgm:layoutNode name="verticalConnector" styleLbl="alignAccFollowNode1">
              <dgm:alg type="sp"/>
              <dgm:shape xmlns:r="http://schemas.openxmlformats.org/officeDocument/2006/relationships" type="rect" r:blip="">
                <dgm:adjLst/>
              </dgm:shape>
              <dgm:presOf/>
              <dgm:constrLst/>
              <dgm:ruleLst/>
            </dgm:layoutNode>
          </dgm:forEach>
          <dgm:presOf/>
          <dgm:ruleLst/>
        </dgm:layoutNode>
        <dgm:layoutNode name="nodeText" styleLbl="fgAcc1">
          <dgm:varLst>
            <dgm:bulletEnabled val="1"/>
          </dgm:varLst>
          <dgm:alg type="tx">
            <dgm:param type="parTxLTRAlign" val="ctr"/>
            <dgm:param type="parTxRTLAlign" val="r"/>
            <dgm:param type="txAnchorVert" val="t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secFontSz" val="16"/>
            <dgm:constr type="primFontSz" val="18"/>
            <dgm:constr type="h"/>
            <dgm:constr type="tMarg" val="13"/>
            <dgm:constr type="lMarg" refType="w" fact="0.05"/>
            <dgm:constr type="rMarg" refType="w" fact="0.05"/>
            <dgm:constr type="bMarg" val="13"/>
          </dgm:constrLst>
          <dgm:ruleLst>
            <dgm:rule type="secFontSz" val="11" fact="NaN" max="NaN"/>
            <dgm:rule type="primFontSz" val="11" fact="NaN" max="NaN"/>
            <dgm:rule type="h" val="INF" fact="NaN" max="NaN"/>
          </dgm:ruleLst>
        </dgm:layoutNode>
      </dgm:layoutNode>
      <dgm:forEach name="sibTransForEach" axis="followSib" ptType="sibTrans" cnt="1">
        <dgm:layoutNode name="sibTransComposite" styleLbl="alignAccFollowNode1">
          <dgm:alg type="sp"/>
          <dgm:shape xmlns:r="http://schemas.openxmlformats.org/officeDocument/2006/relationships" r:blip="">
            <dgm:adjLst/>
          </dgm:shape>
          <dgm:ruleLst/>
        </dgm:layoutNode>
        <dgm:ruleLst>
          <dgm:rule type="h" val="INF" fact="NaN" max="NaN"/>
        </dgm:ruleLst>
      </dgm:forEach>
    </dgm:forEach>
  </dgm:layoutNode>
  <dgm:extLst>
    <a:ext uri="{4F341089-5ED1-44EC-B178-C955D00A3D55}">
      <dgm1611:autoBuNodeInfoLst xmlns:dgm1611="http://schemas.microsoft.com/office/drawing/2016/11/diagram">
        <dgm1611:autoBuNodeInfo lvl="1" ptType="sibTrans">
          <dgm1611:buPr prefix="" leadZeros="0">
            <a:buAutoNum type="arabicParenBoth"/>
          </dgm1611:buPr>
        </dgm1611:autoBuNodeInfo>
      </dgm1611:autoBuNodeInfoLst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9502B-CB1D-4076-9277-D0F9BC060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</cp:revision>
  <dcterms:created xsi:type="dcterms:W3CDTF">2026-05-22T21:47:00Z</dcterms:created>
  <dcterms:modified xsi:type="dcterms:W3CDTF">2026-05-22T21:47:00Z</dcterms:modified>
</cp:coreProperties>
</file>