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3C91998C" w:rsidR="008E2D7D" w:rsidRDefault="00DE63FE" w:rsidP="00DE63FE">
      <w:pPr>
        <w:bidi w:val="0"/>
        <w:jc w:val="left"/>
      </w:pPr>
      <w:r>
        <w:t>Brand: A</w:t>
      </w:r>
      <w:r w:rsidR="003F7C51">
        <w:t>xcent</w:t>
      </w:r>
    </w:p>
    <w:p w14:paraId="3893FC4A" w14:textId="37A26520" w:rsidR="00DE63FE" w:rsidRDefault="00DE63FE" w:rsidP="00DE63FE">
      <w:pPr>
        <w:bidi w:val="0"/>
        <w:jc w:val="left"/>
      </w:pPr>
      <w:r>
        <w:t>Model</w:t>
      </w:r>
      <w:r w:rsidR="00567324">
        <w:t xml:space="preserve">: </w:t>
      </w:r>
      <w:r w:rsidR="003F7C51">
        <w:t>APUS x</w:t>
      </w:r>
      <w:r w:rsidR="006C2B96">
        <w:t>3</w:t>
      </w:r>
    </w:p>
    <w:p w14:paraId="21E46FAF" w14:textId="2258F913" w:rsidR="006D59F0" w:rsidRPr="0077042F" w:rsidRDefault="00493963" w:rsidP="006D59F0">
      <w:pPr>
        <w:bidi w:val="0"/>
        <w:jc w:val="left"/>
      </w:pPr>
      <w:r w:rsidRPr="0077042F">
        <w:t xml:space="preserve">Name: </w:t>
      </w:r>
      <w:r w:rsidR="0077042F" w:rsidRPr="0077042F">
        <w:t>Anesthesia Workstation</w:t>
      </w:r>
    </w:p>
    <w:p w14:paraId="6D515B28" w14:textId="539D4E49" w:rsidR="001A67A4" w:rsidRDefault="001A67A4" w:rsidP="006D59F0">
      <w:pPr>
        <w:bidi w:val="0"/>
        <w:jc w:val="left"/>
      </w:pPr>
    </w:p>
    <w:p w14:paraId="586B150E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Description</w:t>
      </w:r>
    </w:p>
    <w:p w14:paraId="46FB571E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The fully electronic Anesthesia Workstation offers an ergonomic Design and a maximum in Performance and Safety for all Patient Categories</w:t>
      </w:r>
    </w:p>
    <w:p w14:paraId="20FC344C" w14:textId="77777777" w:rsidR="00E10722" w:rsidRPr="00E941D7" w:rsidRDefault="00E10722" w:rsidP="00E10722">
      <w:pPr>
        <w:bidi w:val="0"/>
        <w:jc w:val="left"/>
        <w:rPr>
          <w:b w:val="0"/>
        </w:rPr>
      </w:pPr>
    </w:p>
    <w:p w14:paraId="5004A209" w14:textId="77777777" w:rsidR="00E941D7" w:rsidRPr="00E941D7" w:rsidRDefault="00E941D7" w:rsidP="00E941D7">
      <w:pPr>
        <w:bidi w:val="0"/>
        <w:jc w:val="left"/>
        <w:rPr>
          <w:bCs/>
        </w:rPr>
      </w:pPr>
      <w:r w:rsidRPr="00E941D7">
        <w:rPr>
          <w:bCs/>
        </w:rPr>
        <w:t>Features</w:t>
      </w:r>
    </w:p>
    <w:p w14:paraId="28EA8C22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15.6” TFT touch screen display, integrated patient monitor as option.</w:t>
      </w:r>
    </w:p>
    <w:p w14:paraId="490EB83D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User friendly interface design and easy to operate.</w:t>
      </w:r>
    </w:p>
    <w:p w14:paraId="54BEC55D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Rotatable and adjustable supporting arm.</w:t>
      </w:r>
    </w:p>
    <w:p w14:paraId="35A66C62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Full-electronic flowmeter with precise control and accurate data monitoring.</w:t>
      </w:r>
    </w:p>
    <w:p w14:paraId="4C98BF25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All ventilation modes to suit pediatric and adult patients</w:t>
      </w:r>
    </w:p>
    <w:p w14:paraId="1AE9DC97" w14:textId="77777777" w:rsidR="006C2B96" w:rsidRPr="006C2B96" w:rsidRDefault="006C2B96" w:rsidP="006C2B96">
      <w:pPr>
        <w:numPr>
          <w:ilvl w:val="0"/>
          <w:numId w:val="4"/>
        </w:numPr>
        <w:bidi w:val="0"/>
        <w:jc w:val="left"/>
        <w:rPr>
          <w:b w:val="0"/>
        </w:rPr>
      </w:pPr>
      <w:r w:rsidRPr="006C2B96">
        <w:rPr>
          <w:b w:val="0"/>
        </w:rPr>
        <w:t>Highly integrated breathing circuit with built-in heater</w:t>
      </w:r>
    </w:p>
    <w:p w14:paraId="6CC8844C" w14:textId="21C03C76" w:rsidR="006815CE" w:rsidRPr="006815CE" w:rsidRDefault="006815CE" w:rsidP="006C2B96">
      <w:pPr>
        <w:bidi w:val="0"/>
        <w:jc w:val="left"/>
        <w:rPr>
          <w:b w:val="0"/>
        </w:rPr>
      </w:pPr>
    </w:p>
    <w:sectPr w:rsidR="006815CE" w:rsidRPr="00681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"/>
  </w:num>
  <w:num w:numId="2" w16cid:durableId="818501226">
    <w:abstractNumId w:val="4"/>
  </w:num>
  <w:num w:numId="3" w16cid:durableId="426510884">
    <w:abstractNumId w:val="5"/>
  </w:num>
  <w:num w:numId="4" w16cid:durableId="855775313">
    <w:abstractNumId w:val="0"/>
  </w:num>
  <w:num w:numId="5" w16cid:durableId="1464805809">
    <w:abstractNumId w:val="1"/>
  </w:num>
  <w:num w:numId="6" w16cid:durableId="90778446">
    <w:abstractNumId w:val="2"/>
  </w:num>
  <w:num w:numId="7" w16cid:durableId="1631666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41230"/>
    <w:rsid w:val="0039277A"/>
    <w:rsid w:val="003F065A"/>
    <w:rsid w:val="003F7C51"/>
    <w:rsid w:val="0045332F"/>
    <w:rsid w:val="00453440"/>
    <w:rsid w:val="0046489F"/>
    <w:rsid w:val="00493963"/>
    <w:rsid w:val="00567324"/>
    <w:rsid w:val="00590537"/>
    <w:rsid w:val="005E7D59"/>
    <w:rsid w:val="0062500D"/>
    <w:rsid w:val="006815CE"/>
    <w:rsid w:val="006B78B1"/>
    <w:rsid w:val="006C2B96"/>
    <w:rsid w:val="006D3C38"/>
    <w:rsid w:val="006D59F0"/>
    <w:rsid w:val="0077042F"/>
    <w:rsid w:val="00774701"/>
    <w:rsid w:val="00807408"/>
    <w:rsid w:val="00822A10"/>
    <w:rsid w:val="008E2D7D"/>
    <w:rsid w:val="00900E33"/>
    <w:rsid w:val="009B436D"/>
    <w:rsid w:val="00A11981"/>
    <w:rsid w:val="00A86996"/>
    <w:rsid w:val="00AF413C"/>
    <w:rsid w:val="00AF41C5"/>
    <w:rsid w:val="00CE01DA"/>
    <w:rsid w:val="00D957F0"/>
    <w:rsid w:val="00DC0CD9"/>
    <w:rsid w:val="00DD01DE"/>
    <w:rsid w:val="00DE63FE"/>
    <w:rsid w:val="00E01D31"/>
    <w:rsid w:val="00E10722"/>
    <w:rsid w:val="00E12F55"/>
    <w:rsid w:val="00E941D7"/>
    <w:rsid w:val="00F92DBE"/>
    <w:rsid w:val="00FA2C4F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16</cp:revision>
  <dcterms:created xsi:type="dcterms:W3CDTF">2026-05-05T16:40:00Z</dcterms:created>
  <dcterms:modified xsi:type="dcterms:W3CDTF">2026-05-05T19:09:00Z</dcterms:modified>
</cp:coreProperties>
</file>