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F1224" w14:textId="67928B80" w:rsidR="00E21B04" w:rsidRDefault="00E21B04" w:rsidP="00E21B04">
      <w:pPr>
        <w:bidi w:val="0"/>
        <w:jc w:val="left"/>
        <w:rPr>
          <w:bCs/>
        </w:rPr>
      </w:pPr>
      <w:r>
        <w:rPr>
          <w:bCs/>
        </w:rPr>
        <w:t>Brand : Spencer</w:t>
      </w:r>
    </w:p>
    <w:p w14:paraId="577F45CD" w14:textId="402407A9" w:rsidR="00E21B04" w:rsidRPr="00E21B04" w:rsidRDefault="00E21B04" w:rsidP="00E21B04">
      <w:pPr>
        <w:bidi w:val="0"/>
        <w:jc w:val="left"/>
        <w:rPr>
          <w:bCs/>
        </w:rPr>
      </w:pPr>
      <w:r>
        <w:rPr>
          <w:bCs/>
        </w:rPr>
        <w:t xml:space="preserve">Model: </w:t>
      </w:r>
      <w:r w:rsidRPr="00E21B04">
        <w:rPr>
          <w:bCs/>
        </w:rPr>
        <w:t>TANGO</w:t>
      </w:r>
    </w:p>
    <w:p w14:paraId="4EDC09B4" w14:textId="4024F310" w:rsidR="008E2D7D" w:rsidRDefault="00E21B04" w:rsidP="00E21B04">
      <w:pPr>
        <w:bidi w:val="0"/>
        <w:jc w:val="left"/>
        <w:rPr>
          <w:bCs/>
          <w:rtl/>
        </w:rPr>
      </w:pPr>
      <w:r>
        <w:rPr>
          <w:bCs/>
        </w:rPr>
        <w:t xml:space="preserve">Name: </w:t>
      </w:r>
      <w:r w:rsidRPr="00E21B04">
        <w:rPr>
          <w:bCs/>
        </w:rPr>
        <w:t>Integrated pediatric and adult spine boards</w:t>
      </w:r>
    </w:p>
    <w:p w14:paraId="3DBD1466" w14:textId="77777777" w:rsidR="00B67ACA" w:rsidRDefault="00B67ACA" w:rsidP="00E21B04">
      <w:pPr>
        <w:bidi w:val="0"/>
        <w:jc w:val="left"/>
      </w:pPr>
    </w:p>
    <w:p w14:paraId="5AB86450" w14:textId="77777777" w:rsidR="001859A3" w:rsidRDefault="001859A3" w:rsidP="00B67ACA">
      <w:pPr>
        <w:bidi w:val="0"/>
        <w:jc w:val="left"/>
      </w:pPr>
      <w:r w:rsidRPr="001859A3">
        <w:t>description</w:t>
      </w:r>
    </w:p>
    <w:p w14:paraId="29B9B1E8" w14:textId="01880870" w:rsidR="00E21B04" w:rsidRDefault="00B67ACA" w:rsidP="001859A3">
      <w:pPr>
        <w:bidi w:val="0"/>
        <w:jc w:val="left"/>
        <w:rPr>
          <w:b w:val="0"/>
          <w:bCs/>
        </w:rPr>
      </w:pPr>
      <w:r>
        <w:t xml:space="preserve"> </w:t>
      </w:r>
      <w:r w:rsidRPr="00B67ACA">
        <w:rPr>
          <w:b w:val="0"/>
          <w:bCs/>
        </w:rPr>
        <w:t>Tango spine boards are devices designed to lift and immobilize patients with suspected spinal injuries.</w:t>
      </w:r>
    </w:p>
    <w:p w14:paraId="4DB059A9" w14:textId="77777777" w:rsidR="00B67ACA" w:rsidRDefault="00B67ACA" w:rsidP="00B67ACA">
      <w:pPr>
        <w:bidi w:val="0"/>
        <w:jc w:val="left"/>
      </w:pPr>
    </w:p>
    <w:p w14:paraId="48923234" w14:textId="4277A4E7" w:rsidR="00B67ACA" w:rsidRPr="00B67ACA" w:rsidRDefault="00B67ACA" w:rsidP="00B67ACA">
      <w:pPr>
        <w:bidi w:val="0"/>
        <w:jc w:val="left"/>
        <w:rPr>
          <w:bCs/>
        </w:rPr>
      </w:pPr>
      <w:r w:rsidRPr="00B67ACA">
        <w:rPr>
          <w:bCs/>
        </w:rPr>
        <w:t>Specific features</w:t>
      </w:r>
      <w:r>
        <w:rPr>
          <w:bCs/>
        </w:rPr>
        <w:t>:</w:t>
      </w:r>
    </w:p>
    <w:p w14:paraId="2B9CC30B" w14:textId="29BF1449" w:rsidR="00B67ACA" w:rsidRPr="00B67ACA" w:rsidRDefault="00B67ACA" w:rsidP="00B67ACA">
      <w:pPr>
        <w:pStyle w:val="ListParagraph"/>
        <w:numPr>
          <w:ilvl w:val="0"/>
          <w:numId w:val="1"/>
        </w:numPr>
        <w:bidi w:val="0"/>
        <w:jc w:val="left"/>
        <w:rPr>
          <w:bCs/>
        </w:rPr>
      </w:pPr>
      <w:r w:rsidRPr="00B67ACA">
        <w:rPr>
          <w:bCs/>
        </w:rPr>
        <w:t>The integration of adult and pediatric spinal boards,</w:t>
      </w:r>
      <w:r w:rsidR="00CA742E">
        <w:rPr>
          <w:bCs/>
        </w:rPr>
        <w:t xml:space="preserve"> </w:t>
      </w:r>
      <w:r w:rsidRPr="00B67ACA">
        <w:rPr>
          <w:bCs/>
        </w:rPr>
        <w:t>offers</w:t>
      </w:r>
    </w:p>
    <w:p w14:paraId="056314CE" w14:textId="7E9C4C90" w:rsidR="00B67ACA" w:rsidRPr="0095127B" w:rsidRDefault="00B67ACA" w:rsidP="00B67ACA">
      <w:pPr>
        <w:pStyle w:val="ListParagraph"/>
        <w:numPr>
          <w:ilvl w:val="0"/>
          <w:numId w:val="1"/>
        </w:numPr>
        <w:bidi w:val="0"/>
        <w:jc w:val="left"/>
        <w:rPr>
          <w:bCs/>
        </w:rPr>
      </w:pPr>
      <w:r w:rsidRPr="0095127B">
        <w:rPr>
          <w:bCs/>
        </w:rPr>
        <w:t>unmatched versatility</w:t>
      </w:r>
      <w:r w:rsidR="003D17EC" w:rsidRPr="0095127B">
        <w:rPr>
          <w:bCs/>
        </w:rPr>
        <w:t xml:space="preserve"> </w:t>
      </w:r>
      <w:r w:rsidRPr="0095127B">
        <w:rPr>
          <w:bCs/>
        </w:rPr>
        <w:t>Pediatric spinal board with differentiated occipital areas for the</w:t>
      </w:r>
      <w:r w:rsidR="0095127B" w:rsidRPr="0095127B">
        <w:rPr>
          <w:bCs/>
        </w:rPr>
        <w:t xml:space="preserve"> </w:t>
      </w:r>
      <w:r w:rsidRPr="0095127B">
        <w:rPr>
          <w:bCs/>
        </w:rPr>
        <w:t>best adaptation to the anatomical characteristics of pediatric</w:t>
      </w:r>
      <w:r w:rsidR="0095127B">
        <w:rPr>
          <w:bCs/>
        </w:rPr>
        <w:t xml:space="preserve"> </w:t>
      </w:r>
      <w:r w:rsidRPr="0095127B">
        <w:rPr>
          <w:bCs/>
        </w:rPr>
        <w:t>patients</w:t>
      </w:r>
    </w:p>
    <w:p w14:paraId="648B77BD" w14:textId="672B4359" w:rsidR="00B67ACA" w:rsidRPr="0095127B" w:rsidRDefault="00B67ACA" w:rsidP="00B67ACA">
      <w:pPr>
        <w:pStyle w:val="ListParagraph"/>
        <w:numPr>
          <w:ilvl w:val="0"/>
          <w:numId w:val="1"/>
        </w:numPr>
        <w:bidi w:val="0"/>
        <w:jc w:val="left"/>
        <w:rPr>
          <w:bCs/>
        </w:rPr>
      </w:pPr>
      <w:r w:rsidRPr="0095127B">
        <w:rPr>
          <w:bCs/>
        </w:rPr>
        <w:t>The pediatric spinal board can be easily extracted from the adult</w:t>
      </w:r>
      <w:r w:rsidR="0095127B" w:rsidRPr="0095127B">
        <w:rPr>
          <w:bCs/>
        </w:rPr>
        <w:t xml:space="preserve"> </w:t>
      </w:r>
      <w:r w:rsidRPr="0095127B">
        <w:rPr>
          <w:bCs/>
        </w:rPr>
        <w:t>one, ensuring fast rescue operations and minimizing storage</w:t>
      </w:r>
      <w:r w:rsidR="0095127B">
        <w:rPr>
          <w:bCs/>
        </w:rPr>
        <w:t xml:space="preserve"> </w:t>
      </w:r>
      <w:r w:rsidRPr="0095127B">
        <w:rPr>
          <w:bCs/>
        </w:rPr>
        <w:t>space</w:t>
      </w:r>
    </w:p>
    <w:p w14:paraId="38B94165" w14:textId="72E14C39" w:rsidR="00B67ACA" w:rsidRPr="0095127B" w:rsidRDefault="00B67ACA" w:rsidP="0095127B">
      <w:pPr>
        <w:pStyle w:val="ListParagraph"/>
        <w:numPr>
          <w:ilvl w:val="0"/>
          <w:numId w:val="1"/>
        </w:numPr>
        <w:bidi w:val="0"/>
        <w:jc w:val="left"/>
        <w:rPr>
          <w:b w:val="0"/>
          <w:bCs/>
        </w:rPr>
      </w:pPr>
      <w:r w:rsidRPr="0095127B">
        <w:rPr>
          <w:bCs/>
        </w:rPr>
        <w:t>The head immobilizer can easily placed thanks to strap</w:t>
      </w:r>
      <w:r w:rsidR="0095127B">
        <w:rPr>
          <w:bCs/>
        </w:rPr>
        <w:t xml:space="preserve"> </w:t>
      </w:r>
      <w:r w:rsidRPr="0095127B">
        <w:rPr>
          <w:bCs/>
        </w:rPr>
        <w:t>bands</w:t>
      </w:r>
    </w:p>
    <w:p w14:paraId="5EF5BC2F" w14:textId="77777777" w:rsidR="0095127B" w:rsidRDefault="0095127B" w:rsidP="0095127B">
      <w:pPr>
        <w:bidi w:val="0"/>
        <w:jc w:val="left"/>
        <w:rPr>
          <w:b w:val="0"/>
          <w:bCs/>
        </w:rPr>
      </w:pPr>
    </w:p>
    <w:p w14:paraId="0C65E04F" w14:textId="77777777" w:rsidR="0095127B" w:rsidRDefault="0095127B" w:rsidP="0095127B">
      <w:pPr>
        <w:bidi w:val="0"/>
        <w:jc w:val="left"/>
        <w:rPr>
          <w:b w:val="0"/>
          <w:bCs/>
        </w:rPr>
      </w:pPr>
    </w:p>
    <w:p w14:paraId="2AD0A6C5" w14:textId="77777777" w:rsidR="0095127B" w:rsidRPr="0095127B" w:rsidRDefault="0095127B" w:rsidP="0095127B">
      <w:pPr>
        <w:bidi w:val="0"/>
        <w:jc w:val="left"/>
        <w:rPr>
          <w:b w:val="0"/>
          <w:bCs/>
        </w:rPr>
      </w:pPr>
    </w:p>
    <w:sectPr w:rsidR="0095127B" w:rsidRPr="009512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F27C80"/>
    <w:multiLevelType w:val="hybridMultilevel"/>
    <w:tmpl w:val="C860A250"/>
    <w:lvl w:ilvl="0" w:tplc="7372689C">
      <w:numFmt w:val="bullet"/>
      <w:lvlText w:val="-"/>
      <w:lvlJc w:val="left"/>
      <w:pPr>
        <w:ind w:left="38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9" w:hanging="360"/>
      </w:pPr>
      <w:rPr>
        <w:rFonts w:ascii="Wingdings" w:hAnsi="Wingdings" w:hint="default"/>
      </w:rPr>
    </w:lvl>
  </w:abstractNum>
  <w:num w:numId="1" w16cid:durableId="1874687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985"/>
    <w:rsid w:val="001859A3"/>
    <w:rsid w:val="001B0024"/>
    <w:rsid w:val="00233B74"/>
    <w:rsid w:val="003351EC"/>
    <w:rsid w:val="003D17EC"/>
    <w:rsid w:val="003F065A"/>
    <w:rsid w:val="00590537"/>
    <w:rsid w:val="005E7D59"/>
    <w:rsid w:val="0062500D"/>
    <w:rsid w:val="006C7985"/>
    <w:rsid w:val="00822A10"/>
    <w:rsid w:val="008E2D7D"/>
    <w:rsid w:val="00907719"/>
    <w:rsid w:val="0095127B"/>
    <w:rsid w:val="00A817BE"/>
    <w:rsid w:val="00B67ACA"/>
    <w:rsid w:val="00BD4600"/>
    <w:rsid w:val="00CA742E"/>
    <w:rsid w:val="00D957F0"/>
    <w:rsid w:val="00E21B04"/>
    <w:rsid w:val="00EF7882"/>
    <w:rsid w:val="00F37E22"/>
    <w:rsid w:val="00FD2CC1"/>
    <w:rsid w:val="00FF4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2998D"/>
  <w15:chartTrackingRefBased/>
  <w15:docId w15:val="{A948EBA6-3256-4333-85D0-18FD05F5A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b/>
        <w:sz w:val="36"/>
        <w:szCs w:val="22"/>
        <w:lang w:val="en-US" w:eastAsia="en-US" w:bidi="ar-SA"/>
      </w:rPr>
    </w:rPrDefault>
    <w:pPrDefault>
      <w:pPr>
        <w:bidi/>
        <w:spacing w:before="48" w:after="48" w:line="360" w:lineRule="auto"/>
        <w:ind w:left="29"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6C7985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985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985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985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985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985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985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985"/>
    <w:pPr>
      <w:keepNext/>
      <w:keepLines/>
      <w:spacing w:before="0"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985"/>
    <w:pPr>
      <w:keepNext/>
      <w:keepLines/>
      <w:spacing w:before="0"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985"/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985"/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985"/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985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985"/>
    <w:rPr>
      <w:rFonts w:asciiTheme="minorHAnsi" w:eastAsiaTheme="majorEastAsia" w:hAnsiTheme="minorHAns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985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985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985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985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985"/>
    <w:pPr>
      <w:spacing w:before="0"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985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985"/>
    <w:pPr>
      <w:numPr>
        <w:ilvl w:val="1"/>
      </w:numPr>
      <w:spacing w:after="160"/>
      <w:ind w:left="29"/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985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9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9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9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9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9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9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985"/>
    <w:rPr>
      <w:b w:val="0"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Mohamed</dc:creator>
  <cp:keywords/>
  <dc:description/>
  <cp:lastModifiedBy>Abdulrahman Mohamed</cp:lastModifiedBy>
  <cp:revision>4</cp:revision>
  <dcterms:created xsi:type="dcterms:W3CDTF">2026-05-05T15:58:00Z</dcterms:created>
  <dcterms:modified xsi:type="dcterms:W3CDTF">2026-05-06T12:39:00Z</dcterms:modified>
</cp:coreProperties>
</file>