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5BFE3E8B" w:rsidR="008E2D7D" w:rsidRDefault="00DE63FE" w:rsidP="00DE63FE">
      <w:pPr>
        <w:bidi w:val="0"/>
        <w:jc w:val="left"/>
      </w:pPr>
      <w:r>
        <w:t>Brand: A</w:t>
      </w:r>
      <w:r w:rsidR="009B436D">
        <w:t>UG</w:t>
      </w:r>
    </w:p>
    <w:p w14:paraId="3893FC4A" w14:textId="02F3CCA3" w:rsidR="00DE63FE" w:rsidRDefault="00DE63FE" w:rsidP="00DE63FE">
      <w:pPr>
        <w:bidi w:val="0"/>
        <w:jc w:val="left"/>
      </w:pPr>
      <w:r>
        <w:t>Model :</w:t>
      </w:r>
      <w:r w:rsidRPr="00DE63FE">
        <w:t xml:space="preserve"> </w:t>
      </w:r>
      <w:r w:rsidR="009B436D" w:rsidRPr="009B436D">
        <w:t xml:space="preserve">LARYNGOSCOPE </w:t>
      </w:r>
      <w:r w:rsidR="006D59F0">
        <w:t>MRI</w:t>
      </w:r>
    </w:p>
    <w:p w14:paraId="21E46FAF" w14:textId="77777777" w:rsidR="006D59F0" w:rsidRDefault="00493963" w:rsidP="006D59F0">
      <w:pPr>
        <w:bidi w:val="0"/>
        <w:jc w:val="left"/>
      </w:pPr>
      <w:r>
        <w:t xml:space="preserve">Name: </w:t>
      </w:r>
      <w:r w:rsidR="006D59F0" w:rsidRPr="009B436D">
        <w:t xml:space="preserve">LARYNGOSCOPE </w:t>
      </w:r>
      <w:r w:rsidR="006D59F0">
        <w:t>MRI</w:t>
      </w:r>
    </w:p>
    <w:p w14:paraId="6D515B28" w14:textId="539D4E49" w:rsidR="001A67A4" w:rsidRDefault="001A67A4" w:rsidP="006D59F0">
      <w:pPr>
        <w:bidi w:val="0"/>
        <w:jc w:val="left"/>
      </w:pPr>
    </w:p>
    <w:p w14:paraId="667CA1DF" w14:textId="77777777" w:rsidR="00900E33" w:rsidRPr="00900E33" w:rsidRDefault="00900E33" w:rsidP="00900E33">
      <w:pPr>
        <w:bidi w:val="0"/>
        <w:jc w:val="left"/>
        <w:rPr>
          <w:bCs/>
        </w:rPr>
      </w:pPr>
      <w:r w:rsidRPr="00900E33">
        <w:rPr>
          <w:bCs/>
        </w:rPr>
        <w:t>Description</w:t>
      </w:r>
    </w:p>
    <w:p w14:paraId="565ADF85" w14:textId="77777777" w:rsidR="00900E33" w:rsidRPr="00900E33" w:rsidRDefault="00900E33" w:rsidP="00900E33">
      <w:pPr>
        <w:bidi w:val="0"/>
        <w:jc w:val="left"/>
        <w:rPr>
          <w:bCs/>
        </w:rPr>
      </w:pPr>
      <w:r w:rsidRPr="00900E33">
        <w:rPr>
          <w:bCs/>
        </w:rPr>
        <w:t>MRI Conditional Fiber Optic handles are built to last with a chrome plated finish to ensure durability and long life.</w:t>
      </w:r>
      <w:r w:rsidRPr="00900E33">
        <w:rPr>
          <w:bCs/>
        </w:rPr>
        <w:br/>
        <w:t>Grooved &amp; Knurled surface provides a comfortable grip to prevent slippage for enhanced safety in the MRI suite.</w:t>
      </w:r>
      <w:r w:rsidRPr="00900E33">
        <w:rPr>
          <w:bCs/>
        </w:rPr>
        <w:br/>
        <w:t>German LED &amp; XENON 3.5V lamp provides ultra-bright &amp; high intensity with reliable light output.</w:t>
      </w:r>
      <w:r w:rsidRPr="00900E33">
        <w:rPr>
          <w:bCs/>
        </w:rPr>
        <w:br/>
        <w:t>Certified MRI Conditional up to 3.0 Tesla.</w:t>
      </w:r>
    </w:p>
    <w:p w14:paraId="773DE6A7" w14:textId="77777777" w:rsidR="00900E33" w:rsidRPr="00900E33" w:rsidRDefault="00900E33" w:rsidP="00900E33">
      <w:pPr>
        <w:bidi w:val="0"/>
        <w:jc w:val="left"/>
        <w:rPr>
          <w:bCs/>
        </w:rPr>
      </w:pPr>
      <w:r w:rsidRPr="00900E33">
        <w:rPr>
          <w:bCs/>
        </w:rPr>
        <w:pict w14:anchorId="766D9F13">
          <v:rect id="_x0000_i1036" style="width:0;height:1.5pt" o:hralign="center" o:hrstd="t" o:hr="t" fillcolor="#a0a0a0" stroked="f"/>
        </w:pict>
      </w:r>
    </w:p>
    <w:p w14:paraId="1CC67FBE" w14:textId="77777777" w:rsidR="00900E33" w:rsidRPr="00900E33" w:rsidRDefault="00900E33" w:rsidP="00900E33">
      <w:pPr>
        <w:bidi w:val="0"/>
        <w:jc w:val="left"/>
        <w:rPr>
          <w:bCs/>
        </w:rPr>
      </w:pPr>
      <w:r w:rsidRPr="00900E33">
        <w:rPr>
          <w:bCs/>
        </w:rPr>
        <w:t>Features</w:t>
      </w:r>
    </w:p>
    <w:p w14:paraId="061F653B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 xml:space="preserve">2.5V / 3.5V LED &amp; Xenon is constructed with advance German technology. </w:t>
      </w:r>
    </w:p>
    <w:p w14:paraId="7D7B4DAA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 xml:space="preserve">Polished metal cap around lamp gives maximum supply of illumination. </w:t>
      </w:r>
    </w:p>
    <w:p w14:paraId="7E5F6CAA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 xml:space="preserve">Lamp can be easily supersede with help of fingers. </w:t>
      </w:r>
    </w:p>
    <w:p w14:paraId="2DD8A3FB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 xml:space="preserve">10+ hours life of Xenon &amp; 50000 hours with LED. </w:t>
      </w:r>
    </w:p>
    <w:p w14:paraId="6B178F26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 xml:space="preserve">More than 11,000 Lux with Xenon &amp; 110000 with LED. </w:t>
      </w:r>
    </w:p>
    <w:p w14:paraId="01DBA323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 xml:space="preserve">Grooved &amp; Knurled handle design provides excellent grip. </w:t>
      </w:r>
    </w:p>
    <w:p w14:paraId="620E32C8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 xml:space="preserve">Closed battery cover prevent liquids penetration inside the battery compartment. </w:t>
      </w:r>
    </w:p>
    <w:p w14:paraId="55BEFDEC" w14:textId="02622F68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>Yellow color ring indicate that the Product is MR Conditional.</w:t>
      </w:r>
    </w:p>
    <w:p w14:paraId="1B201A5B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lastRenderedPageBreak/>
        <w:t xml:space="preserve">Green color coding indicate universal fitting &amp; standard of ISO 7376/3. </w:t>
      </w:r>
    </w:p>
    <w:p w14:paraId="399FE3CF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 xml:space="preserve">Premium chrome plating finishing. </w:t>
      </w:r>
    </w:p>
    <w:p w14:paraId="45F3525E" w14:textId="77777777" w:rsidR="00900E33" w:rsidRPr="00900E33" w:rsidRDefault="00900E33" w:rsidP="00900E33">
      <w:pPr>
        <w:numPr>
          <w:ilvl w:val="0"/>
          <w:numId w:val="3"/>
        </w:numPr>
        <w:bidi w:val="0"/>
        <w:jc w:val="left"/>
        <w:rPr>
          <w:b w:val="0"/>
        </w:rPr>
      </w:pPr>
      <w:r w:rsidRPr="00900E33">
        <w:rPr>
          <w:b w:val="0"/>
        </w:rPr>
        <w:t xml:space="preserve">Certified to strength the 3.0 Tesla as marked on Handle. </w:t>
      </w:r>
    </w:p>
    <w:p w14:paraId="22ABB5A5" w14:textId="3D407CA2" w:rsidR="00900E33" w:rsidRPr="00900E33" w:rsidRDefault="00900E33" w:rsidP="00900E33">
      <w:pPr>
        <w:bidi w:val="0"/>
        <w:jc w:val="left"/>
        <w:rPr>
          <w:b w:val="0"/>
        </w:rPr>
      </w:pPr>
      <w:r w:rsidRPr="00900E33">
        <w:rPr>
          <w:b w:val="0"/>
        </w:rPr>
        <w:t>Note:</w:t>
      </w:r>
      <w:r w:rsidRPr="00900E33">
        <w:rPr>
          <w:b w:val="0"/>
        </w:rPr>
        <w:br/>
        <w:t>Can only be operated with MRI Conditional Battery (3.5V – Size: 1 x C)</w:t>
      </w:r>
    </w:p>
    <w:sectPr w:rsidR="00900E33" w:rsidRPr="00900E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0"/>
  </w:num>
  <w:num w:numId="2" w16cid:durableId="818501226">
    <w:abstractNumId w:val="1"/>
  </w:num>
  <w:num w:numId="3" w16cid:durableId="426510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A67A4"/>
    <w:rsid w:val="001B0024"/>
    <w:rsid w:val="00233B74"/>
    <w:rsid w:val="002C5E8D"/>
    <w:rsid w:val="0039277A"/>
    <w:rsid w:val="003F065A"/>
    <w:rsid w:val="0045332F"/>
    <w:rsid w:val="0046489F"/>
    <w:rsid w:val="00493963"/>
    <w:rsid w:val="00590537"/>
    <w:rsid w:val="005E7D59"/>
    <w:rsid w:val="0062500D"/>
    <w:rsid w:val="006B78B1"/>
    <w:rsid w:val="006D3C38"/>
    <w:rsid w:val="006D59F0"/>
    <w:rsid w:val="00807408"/>
    <w:rsid w:val="00822A10"/>
    <w:rsid w:val="008E2D7D"/>
    <w:rsid w:val="00900E33"/>
    <w:rsid w:val="009B436D"/>
    <w:rsid w:val="00A11981"/>
    <w:rsid w:val="00AF41C5"/>
    <w:rsid w:val="00D957F0"/>
    <w:rsid w:val="00DC0CD9"/>
    <w:rsid w:val="00DD01DE"/>
    <w:rsid w:val="00DE63FE"/>
    <w:rsid w:val="00E01D31"/>
    <w:rsid w:val="00E12F55"/>
    <w:rsid w:val="00FA2C4F"/>
    <w:rsid w:val="00F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8</cp:revision>
  <dcterms:created xsi:type="dcterms:W3CDTF">2026-05-05T16:40:00Z</dcterms:created>
  <dcterms:modified xsi:type="dcterms:W3CDTF">2026-05-05T18:21:00Z</dcterms:modified>
</cp:coreProperties>
</file>