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356A" w14:textId="2CD77DC5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proofErr w:type="spellStart"/>
      <w:r w:rsidR="00FD0A30">
        <w:rPr>
          <w:bCs/>
        </w:rPr>
        <w:t>Ekingst</w:t>
      </w:r>
      <w:proofErr w:type="spellEnd"/>
    </w:p>
    <w:p w14:paraId="3893FC4A" w14:textId="235C8546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FD0A30">
        <w:t>Capno-</w:t>
      </w:r>
      <w:r w:rsidR="00BC018F">
        <w:t>M</w:t>
      </w:r>
    </w:p>
    <w:p w14:paraId="17F85829" w14:textId="28CA6D4F" w:rsidR="00BC018F" w:rsidRPr="00BC018F" w:rsidRDefault="00493963" w:rsidP="00BC018F">
      <w:pPr>
        <w:bidi w:val="0"/>
        <w:jc w:val="left"/>
        <w:rPr>
          <w:bCs/>
        </w:rPr>
      </w:pPr>
      <w:r w:rsidRPr="00FB0619">
        <w:t xml:space="preserve">Name: </w:t>
      </w:r>
      <w:r w:rsidR="00BC018F" w:rsidRPr="00BC018F">
        <w:rPr>
          <w:bCs/>
        </w:rPr>
        <w:t>Capno-M Mainstream EtCO2 Module</w:t>
      </w:r>
    </w:p>
    <w:p w14:paraId="41826771" w14:textId="77777777" w:rsidR="00BC018F" w:rsidRDefault="00BC018F" w:rsidP="00BC018F">
      <w:pPr>
        <w:bidi w:val="0"/>
        <w:jc w:val="left"/>
        <w:rPr>
          <w:bCs/>
          <w:rtl/>
        </w:rPr>
      </w:pPr>
    </w:p>
    <w:p w14:paraId="2D5AE67A" w14:textId="42C73F94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Description</w:t>
      </w:r>
    </w:p>
    <w:p w14:paraId="13489809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Compact mainstream EtCO2 module designed for accurate real-time CO2 monitoring in anesthesia, ICU, ventilator, and patient monitoring applications.</w:t>
      </w:r>
      <w:r w:rsidRPr="00BC018F">
        <w:rPr>
          <w:bCs/>
        </w:rPr>
        <w:br/>
        <w:t>Supports adult, pediatric, and neonatal patients with fast response time and OEM plug-and-play integration.</w:t>
      </w:r>
    </w:p>
    <w:p w14:paraId="62FD5035" w14:textId="77777777" w:rsidR="00BC018F" w:rsidRPr="00BC018F" w:rsidRDefault="00402F4D" w:rsidP="00BC018F">
      <w:pPr>
        <w:bidi w:val="0"/>
        <w:jc w:val="left"/>
        <w:rPr>
          <w:bCs/>
        </w:rPr>
      </w:pPr>
      <w:r>
        <w:rPr>
          <w:bCs/>
        </w:rPr>
        <w:pict w14:anchorId="611185F0">
          <v:rect id="_x0000_i1025" style="width:0;height:1.5pt" o:hralign="center" o:hrstd="t" o:hr="t" fillcolor="#a0a0a0" stroked="f"/>
        </w:pict>
      </w:r>
    </w:p>
    <w:p w14:paraId="2AFAF146" w14:textId="2F719E61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Features</w:t>
      </w:r>
    </w:p>
    <w:p w14:paraId="7806D31B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Mainstream EtCO2 monitoring technology </w:t>
      </w:r>
    </w:p>
    <w:p w14:paraId="38DDBA5B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High accuracy NDIR infrared CO2 measurement </w:t>
      </w:r>
    </w:p>
    <w:p w14:paraId="2D42FF2A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Plug-and-play OEM integration </w:t>
      </w:r>
    </w:p>
    <w:p w14:paraId="7E43BA62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Fast response time (~70 </w:t>
      </w:r>
      <w:proofErr w:type="spellStart"/>
      <w:r w:rsidRPr="00BC018F">
        <w:rPr>
          <w:bCs/>
        </w:rPr>
        <w:t>ms</w:t>
      </w:r>
      <w:proofErr w:type="spellEnd"/>
      <w:r w:rsidRPr="00BC018F">
        <w:rPr>
          <w:bCs/>
        </w:rPr>
        <w:t xml:space="preserve">) </w:t>
      </w:r>
    </w:p>
    <w:p w14:paraId="0752306D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Low power consumption </w:t>
      </w:r>
    </w:p>
    <w:p w14:paraId="77186B95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Automatic pressure compensation </w:t>
      </w:r>
    </w:p>
    <w:p w14:paraId="7EE436D9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Adult / Pediatric / Neonatal support </w:t>
      </w:r>
    </w:p>
    <w:p w14:paraId="14192FA0" w14:textId="484FE8E3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Reusable airway adapters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544CC4B" w14:textId="0C1CCF78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Compact lightweight design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5B5E1171" w14:textId="35B56CD4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Maintenance-free operation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42CFFEBB" w14:textId="77777777" w:rsidR="00BC018F" w:rsidRPr="00BC018F" w:rsidRDefault="00402F4D" w:rsidP="00BC018F">
      <w:pPr>
        <w:bidi w:val="0"/>
        <w:jc w:val="left"/>
        <w:rPr>
          <w:bCs/>
        </w:rPr>
      </w:pPr>
      <w:r>
        <w:rPr>
          <w:bCs/>
        </w:rPr>
        <w:pict w14:anchorId="784C3CFF">
          <v:rect id="_x0000_i1026" style="width:0;height:1.5pt" o:hralign="center" o:hrstd="t" o:hr="t" fillcolor="#a0a0a0" stroked="f"/>
        </w:pict>
      </w:r>
    </w:p>
    <w:p w14:paraId="406C2E3D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Technical Specifications</w:t>
      </w:r>
    </w:p>
    <w:p w14:paraId="1136BFFE" w14:textId="598A9CFD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CO2 Range: 0–150 mmHg / 0–20 kPa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7C7020FA" w14:textId="559DEBA6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Accuracy:</w:t>
      </w:r>
      <w:r w:rsidR="00402F4D">
        <w:rPr>
          <w:bCs/>
        </w:rPr>
        <w:t xml:space="preserve"> </w:t>
      </w:r>
      <w:r w:rsidR="00402F4D" w:rsidRPr="00BC018F">
        <w:rPr>
          <w:bCs/>
        </w:rPr>
        <w:t>±2 mmHg (0–40 mmHg)</w:t>
      </w:r>
      <w:r w:rsidR="00402F4D">
        <w:rPr>
          <w:bCs/>
        </w:rPr>
        <w:t xml:space="preserve"> / </w:t>
      </w:r>
      <w:r w:rsidR="00402F4D" w:rsidRPr="00BC018F">
        <w:rPr>
          <w:bCs/>
        </w:rPr>
        <w:t>±5% to ±10% depending on range</w:t>
      </w:r>
      <w:r w:rsidR="00402F4D">
        <w:rPr>
          <w:bCs/>
        </w:rPr>
        <w:t>.</w:t>
      </w:r>
    </w:p>
    <w:p w14:paraId="74AE0F61" w14:textId="59C4F14D" w:rsidR="00BC018F" w:rsidRPr="00BC018F" w:rsidRDefault="00BC018F" w:rsidP="00402F4D">
      <w:pPr>
        <w:bidi w:val="0"/>
        <w:jc w:val="left"/>
        <w:rPr>
          <w:bCs/>
        </w:rPr>
      </w:pPr>
    </w:p>
    <w:p w14:paraId="5490E01E" w14:textId="14D28E7B" w:rsidR="00BC018F" w:rsidRPr="00BC018F" w:rsidRDefault="00BC018F" w:rsidP="00402F4D">
      <w:pPr>
        <w:bidi w:val="0"/>
        <w:jc w:val="left"/>
        <w:rPr>
          <w:bCs/>
        </w:rPr>
      </w:pPr>
      <w:bookmarkStart w:id="0" w:name="_GoBack"/>
      <w:bookmarkEnd w:id="0"/>
    </w:p>
    <w:p w14:paraId="54F2BDAF" w14:textId="4A12EC0C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Respiration Rate: 2–150 bpm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7F63B3CB" w14:textId="71FE7672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Power Supply: 5V ±5%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EF56F0E" w14:textId="1BD914C4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Power Consumption: &lt;150 mA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18B22CC0" w14:textId="72E6D07C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Warm-up Time: &lt;8 seconds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066B923A" w14:textId="183CE340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Protection: IPX4 splash-proof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67D571B1" w14:textId="4BA1C62F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Interface: RS-232 communication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02777D1B" w14:textId="3A78E97A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Operating Temperature: 5°C to 50°C</w:t>
      </w:r>
      <w:r>
        <w:rPr>
          <w:bCs/>
        </w:rPr>
        <w:t>.</w:t>
      </w:r>
    </w:p>
    <w:p w14:paraId="3D071434" w14:textId="77777777" w:rsidR="00BC018F" w:rsidRPr="00BC018F" w:rsidRDefault="00402F4D" w:rsidP="00BC018F">
      <w:pPr>
        <w:bidi w:val="0"/>
        <w:jc w:val="left"/>
        <w:rPr>
          <w:bCs/>
        </w:rPr>
      </w:pPr>
      <w:r>
        <w:rPr>
          <w:bCs/>
        </w:rPr>
        <w:pict w14:anchorId="1FCD09A9">
          <v:rect id="_x0000_i1027" style="width:0;height:1.5pt" o:hralign="center" o:hrstd="t" o:hr="t" fillcolor="#a0a0a0" stroked="f"/>
        </w:pict>
      </w:r>
    </w:p>
    <w:p w14:paraId="539EECDA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Applications</w:t>
      </w:r>
    </w:p>
    <w:p w14:paraId="12F14F80" w14:textId="75965281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Patient monitors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4E838EFB" w14:textId="4C9B1C37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Anesthesia systems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81116D7" w14:textId="17CA7299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ICU &amp; critical care</w:t>
      </w:r>
      <w:r>
        <w:rPr>
          <w:bCs/>
        </w:rPr>
        <w:t>.</w:t>
      </w:r>
    </w:p>
    <w:p w14:paraId="32A5FFE9" w14:textId="4F036552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Ventilators</w:t>
      </w:r>
      <w:r>
        <w:rPr>
          <w:bCs/>
        </w:rPr>
        <w:t>.</w:t>
      </w:r>
    </w:p>
    <w:p w14:paraId="25576443" w14:textId="0779027C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 xml:space="preserve">Emergency &amp; transport </w:t>
      </w:r>
      <w:proofErr w:type="gramStart"/>
      <w:r w:rsidRPr="00BC018F">
        <w:rPr>
          <w:bCs/>
        </w:rPr>
        <w:t xml:space="preserve">monitoring </w:t>
      </w:r>
      <w:r>
        <w:rPr>
          <w:bCs/>
        </w:rPr>
        <w:t>.</w:t>
      </w:r>
      <w:proofErr w:type="gramEnd"/>
    </w:p>
    <w:p w14:paraId="24AE3748" w14:textId="34D5C1CF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OEM medical device integration</w:t>
      </w:r>
      <w:r>
        <w:rPr>
          <w:bCs/>
        </w:rPr>
        <w:t>.</w:t>
      </w:r>
    </w:p>
    <w:sectPr w:rsidR="00BC018F" w:rsidRPr="00BC0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1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2"/>
  </w:num>
  <w:num w:numId="3">
    <w:abstractNumId w:val="40"/>
  </w:num>
  <w:num w:numId="4">
    <w:abstractNumId w:val="16"/>
  </w:num>
  <w:num w:numId="5">
    <w:abstractNumId w:val="20"/>
  </w:num>
  <w:num w:numId="6">
    <w:abstractNumId w:val="24"/>
  </w:num>
  <w:num w:numId="7">
    <w:abstractNumId w:val="49"/>
  </w:num>
  <w:num w:numId="8">
    <w:abstractNumId w:val="17"/>
  </w:num>
  <w:num w:numId="9">
    <w:abstractNumId w:val="43"/>
  </w:num>
  <w:num w:numId="10">
    <w:abstractNumId w:val="14"/>
  </w:num>
  <w:num w:numId="11">
    <w:abstractNumId w:val="4"/>
  </w:num>
  <w:num w:numId="12">
    <w:abstractNumId w:val="2"/>
  </w:num>
  <w:num w:numId="13">
    <w:abstractNumId w:val="47"/>
  </w:num>
  <w:num w:numId="14">
    <w:abstractNumId w:val="29"/>
  </w:num>
  <w:num w:numId="15">
    <w:abstractNumId w:val="27"/>
  </w:num>
  <w:num w:numId="16">
    <w:abstractNumId w:val="33"/>
  </w:num>
  <w:num w:numId="17">
    <w:abstractNumId w:val="10"/>
  </w:num>
  <w:num w:numId="18">
    <w:abstractNumId w:val="41"/>
  </w:num>
  <w:num w:numId="19">
    <w:abstractNumId w:val="18"/>
  </w:num>
  <w:num w:numId="20">
    <w:abstractNumId w:val="26"/>
  </w:num>
  <w:num w:numId="21">
    <w:abstractNumId w:val="13"/>
  </w:num>
  <w:num w:numId="22">
    <w:abstractNumId w:val="44"/>
  </w:num>
  <w:num w:numId="23">
    <w:abstractNumId w:val="28"/>
  </w:num>
  <w:num w:numId="24">
    <w:abstractNumId w:val="1"/>
  </w:num>
  <w:num w:numId="25">
    <w:abstractNumId w:val="36"/>
  </w:num>
  <w:num w:numId="26">
    <w:abstractNumId w:val="12"/>
  </w:num>
  <w:num w:numId="27">
    <w:abstractNumId w:val="38"/>
  </w:num>
  <w:num w:numId="28">
    <w:abstractNumId w:val="8"/>
  </w:num>
  <w:num w:numId="29">
    <w:abstractNumId w:val="3"/>
  </w:num>
  <w:num w:numId="30">
    <w:abstractNumId w:val="35"/>
  </w:num>
  <w:num w:numId="31">
    <w:abstractNumId w:val="34"/>
  </w:num>
  <w:num w:numId="32">
    <w:abstractNumId w:val="45"/>
  </w:num>
  <w:num w:numId="33">
    <w:abstractNumId w:val="37"/>
  </w:num>
  <w:num w:numId="34">
    <w:abstractNumId w:val="7"/>
  </w:num>
  <w:num w:numId="35">
    <w:abstractNumId w:val="39"/>
  </w:num>
  <w:num w:numId="36">
    <w:abstractNumId w:val="15"/>
  </w:num>
  <w:num w:numId="37">
    <w:abstractNumId w:val="5"/>
  </w:num>
  <w:num w:numId="38">
    <w:abstractNumId w:val="42"/>
  </w:num>
  <w:num w:numId="39">
    <w:abstractNumId w:val="21"/>
  </w:num>
  <w:num w:numId="40">
    <w:abstractNumId w:val="6"/>
  </w:num>
  <w:num w:numId="41">
    <w:abstractNumId w:val="22"/>
  </w:num>
  <w:num w:numId="42">
    <w:abstractNumId w:val="9"/>
  </w:num>
  <w:num w:numId="43">
    <w:abstractNumId w:val="23"/>
  </w:num>
  <w:num w:numId="44">
    <w:abstractNumId w:val="19"/>
  </w:num>
  <w:num w:numId="45">
    <w:abstractNumId w:val="11"/>
  </w:num>
  <w:num w:numId="46">
    <w:abstractNumId w:val="46"/>
  </w:num>
  <w:num w:numId="47">
    <w:abstractNumId w:val="31"/>
  </w:num>
  <w:num w:numId="48">
    <w:abstractNumId w:val="0"/>
  </w:num>
  <w:num w:numId="49">
    <w:abstractNumId w:val="48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02F4D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900E33"/>
    <w:rsid w:val="009226B4"/>
    <w:rsid w:val="009B436D"/>
    <w:rsid w:val="009D14AE"/>
    <w:rsid w:val="009D6FB8"/>
    <w:rsid w:val="00A11981"/>
    <w:rsid w:val="00A86996"/>
    <w:rsid w:val="00AF413C"/>
    <w:rsid w:val="00AF41C5"/>
    <w:rsid w:val="00BB4656"/>
    <w:rsid w:val="00BC018F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40</cp:revision>
  <dcterms:created xsi:type="dcterms:W3CDTF">2026-05-05T16:40:00Z</dcterms:created>
  <dcterms:modified xsi:type="dcterms:W3CDTF">2026-06-09T01:56:00Z</dcterms:modified>
</cp:coreProperties>
</file>