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9DAB7" w14:textId="77777777" w:rsidR="00A97C57" w:rsidRDefault="00A97C57" w:rsidP="00A97C57">
      <w:pPr>
        <w:rPr>
          <w:rFonts w:ascii="Courier New" w:eastAsiaTheme="minorHAnsi" w:hAnsi="Courier New" w:cs="Courier New"/>
          <w:szCs w:val="24"/>
          <w:u w:val="single"/>
        </w:rPr>
      </w:pPr>
      <w:r w:rsidRPr="00464785">
        <w:rPr>
          <w:rFonts w:ascii="Courier New" w:eastAsiaTheme="minorHAnsi" w:hAnsi="Courier New" w:cs="Courier New"/>
          <w:szCs w:val="24"/>
          <w:u w:val="single"/>
        </w:rPr>
        <w:t>WORKSHOP</w:t>
      </w:r>
      <w:r>
        <w:rPr>
          <w:rFonts w:ascii="Courier New" w:eastAsiaTheme="minorHAnsi" w:hAnsi="Courier New" w:cs="Courier New"/>
          <w:szCs w:val="24"/>
          <w:u w:val="single"/>
        </w:rPr>
        <w:t>.</w:t>
      </w:r>
    </w:p>
    <w:p w14:paraId="0E785D93" w14:textId="77777777" w:rsidR="00A97C57" w:rsidRDefault="00A97C57" w:rsidP="00A97C57">
      <w:pPr>
        <w:rPr>
          <w:rFonts w:ascii="Courier New" w:eastAsiaTheme="minorHAnsi" w:hAnsi="Courier New" w:cs="Courier New"/>
          <w:szCs w:val="24"/>
          <w:u w:val="single"/>
        </w:rPr>
      </w:pPr>
    </w:p>
    <w:p w14:paraId="3AAA81A2" w14:textId="77777777" w:rsidR="00A97C57" w:rsidRDefault="00A97C57" w:rsidP="00A97C57">
      <w:pPr>
        <w:rPr>
          <w:rFonts w:ascii="Courier New" w:eastAsiaTheme="minorHAnsi" w:hAnsi="Courier New" w:cs="Courier New"/>
          <w:szCs w:val="24"/>
          <w:u w:val="single"/>
        </w:rPr>
      </w:pPr>
    </w:p>
    <w:p w14:paraId="3A3BE44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WORKSHOP is an interactive calculator written by Mr H </w:t>
      </w:r>
      <w:proofErr w:type="spellStart"/>
      <w:r>
        <w:rPr>
          <w:rFonts w:ascii="Courier New" w:eastAsiaTheme="minorHAnsi" w:hAnsi="Courier New" w:cs="Courier New"/>
          <w:szCs w:val="24"/>
        </w:rPr>
        <w:t>Beilby</w:t>
      </w:r>
      <w:proofErr w:type="spellEnd"/>
      <w:r>
        <w:rPr>
          <w:rFonts w:ascii="Courier New" w:eastAsiaTheme="minorHAnsi" w:hAnsi="Courier New" w:cs="Courier New"/>
          <w:szCs w:val="24"/>
        </w:rPr>
        <w:t xml:space="preserve"> of the Department of Transportation and Environment at the University of Birmingham and distributed by </w:t>
      </w:r>
      <w:proofErr w:type="spellStart"/>
      <w:r>
        <w:rPr>
          <w:rFonts w:ascii="Courier New" w:eastAsiaTheme="minorHAnsi" w:hAnsi="Courier New" w:cs="Courier New"/>
          <w:szCs w:val="24"/>
        </w:rPr>
        <w:t>Elliotts</w:t>
      </w:r>
      <w:proofErr w:type="spellEnd"/>
      <w:r>
        <w:rPr>
          <w:rFonts w:ascii="Courier New" w:eastAsiaTheme="minorHAnsi" w:hAnsi="Courier New" w:cs="Courier New"/>
          <w:szCs w:val="24"/>
        </w:rPr>
        <w:t xml:space="preserve"> as a binary program along with a short booklet describing the facilities available.</w:t>
      </w:r>
    </w:p>
    <w:p w14:paraId="26B1CCD1" w14:textId="77777777" w:rsidR="00A97C57" w:rsidRDefault="00A97C57" w:rsidP="00A97C57">
      <w:pPr>
        <w:rPr>
          <w:rFonts w:ascii="Courier New" w:eastAsiaTheme="minorHAnsi" w:hAnsi="Courier New" w:cs="Courier New"/>
          <w:szCs w:val="24"/>
        </w:rPr>
      </w:pPr>
    </w:p>
    <w:p w14:paraId="0E0B30E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WORKSHOP comes in two versions.  The "online" version is for use with a </w:t>
      </w:r>
      <w:proofErr w:type="gramStart"/>
      <w:r>
        <w:rPr>
          <w:rFonts w:ascii="Courier New" w:eastAsiaTheme="minorHAnsi" w:hAnsi="Courier New" w:cs="Courier New"/>
          <w:szCs w:val="24"/>
        </w:rPr>
        <w:t>teletype</w:t>
      </w:r>
      <w:proofErr w:type="gramEnd"/>
      <w:r>
        <w:rPr>
          <w:rFonts w:ascii="Courier New" w:eastAsiaTheme="minorHAnsi" w:hAnsi="Courier New" w:cs="Courier New"/>
          <w:szCs w:val="24"/>
        </w:rPr>
        <w:t xml:space="preserve"> for the input of commands and output of results.  The "offline" version presumes input from paper tape and output to paper tape, and a copy of the input program is included in the output.</w:t>
      </w:r>
    </w:p>
    <w:p w14:paraId="5E604351" w14:textId="77777777" w:rsidR="00A97C57" w:rsidRDefault="00A97C57" w:rsidP="00A97C57">
      <w:pPr>
        <w:rPr>
          <w:rFonts w:ascii="Courier New" w:eastAsiaTheme="minorHAnsi" w:hAnsi="Courier New" w:cs="Courier New"/>
          <w:szCs w:val="24"/>
        </w:rPr>
      </w:pPr>
    </w:p>
    <w:p w14:paraId="2E03711D"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Since the WORKSHOP booklet is in the documents archive only a summary is given here.</w:t>
      </w:r>
    </w:p>
    <w:p w14:paraId="55173495" w14:textId="77777777" w:rsidR="00A97C57" w:rsidRDefault="00A97C57" w:rsidP="00A97C57">
      <w:pPr>
        <w:rPr>
          <w:rFonts w:ascii="Courier New" w:eastAsiaTheme="minorHAnsi" w:hAnsi="Courier New" w:cs="Courier New"/>
          <w:szCs w:val="24"/>
        </w:rPr>
      </w:pPr>
    </w:p>
    <w:p w14:paraId="76492A2B" w14:textId="77777777" w:rsidR="00A97C57" w:rsidRDefault="00A97C57" w:rsidP="00A97C57">
      <w:pPr>
        <w:rPr>
          <w:rFonts w:ascii="Courier New" w:eastAsiaTheme="minorHAnsi" w:hAnsi="Courier New" w:cs="Courier New"/>
          <w:szCs w:val="24"/>
        </w:rPr>
      </w:pPr>
    </w:p>
    <w:p w14:paraId="6FE39EFE" w14:textId="77777777" w:rsidR="00A97C57" w:rsidRDefault="00A97C57" w:rsidP="00A97C57">
      <w:pPr>
        <w:rPr>
          <w:rFonts w:ascii="Courier New" w:eastAsiaTheme="minorHAnsi" w:hAnsi="Courier New" w:cs="Courier New"/>
          <w:szCs w:val="24"/>
        </w:rPr>
      </w:pPr>
    </w:p>
    <w:p w14:paraId="0A575B5B" w14:textId="77777777" w:rsidR="00A97C57" w:rsidRDefault="00A97C57" w:rsidP="00A97C57">
      <w:pPr>
        <w:rPr>
          <w:rFonts w:ascii="Courier New" w:eastAsiaTheme="minorHAnsi" w:hAnsi="Courier New" w:cs="Courier New"/>
          <w:szCs w:val="24"/>
          <w:u w:val="single"/>
        </w:rPr>
      </w:pPr>
      <w:r>
        <w:rPr>
          <w:rFonts w:ascii="Courier New" w:eastAsiaTheme="minorHAnsi" w:hAnsi="Courier New" w:cs="Courier New"/>
          <w:szCs w:val="24"/>
          <w:u w:val="single"/>
        </w:rPr>
        <w:t>Basic Facilities.</w:t>
      </w:r>
    </w:p>
    <w:p w14:paraId="545866E2" w14:textId="77777777" w:rsidR="00A97C57" w:rsidRPr="00B67A3E" w:rsidRDefault="00A97C57" w:rsidP="00A97C57">
      <w:pPr>
        <w:rPr>
          <w:rFonts w:ascii="Courier New" w:eastAsiaTheme="minorHAnsi" w:hAnsi="Courier New" w:cs="Courier New"/>
          <w:szCs w:val="24"/>
          <w:u w:val="single"/>
        </w:rPr>
      </w:pPr>
    </w:p>
    <w:p w14:paraId="5E6FC81D" w14:textId="77777777" w:rsidR="00A97C57" w:rsidRDefault="00A97C57" w:rsidP="00A97C57">
      <w:pPr>
        <w:rPr>
          <w:rFonts w:ascii="Courier New" w:eastAsiaTheme="minorHAnsi" w:hAnsi="Courier New" w:cs="Courier New"/>
          <w:szCs w:val="24"/>
        </w:rPr>
      </w:pPr>
    </w:p>
    <w:p w14:paraId="015CDC7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 session starts with a reference code on a line by itself, consisting of a \ followed by an alphanumeric code, e.g.</w:t>
      </w:r>
      <w:proofErr w:type="gramStart"/>
      <w:r>
        <w:rPr>
          <w:rFonts w:ascii="Courier New" w:eastAsiaTheme="minorHAnsi" w:hAnsi="Courier New" w:cs="Courier New"/>
          <w:szCs w:val="24"/>
        </w:rPr>
        <w:t>,:</w:t>
      </w:r>
      <w:proofErr w:type="gramEnd"/>
      <w:r>
        <w:rPr>
          <w:rFonts w:ascii="Courier New" w:eastAsiaTheme="minorHAnsi" w:hAnsi="Courier New" w:cs="Courier New"/>
          <w:szCs w:val="24"/>
        </w:rPr>
        <w:t xml:space="preserve">   </w:t>
      </w:r>
      <w:r>
        <w:rPr>
          <w:rFonts w:ascii="Courier New" w:eastAsiaTheme="minorHAnsi" w:hAnsi="Courier New" w:cs="Courier New"/>
          <w:szCs w:val="24"/>
        </w:rPr>
        <w:br/>
        <w:t xml:space="preserve"> </w:t>
      </w:r>
      <w:r>
        <w:rPr>
          <w:rFonts w:ascii="Courier New" w:eastAsiaTheme="minorHAnsi" w:hAnsi="Courier New" w:cs="Courier New"/>
          <w:szCs w:val="24"/>
        </w:rPr>
        <w:tab/>
        <w:t>\AJH001</w:t>
      </w:r>
    </w:p>
    <w:p w14:paraId="6282E2ED" w14:textId="77777777" w:rsidR="00A97C57" w:rsidRDefault="00A97C57" w:rsidP="00A97C57">
      <w:pPr>
        <w:rPr>
          <w:rFonts w:ascii="Courier New" w:eastAsiaTheme="minorHAnsi" w:hAnsi="Courier New" w:cs="Courier New"/>
          <w:szCs w:val="24"/>
        </w:rPr>
      </w:pPr>
    </w:p>
    <w:p w14:paraId="52487730"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The reference code is followed by commands, each starting on a new line.  The main commands are WHERE, CALCULATE, PRINT and RUN.</w:t>
      </w:r>
    </w:p>
    <w:p w14:paraId="4111509E" w14:textId="77777777" w:rsidR="00A97C57" w:rsidRDefault="00A97C57" w:rsidP="00A97C57">
      <w:pPr>
        <w:rPr>
          <w:rFonts w:ascii="Courier New" w:eastAsiaTheme="minorHAnsi" w:hAnsi="Courier New" w:cs="Courier New"/>
          <w:szCs w:val="24"/>
        </w:rPr>
      </w:pPr>
    </w:p>
    <w:p w14:paraId="504E919E"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WHERE is used to set a variable to a value, e.g.,</w:t>
      </w:r>
    </w:p>
    <w:p w14:paraId="71353A87"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WHERE X = 1.0</w:t>
      </w:r>
      <w:r>
        <w:rPr>
          <w:rFonts w:ascii="Courier New" w:eastAsiaTheme="minorHAnsi" w:hAnsi="Courier New" w:cs="Courier New"/>
          <w:szCs w:val="24"/>
        </w:rPr>
        <w:br/>
      </w:r>
    </w:p>
    <w:p w14:paraId="22134EF9"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CALCULATE is used to set a variable to the result of a calculated formula, e.g.,</w:t>
      </w:r>
    </w:p>
    <w:p w14:paraId="59C958BC"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CALCULATE Y = 2 * A + B + 5</w:t>
      </w:r>
    </w:p>
    <w:p w14:paraId="1C5DF991" w14:textId="77777777" w:rsidR="00A97C57" w:rsidRDefault="00A97C57" w:rsidP="00A97C57">
      <w:pPr>
        <w:rPr>
          <w:rFonts w:ascii="Courier New" w:eastAsiaTheme="minorHAnsi" w:hAnsi="Courier New" w:cs="Courier New"/>
          <w:szCs w:val="24"/>
        </w:rPr>
      </w:pPr>
    </w:p>
    <w:p w14:paraId="5C3BFE46"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PRINT is used to output the value of a variable or a formula, e.g.,</w:t>
      </w:r>
    </w:p>
    <w:p w14:paraId="0496B207"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PRINT A</w:t>
      </w:r>
    </w:p>
    <w:p w14:paraId="24386DEB"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 xml:space="preserve">PRINT </w:t>
      </w:r>
      <w:proofErr w:type="gramStart"/>
      <w:r>
        <w:rPr>
          <w:rFonts w:ascii="Courier New" w:eastAsiaTheme="minorHAnsi" w:hAnsi="Courier New" w:cs="Courier New"/>
          <w:szCs w:val="24"/>
        </w:rPr>
        <w:t>A ;</w:t>
      </w:r>
      <w:proofErr w:type="gramEnd"/>
      <w:r>
        <w:rPr>
          <w:rFonts w:ascii="Courier New" w:eastAsiaTheme="minorHAnsi" w:hAnsi="Courier New" w:cs="Courier New"/>
          <w:szCs w:val="24"/>
        </w:rPr>
        <w:t xml:space="preserve"> B ; C+D   </w:t>
      </w:r>
    </w:p>
    <w:p w14:paraId="23DD8CC4" w14:textId="77777777" w:rsidR="00A97C57" w:rsidRDefault="00A97C57" w:rsidP="00A97C57">
      <w:pPr>
        <w:rPr>
          <w:rFonts w:ascii="Courier New" w:eastAsiaTheme="minorHAnsi" w:hAnsi="Courier New" w:cs="Courier New"/>
          <w:szCs w:val="24"/>
        </w:rPr>
      </w:pPr>
    </w:p>
    <w:p w14:paraId="056DFE1E"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Note use </w:t>
      </w:r>
      <w:proofErr w:type="gramStart"/>
      <w:r>
        <w:rPr>
          <w:rFonts w:ascii="Courier New" w:eastAsiaTheme="minorHAnsi" w:hAnsi="Courier New" w:cs="Courier New"/>
          <w:szCs w:val="24"/>
        </w:rPr>
        <w:t>of ;</w:t>
      </w:r>
      <w:proofErr w:type="gramEnd"/>
      <w:r>
        <w:rPr>
          <w:rFonts w:ascii="Courier New" w:eastAsiaTheme="minorHAnsi" w:hAnsi="Courier New" w:cs="Courier New"/>
          <w:szCs w:val="24"/>
        </w:rPr>
        <w:t xml:space="preserve"> to group multiple items – the previous line is equivalent to:</w:t>
      </w:r>
    </w:p>
    <w:p w14:paraId="67BA803D"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PRINT A</w:t>
      </w:r>
    </w:p>
    <w:p w14:paraId="78D69EF7"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PRINT B</w:t>
      </w:r>
    </w:p>
    <w:p w14:paraId="5C9D5EC4"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PRINT C+D</w:t>
      </w:r>
    </w:p>
    <w:p w14:paraId="1C497AEB" w14:textId="77777777" w:rsidR="00A97C57" w:rsidRDefault="00A97C57" w:rsidP="00A97C57">
      <w:pPr>
        <w:rPr>
          <w:rFonts w:ascii="Courier New" w:eastAsiaTheme="minorHAnsi" w:hAnsi="Courier New" w:cs="Courier New"/>
          <w:szCs w:val="24"/>
        </w:rPr>
      </w:pPr>
    </w:p>
    <w:p w14:paraId="49FD4A8F"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WHERE, CALCULATE and PRINT commands are stored until a RUN command is given.  WORKSHOP then evaluates the assignments and calculations printing the results as required.  If necessary the WHERE and CALCULATE commands will be reordered to enable evaluation.  Thus the following two sequences are equivalent:</w:t>
      </w:r>
    </w:p>
    <w:p w14:paraId="15222AD7"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WHERE A = 1           CALCULATE B = A * 2</w:t>
      </w:r>
    </w:p>
    <w:p w14:paraId="5AD23A3E"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CALCULATE B = A * 2   WHERE A = 1</w:t>
      </w:r>
    </w:p>
    <w:p w14:paraId="4E1148F2"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PRINT A               PRINT A</w:t>
      </w:r>
    </w:p>
    <w:p w14:paraId="08283F63"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 xml:space="preserve">RUN                   </w:t>
      </w:r>
      <w:proofErr w:type="spellStart"/>
      <w:r>
        <w:rPr>
          <w:rFonts w:ascii="Courier New" w:eastAsiaTheme="minorHAnsi" w:hAnsi="Courier New" w:cs="Courier New"/>
          <w:szCs w:val="24"/>
        </w:rPr>
        <w:t>RUN</w:t>
      </w:r>
      <w:proofErr w:type="spellEnd"/>
    </w:p>
    <w:p w14:paraId="0B1479C8" w14:textId="77777777" w:rsidR="00A97C57" w:rsidRDefault="00A97C57" w:rsidP="00A97C57">
      <w:pPr>
        <w:rPr>
          <w:rFonts w:ascii="Courier New" w:eastAsiaTheme="minorHAnsi" w:hAnsi="Courier New" w:cs="Courier New"/>
          <w:szCs w:val="24"/>
        </w:rPr>
      </w:pPr>
    </w:p>
    <w:p w14:paraId="2B90A5B4"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 WHERE or a CALCULATE command that refers to the same variable as an earlier WHERE or CALCULATE command replaces the original.</w:t>
      </w:r>
    </w:p>
    <w:p w14:paraId="6731BF22" w14:textId="77777777" w:rsidR="00A97C57" w:rsidRDefault="00A97C57" w:rsidP="00A97C57">
      <w:pPr>
        <w:rPr>
          <w:rFonts w:ascii="Courier New" w:eastAsiaTheme="minorHAnsi" w:hAnsi="Courier New" w:cs="Courier New"/>
          <w:szCs w:val="24"/>
        </w:rPr>
      </w:pPr>
    </w:p>
    <w:p w14:paraId="7A7E65E5"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After a RUN previous </w:t>
      </w:r>
      <w:proofErr w:type="gramStart"/>
      <w:r>
        <w:rPr>
          <w:rFonts w:ascii="Courier New" w:eastAsiaTheme="minorHAnsi" w:hAnsi="Courier New" w:cs="Courier New"/>
          <w:szCs w:val="24"/>
        </w:rPr>
        <w:t>CALCULATE</w:t>
      </w:r>
      <w:proofErr w:type="gramEnd"/>
      <w:r>
        <w:rPr>
          <w:rFonts w:ascii="Courier New" w:eastAsiaTheme="minorHAnsi" w:hAnsi="Courier New" w:cs="Courier New"/>
          <w:szCs w:val="24"/>
        </w:rPr>
        <w:t xml:space="preserve"> and PRINT commands are forgotten on entry of a subsequent CALCULATE or PRINT unless preceded by a REPEAT command.</w:t>
      </w:r>
    </w:p>
    <w:p w14:paraId="5E180DA2" w14:textId="77777777" w:rsidR="00A97C57" w:rsidRDefault="00A97C57" w:rsidP="00A97C57">
      <w:pPr>
        <w:rPr>
          <w:rFonts w:ascii="Courier New" w:eastAsiaTheme="minorHAnsi" w:hAnsi="Courier New" w:cs="Courier New"/>
          <w:szCs w:val="24"/>
        </w:rPr>
      </w:pPr>
    </w:p>
    <w:p w14:paraId="5BCFDB0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Formulae can uses the normal mathematical operators ^, /, *, +, - and parenthesis ().  Numbers can be integer or real in the same formats used by Elliott </w:t>
      </w:r>
      <w:proofErr w:type="spellStart"/>
      <w:r>
        <w:rPr>
          <w:rFonts w:ascii="Courier New" w:eastAsiaTheme="minorHAnsi" w:hAnsi="Courier New" w:cs="Courier New"/>
          <w:szCs w:val="24"/>
        </w:rPr>
        <w:t>Algol</w:t>
      </w:r>
      <w:proofErr w:type="spellEnd"/>
      <w:r>
        <w:rPr>
          <w:rFonts w:ascii="Courier New" w:eastAsiaTheme="minorHAnsi" w:hAnsi="Courier New" w:cs="Courier New"/>
          <w:szCs w:val="24"/>
        </w:rPr>
        <w:t>.  The following mathematical functions are provided:</w:t>
      </w:r>
    </w:p>
    <w:p w14:paraId="5012EAA5"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         the constant pi</w:t>
      </w:r>
    </w:p>
    <w:p w14:paraId="00C097E2"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QSQT x    square root of x</w:t>
      </w:r>
    </w:p>
    <w:p w14:paraId="778F67B4"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QLNE x    natural logarithm of x</w:t>
      </w:r>
    </w:p>
    <w:p w14:paraId="538A63D8"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QEXP x    exponential x</w:t>
      </w:r>
    </w:p>
    <w:p w14:paraId="7F2539CB"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QCOS x    cosine x (in radians)</w:t>
      </w:r>
    </w:p>
    <w:p w14:paraId="52272944"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QSIN x    sine x (in radians)</w:t>
      </w:r>
    </w:p>
    <w:p w14:paraId="4366EDBE"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QATN x    arctangent of x (result in radians)</w:t>
      </w:r>
    </w:p>
    <w:p w14:paraId="5EBB7C45"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QINT x    integer part of x</w:t>
      </w:r>
    </w:p>
    <w:p w14:paraId="599B52A2"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QMOD x    modulus (absolute value) of x</w:t>
      </w:r>
    </w:p>
    <w:p w14:paraId="36BDFC73"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QDEL x    delta x – 0 if x is 0, 1 otherwise</w:t>
      </w:r>
    </w:p>
    <w:p w14:paraId="318A9B53"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QSGN x    sign of x (-1, 0, +1)</w:t>
      </w:r>
    </w:p>
    <w:p w14:paraId="2D7586EF"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 xml:space="preserve">QFAC x    </w:t>
      </w:r>
      <w:proofErr w:type="spellStart"/>
      <w:r>
        <w:rPr>
          <w:rFonts w:ascii="Courier New" w:eastAsiaTheme="minorHAnsi" w:hAnsi="Courier New" w:cs="Courier New"/>
          <w:szCs w:val="24"/>
        </w:rPr>
        <w:t>x</w:t>
      </w:r>
      <w:proofErr w:type="spellEnd"/>
      <w:r>
        <w:rPr>
          <w:rFonts w:ascii="Courier New" w:eastAsiaTheme="minorHAnsi" w:hAnsi="Courier New" w:cs="Courier New"/>
          <w:szCs w:val="24"/>
        </w:rPr>
        <w:t>!</w:t>
      </w:r>
    </w:p>
    <w:p w14:paraId="10C6591E" w14:textId="77777777" w:rsidR="00A97C57" w:rsidRDefault="00A97C57" w:rsidP="00A97C57">
      <w:pPr>
        <w:rPr>
          <w:rFonts w:ascii="Courier New" w:eastAsiaTheme="minorHAnsi" w:hAnsi="Courier New" w:cs="Courier New"/>
          <w:szCs w:val="24"/>
        </w:rPr>
      </w:pPr>
    </w:p>
    <w:p w14:paraId="245582A8"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Variable names consist of one or two letters.  The first letter can be any of ABCDEFGHIJKLMNOPRSTUVWXYZ (i.e., not Q) and the second any of ABCDEFGHOPRSTUVXWYZ (i.e., not I-M or Q).</w:t>
      </w:r>
    </w:p>
    <w:p w14:paraId="7F8227B1" w14:textId="77777777" w:rsidR="00A97C57" w:rsidRDefault="00A97C57" w:rsidP="00A97C57">
      <w:pPr>
        <w:rPr>
          <w:rFonts w:ascii="Courier New" w:eastAsiaTheme="minorHAnsi" w:hAnsi="Courier New" w:cs="Courier New"/>
          <w:szCs w:val="24"/>
        </w:rPr>
      </w:pPr>
    </w:p>
    <w:p w14:paraId="3F39A823" w14:textId="77777777" w:rsidR="00A97C57" w:rsidRDefault="00A97C57" w:rsidP="00A97C57">
      <w:pPr>
        <w:rPr>
          <w:rFonts w:ascii="Courier New" w:eastAsiaTheme="minorHAnsi" w:hAnsi="Courier New" w:cs="Courier New"/>
          <w:szCs w:val="24"/>
        </w:rPr>
      </w:pPr>
    </w:p>
    <w:p w14:paraId="21F423D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u w:val="single"/>
        </w:rPr>
        <w:t>Matrix facilities.</w:t>
      </w:r>
    </w:p>
    <w:p w14:paraId="2E103392" w14:textId="77777777" w:rsidR="00A97C57" w:rsidRDefault="00A97C57" w:rsidP="00A97C57">
      <w:pPr>
        <w:rPr>
          <w:rFonts w:ascii="Courier New" w:eastAsiaTheme="minorHAnsi" w:hAnsi="Courier New" w:cs="Courier New"/>
          <w:szCs w:val="24"/>
        </w:rPr>
      </w:pPr>
    </w:p>
    <w:p w14:paraId="3E97258E" w14:textId="77777777" w:rsidR="00A97C57" w:rsidRDefault="00A97C57" w:rsidP="00A97C57">
      <w:pPr>
        <w:rPr>
          <w:rFonts w:ascii="Courier New" w:eastAsiaTheme="minorHAnsi" w:hAnsi="Courier New" w:cs="Courier New"/>
          <w:szCs w:val="24"/>
        </w:rPr>
      </w:pPr>
    </w:p>
    <w:p w14:paraId="4788974C"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WORKSHOP allows calculations on vectors and matrices.  These use the letters I-M to indicate indices.  Thus a vector of 5 elements can be set up by e.g.,</w:t>
      </w:r>
    </w:p>
    <w:p w14:paraId="5E2108DD"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lastRenderedPageBreak/>
        <w:tab/>
        <w:t>WHERE AI = 1 2 3 4 5</w:t>
      </w:r>
    </w:p>
    <w:p w14:paraId="345DE05A" w14:textId="77777777" w:rsidR="00A97C57" w:rsidRDefault="00A97C57" w:rsidP="00A97C57">
      <w:pPr>
        <w:rPr>
          <w:rFonts w:ascii="Courier New" w:eastAsiaTheme="minorHAnsi" w:hAnsi="Courier New" w:cs="Courier New"/>
          <w:szCs w:val="24"/>
        </w:rPr>
      </w:pPr>
    </w:p>
    <w:p w14:paraId="10749CE9" w14:textId="77777777" w:rsidR="00A97C57" w:rsidRDefault="00A97C57" w:rsidP="00A97C57">
      <w:pPr>
        <w:rPr>
          <w:rFonts w:ascii="Courier New" w:eastAsiaTheme="minorHAnsi" w:hAnsi="Courier New" w:cs="Courier New"/>
          <w:szCs w:val="24"/>
        </w:rPr>
      </w:pPr>
      <w:proofErr w:type="gramStart"/>
      <w:r>
        <w:rPr>
          <w:rFonts w:ascii="Courier New" w:eastAsiaTheme="minorHAnsi" w:hAnsi="Courier New" w:cs="Courier New"/>
          <w:szCs w:val="24"/>
        </w:rPr>
        <w:t>a</w:t>
      </w:r>
      <w:proofErr w:type="gramEnd"/>
      <w:r>
        <w:rPr>
          <w:rFonts w:ascii="Courier New" w:eastAsiaTheme="minorHAnsi" w:hAnsi="Courier New" w:cs="Courier New"/>
          <w:szCs w:val="24"/>
        </w:rPr>
        <w:t xml:space="preserve"> 3 * 2 array by, e.g.,</w:t>
      </w:r>
    </w:p>
    <w:p w14:paraId="64B463AB"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WHERE BIJ = 1 2 3</w:t>
      </w:r>
    </w:p>
    <w:p w14:paraId="77608CD5"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4 5 6</w:t>
      </w:r>
    </w:p>
    <w:p w14:paraId="4E07AEEE" w14:textId="77777777" w:rsidR="00A97C57" w:rsidRDefault="00A97C57" w:rsidP="00A97C57">
      <w:pPr>
        <w:rPr>
          <w:rFonts w:ascii="Courier New" w:eastAsiaTheme="minorHAnsi" w:hAnsi="Courier New" w:cs="Courier New"/>
          <w:szCs w:val="24"/>
        </w:rPr>
      </w:pPr>
    </w:p>
    <w:p w14:paraId="17CEBB80" w14:textId="77777777" w:rsidR="00A97C57" w:rsidRDefault="00A97C57" w:rsidP="00A97C57">
      <w:pPr>
        <w:rPr>
          <w:rFonts w:ascii="Courier New" w:eastAsiaTheme="minorHAnsi" w:hAnsi="Courier New" w:cs="Courier New"/>
          <w:szCs w:val="24"/>
        </w:rPr>
      </w:pPr>
      <w:proofErr w:type="gramStart"/>
      <w:r>
        <w:rPr>
          <w:rFonts w:ascii="Courier New" w:eastAsiaTheme="minorHAnsi" w:hAnsi="Courier New" w:cs="Courier New"/>
          <w:szCs w:val="24"/>
        </w:rPr>
        <w:t>and</w:t>
      </w:r>
      <w:proofErr w:type="gramEnd"/>
      <w:r>
        <w:rPr>
          <w:rFonts w:ascii="Courier New" w:eastAsiaTheme="minorHAnsi" w:hAnsi="Courier New" w:cs="Courier New"/>
          <w:szCs w:val="24"/>
        </w:rPr>
        <w:t xml:space="preserve"> a 2 * 3 * 4 array by, e.g.,</w:t>
      </w:r>
    </w:p>
    <w:p w14:paraId="70FBEB93"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WHERE CIJ = 1 2 3 4</w:t>
      </w:r>
    </w:p>
    <w:p w14:paraId="0B894A96"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5 6 7 8</w:t>
      </w:r>
    </w:p>
    <w:p w14:paraId="2CFF0A6D" w14:textId="77777777" w:rsidR="00A97C57" w:rsidRDefault="00A97C57" w:rsidP="00A97C57">
      <w:pPr>
        <w:rPr>
          <w:rFonts w:ascii="Courier New" w:eastAsiaTheme="minorHAnsi" w:hAnsi="Courier New" w:cs="Courier New"/>
          <w:szCs w:val="24"/>
        </w:rPr>
      </w:pPr>
      <w:r w:rsidRPr="005275A6">
        <w:rPr>
          <w:rFonts w:ascii="Courier New" w:eastAsiaTheme="minorHAnsi" w:hAnsi="Courier New" w:cs="Courier New"/>
          <w:szCs w:val="24"/>
        </w:rPr>
        <w:tab/>
      </w:r>
      <w:r>
        <w:rPr>
          <w:rFonts w:ascii="Courier New" w:eastAsiaTheme="minorHAnsi" w:hAnsi="Courier New" w:cs="Courier New"/>
          <w:szCs w:val="24"/>
        </w:rPr>
        <w:t xml:space="preserve">9 </w:t>
      </w:r>
      <w:r w:rsidRPr="005275A6">
        <w:rPr>
          <w:rFonts w:ascii="Courier New" w:eastAsiaTheme="minorHAnsi" w:hAnsi="Courier New" w:cs="Courier New"/>
          <w:szCs w:val="24"/>
        </w:rPr>
        <w:t>10 11 12</w:t>
      </w:r>
    </w:p>
    <w:p w14:paraId="4F3FB856"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13 14 15 16</w:t>
      </w:r>
    </w:p>
    <w:p w14:paraId="5A8F92AF"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17 18 19 20</w:t>
      </w:r>
    </w:p>
    <w:p w14:paraId="50FB1C70"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21 22 23 25</w:t>
      </w:r>
    </w:p>
    <w:p w14:paraId="4C7EDEDC"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r>
      <w:proofErr w:type="gramStart"/>
      <w:r>
        <w:rPr>
          <w:rFonts w:ascii="Courier New" w:eastAsiaTheme="minorHAnsi" w:hAnsi="Courier New" w:cs="Courier New"/>
          <w:szCs w:val="24"/>
        </w:rPr>
        <w:t>26 27 28 29.</w:t>
      </w:r>
      <w:proofErr w:type="gramEnd"/>
    </w:p>
    <w:p w14:paraId="3A388686" w14:textId="77777777" w:rsidR="00A97C57" w:rsidRDefault="00A97C57" w:rsidP="00A97C57">
      <w:pPr>
        <w:rPr>
          <w:rFonts w:ascii="Courier New" w:eastAsiaTheme="minorHAnsi" w:hAnsi="Courier New" w:cs="Courier New"/>
          <w:szCs w:val="24"/>
        </w:rPr>
      </w:pPr>
    </w:p>
    <w:p w14:paraId="258D8C09" w14:textId="77777777" w:rsidR="00A97C57" w:rsidRDefault="00A97C57" w:rsidP="00A97C57">
      <w:pPr>
        <w:rPr>
          <w:rFonts w:ascii="Courier New" w:eastAsiaTheme="minorHAnsi" w:hAnsi="Courier New" w:cs="Courier New"/>
          <w:szCs w:val="24"/>
        </w:rPr>
      </w:pPr>
      <w:proofErr w:type="gramStart"/>
      <w:r>
        <w:rPr>
          <w:rFonts w:ascii="Courier New" w:eastAsiaTheme="minorHAnsi" w:hAnsi="Courier New" w:cs="Courier New"/>
          <w:szCs w:val="24"/>
        </w:rPr>
        <w:t>C[</w:t>
      </w:r>
      <w:proofErr w:type="gramEnd"/>
      <w:r>
        <w:rPr>
          <w:rFonts w:ascii="Courier New" w:eastAsiaTheme="minorHAnsi" w:hAnsi="Courier New" w:cs="Courier New"/>
          <w:szCs w:val="24"/>
        </w:rPr>
        <w:t>2,3,4] = 29</w:t>
      </w:r>
    </w:p>
    <w:p w14:paraId="42420871" w14:textId="77777777" w:rsidR="00A97C57" w:rsidRDefault="00A97C57" w:rsidP="00A97C57">
      <w:pPr>
        <w:rPr>
          <w:rFonts w:ascii="Courier New" w:eastAsiaTheme="minorHAnsi" w:hAnsi="Courier New" w:cs="Courier New"/>
          <w:szCs w:val="24"/>
        </w:rPr>
      </w:pPr>
    </w:p>
    <w:p w14:paraId="7A4AA25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The following functions are provided for matrices:</w:t>
      </w:r>
    </w:p>
    <w:p w14:paraId="1C434597"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QSUM    Calculate sum of elements of matrix</w:t>
      </w:r>
    </w:p>
    <w:p w14:paraId="5BD18519"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QPRD    Calculate product of elements of matrix</w:t>
      </w:r>
    </w:p>
    <w:p w14:paraId="0FEC08B8"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QMAX    Find maximum element of matrix</w:t>
      </w:r>
    </w:p>
    <w:p w14:paraId="6D173F40"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QCNT    Count number of elements in matrix</w:t>
      </w:r>
    </w:p>
    <w:p w14:paraId="2FE2743C"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 xml:space="preserve">QMIN    Inverse of non-singular matrix (2 dimensional </w:t>
      </w:r>
      <w:r>
        <w:rPr>
          <w:rFonts w:ascii="Courier New" w:eastAsiaTheme="minorHAnsi" w:hAnsi="Courier New" w:cs="Courier New"/>
          <w:szCs w:val="24"/>
        </w:rPr>
        <w:br/>
        <w:t xml:space="preserve"> </w:t>
      </w:r>
      <w:r>
        <w:rPr>
          <w:rFonts w:ascii="Courier New" w:eastAsiaTheme="minorHAnsi" w:hAnsi="Courier New" w:cs="Courier New"/>
          <w:szCs w:val="24"/>
        </w:rPr>
        <w:tab/>
        <w:t xml:space="preserve">        matrices only)</w:t>
      </w:r>
    </w:p>
    <w:p w14:paraId="1D91F08D" w14:textId="77777777" w:rsidR="00A97C57" w:rsidRDefault="00A97C57" w:rsidP="00A97C57">
      <w:pPr>
        <w:rPr>
          <w:rFonts w:ascii="Courier New" w:eastAsiaTheme="minorHAnsi" w:hAnsi="Courier New" w:cs="Courier New"/>
          <w:szCs w:val="24"/>
        </w:rPr>
      </w:pPr>
    </w:p>
    <w:p w14:paraId="02C60108"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CALCULATE and PRINT can each perform matrix calculations, e.g.,</w:t>
      </w:r>
    </w:p>
    <w:p w14:paraId="01223F0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CALCULATE AIJ = BIJ+CIJ*DIJ</w:t>
      </w:r>
    </w:p>
    <w:p w14:paraId="19D91FC8" w14:textId="77777777" w:rsidR="00A97C57" w:rsidRDefault="00A97C57" w:rsidP="00A97C57">
      <w:pPr>
        <w:rPr>
          <w:rFonts w:ascii="Courier New" w:eastAsiaTheme="minorHAnsi" w:hAnsi="Courier New" w:cs="Courier New"/>
          <w:szCs w:val="24"/>
        </w:rPr>
      </w:pPr>
    </w:p>
    <w:p w14:paraId="39A4E829"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In matrix calculations WORKSHOP iterates over indices in the order I, J, K, L, M.  Thus the following:</w:t>
      </w:r>
    </w:p>
    <w:p w14:paraId="066B2F91"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CALCULATE EIJ = DJI</w:t>
      </w:r>
    </w:p>
    <w:p w14:paraId="590C7BFB"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Makes the rows of D equal to the columns of E.</w:t>
      </w:r>
    </w:p>
    <w:p w14:paraId="4EFD2FC3" w14:textId="77777777" w:rsidR="00A97C57" w:rsidRDefault="00A97C57" w:rsidP="00A97C57">
      <w:pPr>
        <w:rPr>
          <w:rFonts w:ascii="Courier New" w:eastAsiaTheme="minorHAnsi" w:hAnsi="Courier New" w:cs="Courier New"/>
          <w:szCs w:val="24"/>
        </w:rPr>
      </w:pPr>
    </w:p>
    <w:p w14:paraId="621E350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Matrix dimensions can be contracted out as in e.g.,</w:t>
      </w:r>
    </w:p>
    <w:p w14:paraId="3BE59B5F"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CALCULATE GI = H2J</w:t>
      </w:r>
    </w:p>
    <w:p w14:paraId="72866413" w14:textId="77777777" w:rsidR="00A97C57" w:rsidRDefault="00A97C57" w:rsidP="00A97C57">
      <w:pPr>
        <w:rPr>
          <w:rFonts w:ascii="Courier New" w:eastAsiaTheme="minorHAnsi" w:hAnsi="Courier New" w:cs="Courier New"/>
          <w:szCs w:val="24"/>
        </w:rPr>
      </w:pPr>
      <w:proofErr w:type="gramStart"/>
      <w:r>
        <w:rPr>
          <w:rFonts w:ascii="Courier New" w:eastAsiaTheme="minorHAnsi" w:hAnsi="Courier New" w:cs="Courier New"/>
          <w:szCs w:val="24"/>
        </w:rPr>
        <w:t>that</w:t>
      </w:r>
      <w:proofErr w:type="gramEnd"/>
      <w:r>
        <w:rPr>
          <w:rFonts w:ascii="Courier New" w:eastAsiaTheme="minorHAnsi" w:hAnsi="Courier New" w:cs="Courier New"/>
          <w:szCs w:val="24"/>
        </w:rPr>
        <w:t xml:space="preserve"> makes the vector G equal to the section row of H.</w:t>
      </w:r>
    </w:p>
    <w:p w14:paraId="28BA2191" w14:textId="77777777" w:rsidR="00A97C57" w:rsidRDefault="00A97C57" w:rsidP="00A97C57">
      <w:pPr>
        <w:rPr>
          <w:rFonts w:ascii="Courier New" w:eastAsiaTheme="minorHAnsi" w:hAnsi="Courier New" w:cs="Courier New"/>
          <w:szCs w:val="24"/>
        </w:rPr>
      </w:pPr>
    </w:p>
    <w:p w14:paraId="07A68A7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 xml:space="preserve">Matrix elements can be referenced as in </w:t>
      </w:r>
      <w:proofErr w:type="gramStart"/>
      <w:r>
        <w:rPr>
          <w:rFonts w:ascii="Courier New" w:eastAsiaTheme="minorHAnsi" w:hAnsi="Courier New" w:cs="Courier New"/>
          <w:szCs w:val="24"/>
        </w:rPr>
        <w:t>P[</w:t>
      </w:r>
      <w:proofErr w:type="gramEnd"/>
      <w:r>
        <w:rPr>
          <w:rFonts w:ascii="Courier New" w:eastAsiaTheme="minorHAnsi" w:hAnsi="Courier New" w:cs="Courier New"/>
          <w:szCs w:val="24"/>
        </w:rPr>
        <w:t>X,Y] and subsets of matrices can be selected using ^^ as in</w:t>
      </w:r>
    </w:p>
    <w:p w14:paraId="1B1B12C9"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CALCULATE UIJ = QDEL (I-J) [I = 0^^3, J=0^^3]</w:t>
      </w:r>
      <w:r>
        <w:rPr>
          <w:rFonts w:ascii="Courier New" w:eastAsiaTheme="minorHAnsi" w:hAnsi="Courier New" w:cs="Courier New"/>
          <w:szCs w:val="24"/>
        </w:rPr>
        <w:br/>
        <w:t>that assigns a 4*4 unity matrix to U.</w:t>
      </w:r>
    </w:p>
    <w:p w14:paraId="78AC5FCA" w14:textId="77777777" w:rsidR="00A97C57" w:rsidRDefault="00A97C57" w:rsidP="00A97C57">
      <w:pPr>
        <w:rPr>
          <w:rFonts w:ascii="Courier New" w:eastAsiaTheme="minorHAnsi" w:hAnsi="Courier New" w:cs="Courier New"/>
          <w:szCs w:val="24"/>
        </w:rPr>
      </w:pPr>
    </w:p>
    <w:p w14:paraId="07E3C01F"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For more examples, see DEMO3.</w:t>
      </w:r>
    </w:p>
    <w:p w14:paraId="474E22ED" w14:textId="77777777" w:rsidR="00A97C57" w:rsidRDefault="00A97C57" w:rsidP="00A97C57">
      <w:pPr>
        <w:rPr>
          <w:rFonts w:ascii="Courier New" w:eastAsiaTheme="minorHAnsi" w:hAnsi="Courier New" w:cs="Courier New"/>
          <w:szCs w:val="24"/>
        </w:rPr>
      </w:pPr>
    </w:p>
    <w:p w14:paraId="1B9ECABF"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When using matrices it is easy to run out of store: the FORGET command can be used to delete a matrix by name, as in:</w:t>
      </w:r>
    </w:p>
    <w:p w14:paraId="35D4C366"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FORGET B</w:t>
      </w:r>
    </w:p>
    <w:p w14:paraId="3E58FADE" w14:textId="77777777" w:rsidR="00A97C57" w:rsidRDefault="00A97C57" w:rsidP="00A97C57">
      <w:pPr>
        <w:rPr>
          <w:rFonts w:ascii="Courier New" w:eastAsiaTheme="minorHAnsi" w:hAnsi="Courier New" w:cs="Courier New"/>
          <w:szCs w:val="24"/>
        </w:rPr>
      </w:pPr>
    </w:p>
    <w:p w14:paraId="769CF62E" w14:textId="77777777" w:rsidR="00A97C57" w:rsidRDefault="00A97C57" w:rsidP="00A97C57">
      <w:pPr>
        <w:rPr>
          <w:rFonts w:ascii="Courier New" w:eastAsiaTheme="minorHAnsi" w:hAnsi="Courier New" w:cs="Courier New"/>
          <w:szCs w:val="24"/>
        </w:rPr>
      </w:pPr>
    </w:p>
    <w:p w14:paraId="7E9D3340" w14:textId="77777777" w:rsidR="00A97C57" w:rsidRPr="006D4E6D" w:rsidRDefault="00A97C57" w:rsidP="00A97C57">
      <w:pPr>
        <w:rPr>
          <w:rFonts w:ascii="Courier New" w:eastAsiaTheme="minorHAnsi" w:hAnsi="Courier New" w:cs="Courier New"/>
          <w:szCs w:val="24"/>
          <w:u w:val="single"/>
        </w:rPr>
      </w:pPr>
      <w:r>
        <w:rPr>
          <w:rFonts w:ascii="Courier New" w:eastAsiaTheme="minorHAnsi" w:hAnsi="Courier New" w:cs="Courier New"/>
          <w:szCs w:val="24"/>
          <w:u w:val="single"/>
        </w:rPr>
        <w:t>Iteration.</w:t>
      </w:r>
    </w:p>
    <w:p w14:paraId="6FC417DB" w14:textId="77777777" w:rsidR="00A97C57" w:rsidRDefault="00A97C57" w:rsidP="00A97C57">
      <w:pPr>
        <w:rPr>
          <w:rFonts w:eastAsiaTheme="minorHAnsi"/>
        </w:rPr>
      </w:pPr>
    </w:p>
    <w:p w14:paraId="50D42544" w14:textId="77777777" w:rsidR="00A97C57" w:rsidRDefault="00A97C57" w:rsidP="00A97C57">
      <w:pPr>
        <w:rPr>
          <w:rFonts w:eastAsiaTheme="minorHAnsi"/>
        </w:rPr>
      </w:pPr>
    </w:p>
    <w:p w14:paraId="75A69384" w14:textId="77777777" w:rsidR="00A97C57" w:rsidRDefault="00A97C57" w:rsidP="00A97C57">
      <w:pPr>
        <w:rPr>
          <w:rFonts w:ascii="Courier New" w:eastAsiaTheme="minorHAnsi" w:hAnsi="Courier New" w:cs="Courier New"/>
          <w:szCs w:val="24"/>
        </w:rPr>
      </w:pPr>
      <w:r w:rsidRPr="006D4E6D">
        <w:rPr>
          <w:rFonts w:ascii="Courier New" w:eastAsiaTheme="minorHAnsi" w:hAnsi="Courier New" w:cs="Courier New"/>
          <w:szCs w:val="24"/>
        </w:rPr>
        <w:t xml:space="preserve">The ITERATE </w:t>
      </w:r>
      <w:r>
        <w:rPr>
          <w:rFonts w:ascii="Courier New" w:eastAsiaTheme="minorHAnsi" w:hAnsi="Courier New" w:cs="Courier New"/>
          <w:szCs w:val="24"/>
        </w:rPr>
        <w:t xml:space="preserve">command enables calculations to be iterated: it is basically a version </w:t>
      </w:r>
      <w:proofErr w:type="gramStart"/>
      <w:r>
        <w:rPr>
          <w:rFonts w:ascii="Courier New" w:eastAsiaTheme="minorHAnsi" w:hAnsi="Courier New" w:cs="Courier New"/>
          <w:szCs w:val="24"/>
        </w:rPr>
        <w:t>of</w:t>
      </w:r>
      <w:proofErr w:type="gramEnd"/>
      <w:r>
        <w:rPr>
          <w:rFonts w:ascii="Courier New" w:eastAsiaTheme="minorHAnsi" w:hAnsi="Courier New" w:cs="Courier New"/>
          <w:szCs w:val="24"/>
        </w:rPr>
        <w:t xml:space="preserve"> CALCULATE that assigns a new value to a variable.  An ITERATE command must immediately follow the sequence of WHERE, PRINT and CALCULATE statements to be iterated.  Iterations can be nested.</w:t>
      </w:r>
    </w:p>
    <w:p w14:paraId="12762BC9" w14:textId="77777777" w:rsidR="00A97C57" w:rsidRDefault="00A97C57" w:rsidP="00A97C57">
      <w:pPr>
        <w:rPr>
          <w:rFonts w:ascii="Courier New" w:eastAsiaTheme="minorHAnsi" w:hAnsi="Courier New" w:cs="Courier New"/>
          <w:szCs w:val="24"/>
        </w:rPr>
      </w:pPr>
    </w:p>
    <w:p w14:paraId="5A7A892C"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As an example:</w:t>
      </w:r>
    </w:p>
    <w:p w14:paraId="29ED3DF1"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WHERE A = 4</w:t>
      </w:r>
    </w:p>
    <w:p w14:paraId="0D6E220B"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CALCULATE B = 2 * A</w:t>
      </w:r>
    </w:p>
    <w:p w14:paraId="551CAB27"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PRINT B</w:t>
      </w:r>
    </w:p>
    <w:p w14:paraId="47DEE8FC"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ITERATE A = B</w:t>
      </w:r>
    </w:p>
    <w:p w14:paraId="4D9CE203"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RUN</w:t>
      </w:r>
    </w:p>
    <w:p w14:paraId="16977E76"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RUN</w:t>
      </w:r>
    </w:p>
    <w:p w14:paraId="4CDB2186"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RUN</w:t>
      </w:r>
    </w:p>
    <w:p w14:paraId="0DA1F56A"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ab/>
        <w:t>RUN</w:t>
      </w:r>
    </w:p>
    <w:p w14:paraId="19508DEB"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Will produce as output 8, 16, 32 and 64.</w:t>
      </w:r>
    </w:p>
    <w:p w14:paraId="426142DE" w14:textId="77777777" w:rsidR="00A97C57" w:rsidRDefault="00A97C57" w:rsidP="00A97C57">
      <w:pPr>
        <w:rPr>
          <w:rFonts w:ascii="Courier New" w:eastAsiaTheme="minorHAnsi" w:hAnsi="Courier New" w:cs="Courier New"/>
          <w:szCs w:val="24"/>
        </w:rPr>
      </w:pPr>
    </w:p>
    <w:p w14:paraId="284F17F7" w14:textId="77777777" w:rsidR="00A97C57" w:rsidRDefault="00A97C57" w:rsidP="00A97C57">
      <w:pPr>
        <w:rPr>
          <w:rFonts w:ascii="Courier New" w:eastAsiaTheme="minorHAnsi" w:hAnsi="Courier New" w:cs="Courier New"/>
          <w:szCs w:val="24"/>
        </w:rPr>
      </w:pPr>
    </w:p>
    <w:p w14:paraId="7D5725FC"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u w:val="single"/>
        </w:rPr>
        <w:t>Demonstration Programs.</w:t>
      </w:r>
    </w:p>
    <w:p w14:paraId="13592AC9" w14:textId="77777777" w:rsidR="00A97C57" w:rsidRDefault="00A97C57" w:rsidP="00A97C57">
      <w:pPr>
        <w:rPr>
          <w:rFonts w:ascii="Courier New" w:eastAsiaTheme="minorHAnsi" w:hAnsi="Courier New" w:cs="Courier New"/>
          <w:szCs w:val="24"/>
        </w:rPr>
      </w:pPr>
    </w:p>
    <w:p w14:paraId="5ECB2CC5" w14:textId="77777777" w:rsidR="00A97C57" w:rsidRDefault="00A97C57" w:rsidP="00A97C57">
      <w:pPr>
        <w:rPr>
          <w:rFonts w:ascii="Courier New" w:eastAsiaTheme="minorHAnsi" w:hAnsi="Courier New" w:cs="Courier New"/>
          <w:szCs w:val="24"/>
        </w:rPr>
      </w:pPr>
    </w:p>
    <w:p w14:paraId="338173E8"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DEMO1.DAT: Illustrates the basic facilities of WORKSHOP using examples from the WORKSHOP booklet.</w:t>
      </w:r>
    </w:p>
    <w:p w14:paraId="08486C2B" w14:textId="77777777" w:rsidR="00A97C57" w:rsidRDefault="00A97C57" w:rsidP="00A97C57">
      <w:pPr>
        <w:rPr>
          <w:rFonts w:ascii="Courier New" w:eastAsiaTheme="minorHAnsi" w:hAnsi="Courier New" w:cs="Courier New"/>
          <w:szCs w:val="24"/>
        </w:rPr>
      </w:pPr>
    </w:p>
    <w:p w14:paraId="5D6A5BC7" w14:textId="77777777" w:rsidR="00A97C57" w:rsidRDefault="00A97C57" w:rsidP="00A97C57">
      <w:pPr>
        <w:rPr>
          <w:rFonts w:ascii="Courier New" w:eastAsiaTheme="minorHAnsi" w:hAnsi="Courier New" w:cs="Courier New"/>
          <w:szCs w:val="24"/>
        </w:rPr>
      </w:pPr>
    </w:p>
    <w:p w14:paraId="544FB6EF"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DEMO2.DAT: Illustrates the matrix facilities of WORKSHOP using examples from the WORKSHOP booklet.</w:t>
      </w:r>
    </w:p>
    <w:p w14:paraId="1129E045" w14:textId="77777777" w:rsidR="00A97C57" w:rsidRDefault="00A97C57" w:rsidP="00A97C57">
      <w:pPr>
        <w:rPr>
          <w:rFonts w:ascii="Courier New" w:eastAsiaTheme="minorHAnsi" w:hAnsi="Courier New" w:cs="Courier New"/>
          <w:szCs w:val="24"/>
        </w:rPr>
      </w:pPr>
    </w:p>
    <w:p w14:paraId="0E8D6AB2" w14:textId="77777777" w:rsidR="00A97C57" w:rsidRDefault="00A97C57" w:rsidP="00A97C57">
      <w:pPr>
        <w:rPr>
          <w:rFonts w:ascii="Courier New" w:eastAsiaTheme="minorHAnsi" w:hAnsi="Courier New" w:cs="Courier New"/>
          <w:szCs w:val="24"/>
        </w:rPr>
      </w:pPr>
    </w:p>
    <w:p w14:paraId="6242E7E8"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DEMO3.DAT: Illustrates the iteration facilities of WORKSHOP using examples from the WORKSHOP booklet.</w:t>
      </w:r>
    </w:p>
    <w:p w14:paraId="3BC7A6CB" w14:textId="77777777" w:rsidR="00A97C57" w:rsidRDefault="00A97C57" w:rsidP="00A97C57">
      <w:pPr>
        <w:rPr>
          <w:rFonts w:ascii="Courier New" w:eastAsiaTheme="minorHAnsi" w:hAnsi="Courier New" w:cs="Courier New"/>
          <w:szCs w:val="24"/>
        </w:rPr>
      </w:pPr>
    </w:p>
    <w:p w14:paraId="755688B8"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DEMO4.DAT: Illustrates the use of workshop in "offline" mode.</w:t>
      </w:r>
    </w:p>
    <w:p w14:paraId="13C7E5EB" w14:textId="77777777" w:rsidR="00A97C57" w:rsidRDefault="00A97C57" w:rsidP="00A97C57">
      <w:pPr>
        <w:rPr>
          <w:rFonts w:ascii="Courier New" w:eastAsiaTheme="minorHAnsi" w:hAnsi="Courier New" w:cs="Courier New"/>
          <w:szCs w:val="24"/>
        </w:rPr>
      </w:pPr>
    </w:p>
    <w:p w14:paraId="76CC3193" w14:textId="77777777" w:rsidR="00A97C57" w:rsidRDefault="00A97C57" w:rsidP="00A97C57">
      <w:pPr>
        <w:rPr>
          <w:rFonts w:ascii="Courier New" w:eastAsiaTheme="minorHAnsi" w:hAnsi="Courier New" w:cs="Courier New"/>
          <w:szCs w:val="24"/>
        </w:rPr>
      </w:pPr>
    </w:p>
    <w:p w14:paraId="1296C001" w14:textId="77777777" w:rsidR="00A97C57" w:rsidRDefault="00A97C57" w:rsidP="00A97C57">
      <w:pPr>
        <w:rPr>
          <w:rFonts w:ascii="Courier New" w:eastAsiaTheme="minorHAnsi" w:hAnsi="Courier New" w:cs="Courier New"/>
          <w:szCs w:val="24"/>
        </w:rPr>
      </w:pPr>
      <w:r>
        <w:rPr>
          <w:rFonts w:ascii="Courier New" w:eastAsiaTheme="minorHAnsi" w:hAnsi="Courier New" w:cs="Courier New"/>
          <w:szCs w:val="24"/>
        </w:rPr>
        <w:t>SYSTEM FILES</w:t>
      </w:r>
    </w:p>
    <w:p w14:paraId="3C50938C" w14:textId="77777777" w:rsidR="00A97C57" w:rsidRPr="00BC2AD0" w:rsidRDefault="00A97C57" w:rsidP="00A97C57">
      <w:pPr>
        <w:rPr>
          <w:rFonts w:ascii="Courier New" w:eastAsiaTheme="minorHAnsi" w:hAnsi="Courier New" w:cs="Courier New"/>
          <w:szCs w:val="24"/>
        </w:rPr>
      </w:pPr>
    </w:p>
    <w:p w14:paraId="7A3929A3" w14:textId="77777777" w:rsidR="00A97C57" w:rsidRDefault="00A97C57" w:rsidP="00A97C57">
      <w:pPr>
        <w:rPr>
          <w:rFonts w:ascii="Courier New" w:eastAsiaTheme="minorHAnsi" w:hAnsi="Courier New" w:cs="Courier New"/>
          <w:szCs w:val="24"/>
          <w:u w:val="single"/>
        </w:rPr>
      </w:pPr>
    </w:p>
    <w:p w14:paraId="7DFF52DD" w14:textId="77777777" w:rsidR="00A97C57" w:rsidRDefault="00A97C57" w:rsidP="00A97C57">
      <w:pPr>
        <w:rPr>
          <w:rFonts w:ascii="Courier New" w:eastAsiaTheme="minorHAnsi" w:hAnsi="Courier New" w:cs="Courier New"/>
          <w:szCs w:val="24"/>
        </w:rPr>
      </w:pPr>
      <w:proofErr w:type="gramStart"/>
      <w:r>
        <w:rPr>
          <w:rFonts w:ascii="Courier New" w:eastAsiaTheme="minorHAnsi" w:hAnsi="Courier New" w:cs="Courier New"/>
          <w:szCs w:val="24"/>
        </w:rPr>
        <w:t>ONLINE.BIN "</w:t>
      </w:r>
      <w:r w:rsidRPr="00BC2AD0">
        <w:rPr>
          <w:rFonts w:ascii="Courier New" w:eastAsiaTheme="minorHAnsi" w:hAnsi="Courier New" w:cs="Courier New"/>
          <w:szCs w:val="24"/>
        </w:rPr>
        <w:t>WORKSHOP SYSTEM ONLINE VERSION ISS1</w:t>
      </w:r>
      <w:r>
        <w:rPr>
          <w:rFonts w:ascii="Courier New" w:eastAsiaTheme="minorHAnsi" w:hAnsi="Courier New" w:cs="Courier New"/>
          <w:szCs w:val="24"/>
        </w:rPr>
        <w:t>".</w:t>
      </w:r>
      <w:proofErr w:type="gramEnd"/>
    </w:p>
    <w:p w14:paraId="471AE3D8" w14:textId="77777777" w:rsidR="00A97C57" w:rsidRDefault="00A97C57" w:rsidP="00A97C57">
      <w:pPr>
        <w:rPr>
          <w:rFonts w:ascii="Courier New" w:eastAsiaTheme="minorHAnsi" w:hAnsi="Courier New" w:cs="Courier New"/>
          <w:szCs w:val="24"/>
        </w:rPr>
      </w:pPr>
    </w:p>
    <w:p w14:paraId="6DA39D2C" w14:textId="77777777" w:rsidR="00A97C57" w:rsidRDefault="00A97C57" w:rsidP="00A97C57">
      <w:pPr>
        <w:rPr>
          <w:rFonts w:ascii="Courier New" w:eastAsiaTheme="minorHAnsi" w:hAnsi="Courier New" w:cs="Courier New"/>
          <w:szCs w:val="24"/>
        </w:rPr>
      </w:pPr>
      <w:proofErr w:type="gramStart"/>
      <w:r>
        <w:rPr>
          <w:rFonts w:ascii="Courier New" w:eastAsiaTheme="minorHAnsi" w:hAnsi="Courier New" w:cs="Courier New"/>
          <w:szCs w:val="24"/>
        </w:rPr>
        <w:t>OFFLINE.BIN "WORKSHOP SYSTEM OFF</w:t>
      </w:r>
      <w:r w:rsidRPr="00BC2AD0">
        <w:rPr>
          <w:rFonts w:ascii="Courier New" w:eastAsiaTheme="minorHAnsi" w:hAnsi="Courier New" w:cs="Courier New"/>
          <w:szCs w:val="24"/>
        </w:rPr>
        <w:t>LINE VERSION ISS1</w:t>
      </w:r>
      <w:r>
        <w:rPr>
          <w:rFonts w:ascii="Courier New" w:eastAsiaTheme="minorHAnsi" w:hAnsi="Courier New" w:cs="Courier New"/>
          <w:szCs w:val="24"/>
        </w:rPr>
        <w:t>".</w:t>
      </w:r>
      <w:proofErr w:type="gramEnd"/>
    </w:p>
    <w:p w14:paraId="38D19AAB" w14:textId="77777777" w:rsidR="00A97C57" w:rsidRDefault="00A97C57" w:rsidP="00A97C57">
      <w:pPr>
        <w:rPr>
          <w:rFonts w:ascii="Courier New" w:eastAsiaTheme="minorHAnsi" w:hAnsi="Courier New" w:cs="Courier New"/>
          <w:szCs w:val="24"/>
        </w:rPr>
      </w:pPr>
    </w:p>
    <w:p w14:paraId="6FC657D4" w14:textId="33D39FE6" w:rsidR="007559A6" w:rsidRPr="00A97C57" w:rsidRDefault="00A97C57" w:rsidP="00B971B4">
      <w:pPr>
        <w:rPr>
          <w:rFonts w:ascii="Courier New" w:eastAsiaTheme="minorHAnsi" w:hAnsi="Courier New" w:cs="Courier New"/>
          <w:szCs w:val="24"/>
        </w:rPr>
      </w:pPr>
      <w:r>
        <w:rPr>
          <w:rFonts w:ascii="Courier New" w:eastAsiaTheme="minorHAnsi" w:hAnsi="Courier New" w:cs="Courier New"/>
          <w:szCs w:val="24"/>
        </w:rPr>
        <w:t xml:space="preserve">Both from Terry </w:t>
      </w:r>
      <w:proofErr w:type="spellStart"/>
      <w:r>
        <w:rPr>
          <w:rFonts w:ascii="Courier New" w:eastAsiaTheme="minorHAnsi" w:hAnsi="Courier New" w:cs="Courier New"/>
          <w:szCs w:val="24"/>
        </w:rPr>
        <w:t>Froggatt's</w:t>
      </w:r>
      <w:proofErr w:type="spellEnd"/>
      <w:r>
        <w:rPr>
          <w:rFonts w:ascii="Courier New" w:eastAsiaTheme="minorHAnsi" w:hAnsi="Courier New" w:cs="Courier New"/>
          <w:szCs w:val="24"/>
        </w:rPr>
        <w:t xml:space="preserve"> paper tape collection.</w:t>
      </w:r>
      <w:bookmarkStart w:id="0" w:name="_GoBack"/>
      <w:bookmarkEnd w:id="0"/>
    </w:p>
    <w:sectPr w:rsidR="007559A6" w:rsidRPr="00A97C57"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A97C57">
      <w:rPr>
        <w:rStyle w:val="PageNumber"/>
        <w:rFonts w:ascii="Courier New" w:hAnsi="Courier New" w:cs="Courier New"/>
        <w:noProof/>
      </w:rPr>
      <w:t>5</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C57"/>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2D06C62B-2D31-B94D-9E87-A5D2DC08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4</Pages>
  <Words>782</Words>
  <Characters>4464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