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Mall 运费与配送说明</w:t>
      </w:r>
    </w:p>
    <w:p>
      <w:r>
        <w:t>本文档说明订单的运费计算方式、配送范围与时效。适用对象为平台自营商品。</w:t>
      </w:r>
    </w:p>
    <w:p>
      <w:pPr>
        <w:pStyle w:val="Heading2"/>
      </w:pPr>
      <w:r>
        <w:t>一、包邮门槛</w:t>
      </w:r>
    </w:p>
    <w:p>
      <w:r>
        <w:t>单笔订单实付金额满 99 元即可享受全国包邮（偏远地区除外）。</w:t>
      </w:r>
    </w:p>
    <w:p>
      <w:r>
        <w:t>未满 99 元的订单，统一收取基础运费 8 元。</w:t>
      </w:r>
    </w:p>
    <w:p>
      <w:r>
        <w:t>实付金额按扣除优惠券、积分抵扣后的金额计算，不含运费本身。</w:t>
      </w:r>
    </w:p>
    <w:p>
      <w:r>
        <w:t>多笔订单合并支付时，若合并后金额达到包邮门槛，同样享受包邮。</w:t>
      </w:r>
    </w:p>
    <w:p>
      <w:pPr>
        <w:pStyle w:val="Heading2"/>
      </w:pPr>
      <w:r>
        <w:t>二、偏远地区运费</w:t>
      </w:r>
    </w:p>
    <w:p>
      <w:r>
        <w:t>以下地区因物流成本较高，需在基础运费基础上加收偏远地区附加费：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地区</w:t>
            </w:r>
          </w:p>
        </w:tc>
        <w:tc>
          <w:tcPr>
            <w:tcW w:type="dxa" w:w="2160"/>
          </w:tcPr>
          <w:p>
            <w:r>
              <w:t>附加费</w:t>
            </w:r>
          </w:p>
        </w:tc>
        <w:tc>
          <w:tcPr>
            <w:tcW w:type="dxa" w:w="2160"/>
          </w:tcPr>
          <w:p>
            <w:r>
              <w:t>包邮门槛</w:t>
            </w:r>
          </w:p>
        </w:tc>
        <w:tc>
          <w:tcPr>
            <w:tcW w:type="dxa" w:w="2160"/>
          </w:tcPr>
          <w:p>
            <w:r>
              <w:t>预计时效</w:t>
            </w:r>
          </w:p>
        </w:tc>
      </w:tr>
      <w:tr>
        <w:tc>
          <w:tcPr>
            <w:tcW w:type="dxa" w:w="2160"/>
          </w:tcPr>
          <w:p>
            <w:r>
              <w:t>新疆</w:t>
            </w:r>
          </w:p>
        </w:tc>
        <w:tc>
          <w:tcPr>
            <w:tcW w:type="dxa" w:w="2160"/>
          </w:tcPr>
          <w:p>
            <w:r>
              <w:t>15 元</w:t>
            </w:r>
          </w:p>
        </w:tc>
        <w:tc>
          <w:tcPr>
            <w:tcW w:type="dxa" w:w="2160"/>
          </w:tcPr>
          <w:p>
            <w:r>
              <w:t>满 199 元</w:t>
            </w:r>
          </w:p>
        </w:tc>
        <w:tc>
          <w:tcPr>
            <w:tcW w:type="dxa" w:w="2160"/>
          </w:tcPr>
          <w:p>
            <w:r>
              <w:t>5-8 个工作日</w:t>
            </w:r>
          </w:p>
        </w:tc>
      </w:tr>
      <w:tr>
        <w:tc>
          <w:tcPr>
            <w:tcW w:type="dxa" w:w="2160"/>
          </w:tcPr>
          <w:p>
            <w:r>
              <w:t>西藏</w:t>
            </w:r>
          </w:p>
        </w:tc>
        <w:tc>
          <w:tcPr>
            <w:tcW w:type="dxa" w:w="2160"/>
          </w:tcPr>
          <w:p>
            <w:r>
              <w:t>15 元</w:t>
            </w:r>
          </w:p>
        </w:tc>
        <w:tc>
          <w:tcPr>
            <w:tcW w:type="dxa" w:w="2160"/>
          </w:tcPr>
          <w:p>
            <w:r>
              <w:t>满 199 元</w:t>
            </w:r>
          </w:p>
        </w:tc>
        <w:tc>
          <w:tcPr>
            <w:tcW w:type="dxa" w:w="2160"/>
          </w:tcPr>
          <w:p>
            <w:r>
              <w:t>6-10 个工作日</w:t>
            </w:r>
          </w:p>
        </w:tc>
      </w:tr>
      <w:tr>
        <w:tc>
          <w:tcPr>
            <w:tcW w:type="dxa" w:w="2160"/>
          </w:tcPr>
          <w:p>
            <w:r>
              <w:t>内蒙古</w:t>
            </w:r>
          </w:p>
        </w:tc>
        <w:tc>
          <w:tcPr>
            <w:tcW w:type="dxa" w:w="2160"/>
          </w:tcPr>
          <w:p>
            <w:r>
              <w:t>10 元</w:t>
            </w:r>
          </w:p>
        </w:tc>
        <w:tc>
          <w:tcPr>
            <w:tcW w:type="dxa" w:w="2160"/>
          </w:tcPr>
          <w:p>
            <w:r>
              <w:t>满 149 元</w:t>
            </w:r>
          </w:p>
        </w:tc>
        <w:tc>
          <w:tcPr>
            <w:tcW w:type="dxa" w:w="2160"/>
          </w:tcPr>
          <w:p>
            <w:r>
              <w:t>4-6 个工作日</w:t>
            </w:r>
          </w:p>
        </w:tc>
      </w:tr>
      <w:tr>
        <w:tc>
          <w:tcPr>
            <w:tcW w:type="dxa" w:w="2160"/>
          </w:tcPr>
          <w:p>
            <w:r>
              <w:t>青海、宁夏</w:t>
            </w:r>
          </w:p>
        </w:tc>
        <w:tc>
          <w:tcPr>
            <w:tcW w:type="dxa" w:w="2160"/>
          </w:tcPr>
          <w:p>
            <w:r>
              <w:t>10 元</w:t>
            </w:r>
          </w:p>
        </w:tc>
        <w:tc>
          <w:tcPr>
            <w:tcW w:type="dxa" w:w="2160"/>
          </w:tcPr>
          <w:p>
            <w:r>
              <w:t>满 149 元</w:t>
            </w:r>
          </w:p>
        </w:tc>
        <w:tc>
          <w:tcPr>
            <w:tcW w:type="dxa" w:w="2160"/>
          </w:tcPr>
          <w:p>
            <w:r>
              <w:t>4-6 个工作日</w:t>
            </w:r>
          </w:p>
        </w:tc>
      </w:tr>
      <w:tr>
        <w:tc>
          <w:tcPr>
            <w:tcW w:type="dxa" w:w="2160"/>
          </w:tcPr>
          <w:p>
            <w:r>
              <w:t>甘肃、云南、贵州</w:t>
            </w:r>
          </w:p>
        </w:tc>
        <w:tc>
          <w:tcPr>
            <w:tcW w:type="dxa" w:w="2160"/>
          </w:tcPr>
          <w:p>
            <w:r>
              <w:t>8 元</w:t>
            </w:r>
          </w:p>
        </w:tc>
        <w:tc>
          <w:tcPr>
            <w:tcW w:type="dxa" w:w="2160"/>
          </w:tcPr>
          <w:p>
            <w:r>
              <w:t>满 129 元</w:t>
            </w:r>
          </w:p>
        </w:tc>
        <w:tc>
          <w:tcPr>
            <w:tcW w:type="dxa" w:w="2160"/>
          </w:tcPr>
          <w:p>
            <w:r>
              <w:t>4-6 个工作日</w:t>
            </w:r>
          </w:p>
        </w:tc>
      </w:tr>
      <w:tr>
        <w:tc>
          <w:tcPr>
            <w:tcW w:type="dxa" w:w="2160"/>
          </w:tcPr>
          <w:p>
            <w:r>
              <w:t>港澳台及海外</w:t>
            </w:r>
          </w:p>
        </w:tc>
        <w:tc>
          <w:tcPr>
            <w:tcW w:type="dxa" w:w="2160"/>
          </w:tcPr>
          <w:p>
            <w:r>
              <w:t>暂不支持配送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偏远地区的包邮门槛高于全国标准。例如寄往新疆的订单，需实付满 199 元才免运费，未满 199 元的订单需支付基础运费 8 元加附加费 15 元，合计 23 元。</w:t>
      </w:r>
    </w:p>
    <w:p>
      <w:pPr>
        <w:pStyle w:val="Heading2"/>
      </w:pPr>
      <w:r>
        <w:t>三、配送方式与时效</w:t>
      </w:r>
    </w:p>
    <w:p>
      <w:r>
        <w:t>订单在付款后 24 小时内出库（预售商品除外）。出库后按下表时效送达：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配送方式</w:t>
            </w:r>
          </w:p>
        </w:tc>
        <w:tc>
          <w:tcPr>
            <w:tcW w:type="dxa" w:w="2160"/>
          </w:tcPr>
          <w:p>
            <w:r>
              <w:t>覆盖范围</w:t>
            </w:r>
          </w:p>
        </w:tc>
        <w:tc>
          <w:tcPr>
            <w:tcW w:type="dxa" w:w="2160"/>
          </w:tcPr>
          <w:p>
            <w:r>
              <w:t>时效</w:t>
            </w:r>
          </w:p>
        </w:tc>
        <w:tc>
          <w:tcPr>
            <w:tcW w:type="dxa" w:w="2160"/>
          </w:tcPr>
          <w:p>
            <w:r>
              <w:t>费用</w:t>
            </w:r>
          </w:p>
        </w:tc>
      </w:tr>
      <w:tr>
        <w:tc>
          <w:tcPr>
            <w:tcW w:type="dxa" w:w="2160"/>
          </w:tcPr>
          <w:p>
            <w:r>
              <w:t>标准快递</w:t>
            </w:r>
          </w:p>
        </w:tc>
        <w:tc>
          <w:tcPr>
            <w:tcW w:type="dxa" w:w="2160"/>
          </w:tcPr>
          <w:p>
            <w:r>
              <w:t>全国大部分地区</w:t>
            </w:r>
          </w:p>
        </w:tc>
        <w:tc>
          <w:tcPr>
            <w:tcW w:type="dxa" w:w="2160"/>
          </w:tcPr>
          <w:p>
            <w:r>
              <w:t>2-4 个工作日</w:t>
            </w:r>
          </w:p>
        </w:tc>
        <w:tc>
          <w:tcPr>
            <w:tcW w:type="dxa" w:w="2160"/>
          </w:tcPr>
          <w:p>
            <w:r>
              <w:t>免费或 8 元</w:t>
            </w:r>
          </w:p>
        </w:tc>
      </w:tr>
      <w:tr>
        <w:tc>
          <w:tcPr>
            <w:tcW w:type="dxa" w:w="2160"/>
          </w:tcPr>
          <w:p>
            <w:r>
              <w:t>顺丰特快</w:t>
            </w:r>
          </w:p>
        </w:tc>
        <w:tc>
          <w:tcPr>
            <w:tcW w:type="dxa" w:w="2160"/>
          </w:tcPr>
          <w:p>
            <w:r>
              <w:t>省会及地级市</w:t>
            </w:r>
          </w:p>
        </w:tc>
        <w:tc>
          <w:tcPr>
            <w:tcW w:type="dxa" w:w="2160"/>
          </w:tcPr>
          <w:p>
            <w:r>
              <w:t>1-2 个工作日</w:t>
            </w:r>
          </w:p>
        </w:tc>
        <w:tc>
          <w:tcPr>
            <w:tcW w:type="dxa" w:w="2160"/>
          </w:tcPr>
          <w:p>
            <w:r>
              <w:t>加收 12 元</w:t>
            </w:r>
          </w:p>
        </w:tc>
      </w:tr>
      <w:tr>
        <w:tc>
          <w:tcPr>
            <w:tcW w:type="dxa" w:w="2160"/>
          </w:tcPr>
          <w:p>
            <w:r>
              <w:t>次日达</w:t>
            </w:r>
          </w:p>
        </w:tc>
        <w:tc>
          <w:tcPr>
            <w:tcW w:type="dxa" w:w="2160"/>
          </w:tcPr>
          <w:p>
            <w:r>
              <w:t>部分一线城市</w:t>
            </w:r>
          </w:p>
        </w:tc>
        <w:tc>
          <w:tcPr>
            <w:tcW w:type="dxa" w:w="2160"/>
          </w:tcPr>
          <w:p>
            <w:r>
              <w:t>次日 18 点前</w:t>
            </w:r>
          </w:p>
        </w:tc>
        <w:tc>
          <w:tcPr>
            <w:tcW w:type="dxa" w:w="2160"/>
          </w:tcPr>
          <w:p>
            <w:r>
              <w:t>加收 20 元</w:t>
            </w:r>
          </w:p>
        </w:tc>
      </w:tr>
      <w:tr>
        <w:tc>
          <w:tcPr>
            <w:tcW w:type="dxa" w:w="2160"/>
          </w:tcPr>
          <w:p>
            <w:r>
              <w:t>自提点自提</w:t>
            </w:r>
          </w:p>
        </w:tc>
        <w:tc>
          <w:tcPr>
            <w:tcW w:type="dxa" w:w="2160"/>
          </w:tcPr>
          <w:p>
            <w:r>
              <w:t>已开通城市</w:t>
            </w:r>
          </w:p>
        </w:tc>
        <w:tc>
          <w:tcPr>
            <w:tcW w:type="dxa" w:w="2160"/>
          </w:tcPr>
          <w:p>
            <w:r>
              <w:t>出库后即可自提</w:t>
            </w:r>
          </w:p>
        </w:tc>
        <w:tc>
          <w:tcPr>
            <w:tcW w:type="dxa" w:w="2160"/>
          </w:tcPr>
          <w:p>
            <w:r>
              <w:t>免费</w:t>
            </w:r>
          </w:p>
        </w:tc>
      </w:tr>
    </w:tbl>
    <w:p>
      <w:r>
        <w:t>时效自快递公司揽收次日起算，不含下单当日与节假日。</w:t>
      </w:r>
    </w:p>
    <w:p>
      <w:r>
        <w:t>大件商品（如家具、家电）由专线物流配送，时效与普通快递不同，下单时会单独提示。</w:t>
      </w:r>
    </w:p>
    <w:p>
      <w:pPr>
        <w:pStyle w:val="Heading2"/>
      </w:pPr>
      <w:r>
        <w:t>四、特殊时段说明</w:t>
      </w:r>
    </w:p>
    <w:p>
      <w:r>
        <w:t>大促期间（如双十一、618、年货节）物流压力较大，配送时效可能顺延 2 至 3 个工作日。</w:t>
      </w:r>
    </w:p>
    <w:p>
      <w:r>
        <w:t>法定节假日期间快递公司会调整揽收时间，具体以物流页面显示为准。</w:t>
      </w:r>
    </w:p>
    <w:p>
      <w:r>
        <w:t>如遇不可抗力（极端天气、自然灾害、疫情管控等）导致配送延迟，我们将通过短信通知，并可在订单页面申请延迟赔付。</w:t>
      </w:r>
    </w:p>
    <w:p>
      <w:pPr>
        <w:pStyle w:val="Heading2"/>
      </w:pPr>
      <w:r>
        <w:t>五、签收与异常处理</w:t>
      </w:r>
    </w:p>
    <w:p>
      <w:r>
        <w:t>建议当面验货后再签收。若发现外包装破损、商品缺失或损坏，可拒收并联系客服。</w:t>
      </w:r>
    </w:p>
    <w:p>
      <w:r>
        <w:t>包裹显示已签收但实际未收到的，请在 48 小时内联系客服，我们将向快递公司发起查询。</w:t>
      </w:r>
    </w:p>
    <w:p>
      <w:r>
        <w:t>包裹在运输途中丢失或损毁的，由平台先行赔付，用户无需承担损失。</w:t>
      </w:r>
    </w:p>
    <w:p>
      <w:r>
        <w:t>因用户提供地址错误、电话无法接通导致退回的，重新发货需重新计算运费。</w:t>
      </w:r>
    </w:p>
    <w:p>
      <w:pPr>
        <w:pStyle w:val="Heading2"/>
      </w:pPr>
      <w:r>
        <w:t>六、运费与退货的关系</w:t>
      </w:r>
    </w:p>
    <w:p>
      <w:r>
        <w:t>无理由退货的寄回运费由用户自行承担。若平台提供运费险且该订单已投保，可申请理赔。</w:t>
      </w:r>
    </w:p>
    <w:p>
      <w:r>
        <w:t>因质量问题、商品损坏、发错货导致的退换货，往返运费由平台全额承担。</w:t>
      </w:r>
    </w:p>
    <w:p>
      <w:r>
        <w:t>退货运费的计算与配送费用无关，按实际寄回的快递费用结算。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