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3865"/>
        <w:gridCol w:w="5467"/>
      </w:tblGrid>
      <w:tr w:rsidR="00E16C76" w14:paraId="4AC7D814" w14:textId="77777777">
        <w:trPr>
          <w:trHeight w:val="983"/>
        </w:trPr>
        <w:tc>
          <w:tcPr>
            <w:tcW w:w="9332" w:type="dxa"/>
            <w:gridSpan w:val="2"/>
            <w:tcBorders>
              <w:top w:val="nil"/>
              <w:left w:val="nil"/>
              <w:right w:val="nil"/>
            </w:tcBorders>
            <w:shd w:val="clear" w:color="auto" w:fill="D9D9D9"/>
          </w:tcPr>
          <w:p w14:paraId="2E0B6ABF" w14:textId="77777777" w:rsidR="00E16C76" w:rsidRDefault="00000000">
            <w:pPr>
              <w:pStyle w:val="TableParagraph"/>
              <w:spacing w:before="99"/>
              <w:ind w:left="110"/>
              <w:jc w:val="lef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СОГЛАСИЕ</w:t>
            </w:r>
          </w:p>
          <w:p w14:paraId="070AF78F" w14:textId="77777777" w:rsidR="00E16C76" w:rsidRDefault="00000000">
            <w:pPr>
              <w:pStyle w:val="TableParagraph"/>
              <w:spacing w:before="1"/>
              <w:ind w:left="110" w:right="529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НА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ОБРАБОТКУ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ПЕРСОНАЛЬНЫХ </w:t>
            </w:r>
            <w:r>
              <w:rPr>
                <w:b/>
                <w:spacing w:val="-2"/>
                <w:sz w:val="18"/>
              </w:rPr>
              <w:t>ДАННЫХ</w:t>
            </w:r>
          </w:p>
        </w:tc>
      </w:tr>
      <w:tr w:rsidR="00E16C76" w14:paraId="7AD6860A" w14:textId="77777777">
        <w:trPr>
          <w:trHeight w:val="1463"/>
        </w:trPr>
        <w:tc>
          <w:tcPr>
            <w:tcW w:w="9332" w:type="dxa"/>
            <w:gridSpan w:val="2"/>
            <w:shd w:val="clear" w:color="auto" w:fill="EEEEEE"/>
          </w:tcPr>
          <w:p w14:paraId="6FB95AC5" w14:textId="77777777" w:rsidR="00E16C76" w:rsidRDefault="00000000">
            <w:pPr>
              <w:pStyle w:val="TableParagraph"/>
              <w:ind w:left="100" w:right="77" w:firstLine="55"/>
            </w:pPr>
            <w:r>
              <w:t>Настоящим я, являясь субъектом персональных данных, в соответствии с законодательством Российской</w:t>
            </w:r>
            <w:r>
              <w:rPr>
                <w:spacing w:val="-15"/>
              </w:rPr>
              <w:t xml:space="preserve"> </w:t>
            </w:r>
            <w:r>
              <w:t>Федерации</w:t>
            </w:r>
            <w:r>
              <w:rPr>
                <w:spacing w:val="-12"/>
              </w:rPr>
              <w:t xml:space="preserve"> </w:t>
            </w:r>
            <w:r>
              <w:t>о</w:t>
            </w:r>
            <w:r>
              <w:rPr>
                <w:spacing w:val="-13"/>
              </w:rPr>
              <w:t xml:space="preserve"> </w:t>
            </w:r>
            <w:r>
              <w:t>персональных</w:t>
            </w:r>
            <w:r>
              <w:rPr>
                <w:spacing w:val="-14"/>
              </w:rPr>
              <w:t xml:space="preserve"> </w:t>
            </w:r>
            <w:r>
              <w:t>данных,</w:t>
            </w:r>
            <w:r>
              <w:rPr>
                <w:spacing w:val="-14"/>
              </w:rPr>
              <w:t xml:space="preserve"> </w:t>
            </w:r>
            <w:r>
              <w:t>в</w:t>
            </w:r>
            <w:r>
              <w:rPr>
                <w:spacing w:val="-11"/>
              </w:rPr>
              <w:t xml:space="preserve"> </w:t>
            </w:r>
            <w:r>
              <w:t>частности</w:t>
            </w:r>
            <w:r>
              <w:rPr>
                <w:spacing w:val="-14"/>
              </w:rPr>
              <w:t xml:space="preserve"> </w:t>
            </w:r>
            <w:r>
              <w:t>Федеральным</w:t>
            </w:r>
            <w:r>
              <w:rPr>
                <w:spacing w:val="-12"/>
              </w:rPr>
              <w:t xml:space="preserve"> </w:t>
            </w:r>
            <w:r>
              <w:t>законом</w:t>
            </w:r>
            <w:r>
              <w:rPr>
                <w:spacing w:val="-13"/>
              </w:rPr>
              <w:t xml:space="preserve"> </w:t>
            </w:r>
            <w:r>
              <w:t>от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27.07.2006</w:t>
            </w:r>
          </w:p>
          <w:p w14:paraId="34DC19CC" w14:textId="77777777" w:rsidR="00E16C76" w:rsidRDefault="00000000">
            <w:pPr>
              <w:pStyle w:val="TableParagraph"/>
              <w:spacing w:before="0"/>
              <w:ind w:left="100" w:right="78"/>
            </w:pPr>
            <w:r>
              <w:t>№ 152-ФЗ «О персональных данных» (далее – Закон о персональных данных), предоставляю Согласие на обработку персональных данных (далее - Согласие) Оператору: ООО «А-Сервис», ИНН 7842210788, ОГРН 1227800155252</w:t>
            </w:r>
          </w:p>
        </w:tc>
      </w:tr>
      <w:tr w:rsidR="00E16C76" w14:paraId="548EC937" w14:textId="77777777">
        <w:trPr>
          <w:trHeight w:val="1214"/>
        </w:trPr>
        <w:tc>
          <w:tcPr>
            <w:tcW w:w="3865" w:type="dxa"/>
            <w:vMerge w:val="restart"/>
          </w:tcPr>
          <w:p w14:paraId="12E13328" w14:textId="77777777" w:rsidR="00E16C76" w:rsidRDefault="00000000">
            <w:pPr>
              <w:pStyle w:val="TableParagraph"/>
              <w:spacing w:before="99"/>
              <w:ind w:left="100"/>
              <w:jc w:val="left"/>
              <w:rPr>
                <w:b/>
              </w:rPr>
            </w:pPr>
            <w:r>
              <w:rPr>
                <w:b/>
                <w:color w:val="434343"/>
              </w:rPr>
              <w:t>В</w:t>
            </w:r>
            <w:r>
              <w:rPr>
                <w:b/>
                <w:color w:val="434343"/>
                <w:spacing w:val="1"/>
              </w:rPr>
              <w:t xml:space="preserve"> </w:t>
            </w:r>
            <w:r>
              <w:rPr>
                <w:b/>
                <w:color w:val="434343"/>
                <w:spacing w:val="-2"/>
              </w:rPr>
              <w:t>целях:</w:t>
            </w:r>
          </w:p>
          <w:p w14:paraId="64745361" w14:textId="77777777" w:rsidR="00E16C76" w:rsidRDefault="00E16C76">
            <w:pPr>
              <w:pStyle w:val="TableParagraph"/>
              <w:spacing w:before="0"/>
              <w:ind w:left="0"/>
              <w:jc w:val="left"/>
            </w:pPr>
          </w:p>
          <w:p w14:paraId="5DAFA5E0" w14:textId="77777777" w:rsidR="00E16C76" w:rsidRDefault="00E16C76">
            <w:pPr>
              <w:pStyle w:val="TableParagraph"/>
              <w:spacing w:before="8"/>
              <w:ind w:left="0"/>
              <w:jc w:val="left"/>
            </w:pPr>
          </w:p>
          <w:p w14:paraId="367B62F5" w14:textId="77777777" w:rsidR="00E16C76" w:rsidRDefault="00000000">
            <w:pPr>
              <w:pStyle w:val="TableParagraph"/>
              <w:spacing w:before="0"/>
              <w:ind w:left="100"/>
              <w:jc w:val="left"/>
              <w:rPr>
                <w:sz w:val="16"/>
              </w:rPr>
            </w:pPr>
            <w:r>
              <w:rPr>
                <w:b/>
                <w:color w:val="666666"/>
                <w:sz w:val="16"/>
              </w:rPr>
              <w:t xml:space="preserve">основания: </w:t>
            </w:r>
            <w:r>
              <w:rPr>
                <w:color w:val="666666"/>
                <w:sz w:val="16"/>
              </w:rPr>
              <w:t>Гражданского кодекса Российской</w:t>
            </w:r>
            <w:r>
              <w:rPr>
                <w:color w:val="666666"/>
                <w:spacing w:val="40"/>
                <w:sz w:val="16"/>
              </w:rPr>
              <w:t xml:space="preserve"> </w:t>
            </w:r>
            <w:r>
              <w:rPr>
                <w:color w:val="666666"/>
                <w:sz w:val="16"/>
              </w:rPr>
              <w:t>Федерации;</w:t>
            </w:r>
            <w:r>
              <w:rPr>
                <w:color w:val="666666"/>
                <w:spacing w:val="-7"/>
                <w:sz w:val="16"/>
              </w:rPr>
              <w:t xml:space="preserve"> </w:t>
            </w:r>
            <w:r>
              <w:rPr>
                <w:color w:val="666666"/>
                <w:sz w:val="16"/>
              </w:rPr>
              <w:t>Федерального</w:t>
            </w:r>
            <w:r>
              <w:rPr>
                <w:color w:val="666666"/>
                <w:spacing w:val="-8"/>
                <w:sz w:val="16"/>
              </w:rPr>
              <w:t xml:space="preserve"> </w:t>
            </w:r>
            <w:r>
              <w:rPr>
                <w:color w:val="666666"/>
                <w:sz w:val="16"/>
              </w:rPr>
              <w:t>закона</w:t>
            </w:r>
            <w:r>
              <w:rPr>
                <w:color w:val="666666"/>
                <w:spacing w:val="-8"/>
                <w:sz w:val="16"/>
              </w:rPr>
              <w:t xml:space="preserve"> </w:t>
            </w:r>
            <w:r>
              <w:rPr>
                <w:color w:val="666666"/>
                <w:sz w:val="16"/>
              </w:rPr>
              <w:t>"О</w:t>
            </w:r>
            <w:r>
              <w:rPr>
                <w:color w:val="666666"/>
                <w:spacing w:val="-8"/>
                <w:sz w:val="16"/>
              </w:rPr>
              <w:t xml:space="preserve"> </w:t>
            </w:r>
            <w:r>
              <w:rPr>
                <w:color w:val="666666"/>
                <w:sz w:val="16"/>
              </w:rPr>
              <w:t>рекламе"</w:t>
            </w:r>
            <w:r>
              <w:rPr>
                <w:color w:val="666666"/>
                <w:spacing w:val="-8"/>
                <w:sz w:val="16"/>
              </w:rPr>
              <w:t xml:space="preserve"> </w:t>
            </w:r>
            <w:r>
              <w:rPr>
                <w:color w:val="666666"/>
                <w:sz w:val="16"/>
              </w:rPr>
              <w:t>от</w:t>
            </w:r>
            <w:r>
              <w:rPr>
                <w:color w:val="666666"/>
                <w:spacing w:val="40"/>
                <w:sz w:val="16"/>
              </w:rPr>
              <w:t xml:space="preserve"> </w:t>
            </w:r>
            <w:r>
              <w:rPr>
                <w:color w:val="666666"/>
                <w:sz w:val="16"/>
              </w:rPr>
              <w:t>13.03.2006 N 38-ФЗ; Федерального закона "О</w:t>
            </w:r>
            <w:r>
              <w:rPr>
                <w:color w:val="666666"/>
                <w:spacing w:val="40"/>
                <w:sz w:val="16"/>
              </w:rPr>
              <w:t xml:space="preserve"> </w:t>
            </w:r>
            <w:r>
              <w:rPr>
                <w:color w:val="666666"/>
                <w:sz w:val="16"/>
              </w:rPr>
              <w:t>бухгалтерском учете" от 06.12.2011 N 402-ФЗ</w:t>
            </w:r>
          </w:p>
        </w:tc>
        <w:tc>
          <w:tcPr>
            <w:tcW w:w="5467" w:type="dxa"/>
          </w:tcPr>
          <w:p w14:paraId="36903004" w14:textId="2C92FA77" w:rsidR="00E16C76" w:rsidRDefault="00000000">
            <w:pPr>
              <w:pStyle w:val="TableParagraph"/>
              <w:spacing w:before="95"/>
              <w:ind w:right="78"/>
            </w:pPr>
            <w:r>
              <w:t>использования Сайта (далее - Сайт) по сетевому адресу: https://</w:t>
            </w:r>
            <w:r w:rsidR="006332C0">
              <w:rPr>
                <w:lang w:val="en-US"/>
              </w:rPr>
              <w:t>ormond</w:t>
            </w:r>
            <w:r>
              <w:t xml:space="preserve">.ru, включая поддомены и их страницы, включая поддомены и их </w:t>
            </w:r>
            <w:r>
              <w:rPr>
                <w:spacing w:val="-2"/>
              </w:rPr>
              <w:t>страницы</w:t>
            </w:r>
          </w:p>
        </w:tc>
      </w:tr>
      <w:tr w:rsidR="00E16C76" w14:paraId="7D9E3D80" w14:textId="77777777">
        <w:trPr>
          <w:trHeight w:val="704"/>
        </w:trPr>
        <w:tc>
          <w:tcPr>
            <w:tcW w:w="3865" w:type="dxa"/>
            <w:vMerge/>
            <w:tcBorders>
              <w:top w:val="nil"/>
            </w:tcBorders>
          </w:tcPr>
          <w:p w14:paraId="04CA32ED" w14:textId="77777777" w:rsidR="00E16C76" w:rsidRDefault="00E16C76"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</w:tcPr>
          <w:p w14:paraId="5C106FCF" w14:textId="77777777" w:rsidR="00E16C76" w:rsidRDefault="00000000">
            <w:pPr>
              <w:pStyle w:val="TableParagraph"/>
              <w:tabs>
                <w:tab w:val="left" w:pos="2036"/>
                <w:tab w:val="left" w:pos="2809"/>
                <w:tab w:val="left" w:pos="3440"/>
                <w:tab w:val="left" w:pos="5040"/>
              </w:tabs>
              <w:ind w:right="80"/>
              <w:jc w:val="left"/>
            </w:pPr>
            <w:r>
              <w:rPr>
                <w:spacing w:val="-2"/>
              </w:rPr>
              <w:t>идентификации</w:t>
            </w:r>
            <w:r>
              <w:tab/>
            </w:r>
            <w:r>
              <w:rPr>
                <w:spacing w:val="-4"/>
              </w:rPr>
              <w:t>меня</w:t>
            </w:r>
            <w:r>
              <w:tab/>
            </w:r>
            <w:r>
              <w:rPr>
                <w:spacing w:val="-4"/>
              </w:rPr>
              <w:t>как</w:t>
            </w:r>
            <w:r>
              <w:tab/>
            </w:r>
            <w:r>
              <w:rPr>
                <w:spacing w:val="-2"/>
              </w:rPr>
              <w:t>Пользователя</w:t>
            </w:r>
            <w:r>
              <w:tab/>
            </w:r>
            <w:r>
              <w:rPr>
                <w:spacing w:val="-4"/>
              </w:rPr>
              <w:t xml:space="preserve">для </w:t>
            </w:r>
            <w:r>
              <w:t>предоставления и оказания услуг;</w:t>
            </w:r>
          </w:p>
        </w:tc>
      </w:tr>
      <w:tr w:rsidR="00E16C76" w14:paraId="1038D4B1" w14:textId="77777777">
        <w:trPr>
          <w:trHeight w:val="1466"/>
        </w:trPr>
        <w:tc>
          <w:tcPr>
            <w:tcW w:w="3865" w:type="dxa"/>
            <w:vMerge/>
            <w:tcBorders>
              <w:top w:val="nil"/>
            </w:tcBorders>
          </w:tcPr>
          <w:p w14:paraId="3AAA4785" w14:textId="77777777" w:rsidR="00E16C76" w:rsidRDefault="00E16C76"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</w:tcPr>
          <w:p w14:paraId="31868213" w14:textId="77777777" w:rsidR="00E16C76" w:rsidRDefault="00000000">
            <w:pPr>
              <w:pStyle w:val="TableParagraph"/>
              <w:ind w:right="81"/>
            </w:pPr>
            <w:r>
              <w:t>предоставления Оператором обратной связи, включая направление уведомлений, запросов, касающихся использования формы, оказания услуг, обработку запросов и заявок от меня как Пользователя, консультирование меня по предлагаемым услугам;</w:t>
            </w:r>
          </w:p>
        </w:tc>
      </w:tr>
      <w:tr w:rsidR="00E16C76" w14:paraId="0627BA3A" w14:textId="77777777">
        <w:trPr>
          <w:trHeight w:val="2983"/>
        </w:trPr>
        <w:tc>
          <w:tcPr>
            <w:tcW w:w="3865" w:type="dxa"/>
            <w:vMerge/>
            <w:tcBorders>
              <w:top w:val="nil"/>
            </w:tcBorders>
          </w:tcPr>
          <w:p w14:paraId="6F445035" w14:textId="77777777" w:rsidR="00E16C76" w:rsidRDefault="00E16C76"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</w:tcPr>
          <w:p w14:paraId="2AC5ED27" w14:textId="77777777" w:rsidR="00E16C76" w:rsidRDefault="00000000">
            <w:pPr>
              <w:pStyle w:val="TableParagraph"/>
              <w:ind w:right="79"/>
            </w:pPr>
            <w:r>
              <w:t>исполнения обязательств передо мной как Пользователем по соглашениям, заключенным с Оператором (в частности, публичной офертой об оказании услуг и иным договорам, соглашениям, исполняемым Оператором. Исполнение обязательств, в</w:t>
            </w:r>
            <w:r>
              <w:rPr>
                <w:spacing w:val="-13"/>
              </w:rPr>
              <w:t xml:space="preserve"> </w:t>
            </w:r>
            <w:r>
              <w:t>частности,</w:t>
            </w:r>
            <w:r>
              <w:rPr>
                <w:spacing w:val="-12"/>
              </w:rPr>
              <w:t xml:space="preserve"> </w:t>
            </w:r>
            <w:r>
              <w:t>включает</w:t>
            </w:r>
            <w:r>
              <w:rPr>
                <w:spacing w:val="-12"/>
              </w:rPr>
              <w:t xml:space="preserve"> </w:t>
            </w:r>
            <w:r>
              <w:t>в</w:t>
            </w:r>
            <w:r>
              <w:rPr>
                <w:spacing w:val="-13"/>
              </w:rPr>
              <w:t xml:space="preserve"> </w:t>
            </w:r>
            <w:r>
              <w:t>себя</w:t>
            </w:r>
            <w:r>
              <w:rPr>
                <w:spacing w:val="-12"/>
              </w:rPr>
              <w:t xml:space="preserve"> </w:t>
            </w:r>
            <w:r>
              <w:t>информирование</w:t>
            </w:r>
            <w:r>
              <w:rPr>
                <w:spacing w:val="-11"/>
              </w:rPr>
              <w:t xml:space="preserve"> </w:t>
            </w:r>
            <w:r>
              <w:t>о</w:t>
            </w:r>
            <w:r>
              <w:rPr>
                <w:spacing w:val="-12"/>
              </w:rPr>
              <w:t xml:space="preserve"> </w:t>
            </w:r>
            <w:r>
              <w:t>дате</w:t>
            </w:r>
            <w:r>
              <w:rPr>
                <w:spacing w:val="-12"/>
              </w:rPr>
              <w:t xml:space="preserve"> </w:t>
            </w:r>
            <w:r>
              <w:t>и времени проведении процедур (в том числе, но не ограничиваясь, путем направления смс-сообщений, звонков, использование мессенджеров и социальных сетей,</w:t>
            </w:r>
            <w:r>
              <w:rPr>
                <w:spacing w:val="-14"/>
              </w:rPr>
              <w:t xml:space="preserve"> </w:t>
            </w:r>
            <w:r>
              <w:t>направления</w:t>
            </w:r>
            <w:r>
              <w:rPr>
                <w:spacing w:val="-14"/>
              </w:rPr>
              <w:t xml:space="preserve"> </w:t>
            </w:r>
            <w:r>
              <w:t>уведомления</w:t>
            </w:r>
            <w:r>
              <w:rPr>
                <w:spacing w:val="-14"/>
              </w:rPr>
              <w:t xml:space="preserve"> </w:t>
            </w:r>
            <w:r>
              <w:t>на</w:t>
            </w:r>
            <w:r>
              <w:rPr>
                <w:spacing w:val="-13"/>
              </w:rPr>
              <w:t xml:space="preserve"> </w:t>
            </w:r>
            <w:r>
              <w:t>адрес</w:t>
            </w:r>
            <w:r>
              <w:rPr>
                <w:spacing w:val="-14"/>
              </w:rPr>
              <w:t xml:space="preserve"> </w:t>
            </w:r>
            <w:r>
              <w:t>электронной почты, предоставленной мною как Пользователем);</w:t>
            </w:r>
          </w:p>
        </w:tc>
      </w:tr>
      <w:tr w:rsidR="00E16C76" w14:paraId="136D9539" w14:textId="77777777">
        <w:trPr>
          <w:trHeight w:val="961"/>
        </w:trPr>
        <w:tc>
          <w:tcPr>
            <w:tcW w:w="3865" w:type="dxa"/>
            <w:vMerge/>
            <w:tcBorders>
              <w:top w:val="nil"/>
            </w:tcBorders>
          </w:tcPr>
          <w:p w14:paraId="3D1FFA5E" w14:textId="77777777" w:rsidR="00E16C76" w:rsidRDefault="00E16C76"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</w:tcPr>
          <w:p w14:paraId="0ED4C3F0" w14:textId="77777777" w:rsidR="00E16C76" w:rsidRDefault="00000000">
            <w:pPr>
              <w:pStyle w:val="TableParagraph"/>
              <w:tabs>
                <w:tab w:val="left" w:pos="2269"/>
                <w:tab w:val="left" w:pos="3720"/>
              </w:tabs>
              <w:ind w:right="80"/>
            </w:pPr>
            <w:r>
              <w:t xml:space="preserve">подтверждения достоверности и полноты </w:t>
            </w:r>
            <w:r>
              <w:rPr>
                <w:spacing w:val="-2"/>
              </w:rPr>
              <w:t>персональных</w:t>
            </w:r>
            <w:r>
              <w:tab/>
            </w:r>
            <w:r>
              <w:rPr>
                <w:spacing w:val="-2"/>
              </w:rPr>
              <w:t>данных,</w:t>
            </w:r>
            <w:r>
              <w:tab/>
            </w:r>
            <w:r>
              <w:rPr>
                <w:spacing w:val="-2"/>
              </w:rPr>
              <w:t>предоставленных Пользователем;</w:t>
            </w:r>
          </w:p>
        </w:tc>
      </w:tr>
      <w:tr w:rsidR="00E16C76" w14:paraId="3D53C1B2" w14:textId="77777777">
        <w:trPr>
          <w:trHeight w:val="2476"/>
        </w:trPr>
        <w:tc>
          <w:tcPr>
            <w:tcW w:w="3865" w:type="dxa"/>
            <w:vMerge/>
            <w:tcBorders>
              <w:top w:val="nil"/>
            </w:tcBorders>
          </w:tcPr>
          <w:p w14:paraId="6E0266AC" w14:textId="77777777" w:rsidR="00E16C76" w:rsidRDefault="00E16C76"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</w:tcPr>
          <w:p w14:paraId="6D29D2D0" w14:textId="77777777" w:rsidR="00E16C76" w:rsidRDefault="00000000">
            <w:pPr>
              <w:pStyle w:val="TableParagraph"/>
              <w:ind w:right="80"/>
            </w:pPr>
            <w:r>
              <w:t>размещения на Сайте Оператора, в официальных группах социальных сетей и иных сообществах Оператора в сети Интернет, прочих рекламных и информационных</w:t>
            </w:r>
            <w:r>
              <w:rPr>
                <w:spacing w:val="-6"/>
              </w:rPr>
              <w:t xml:space="preserve"> </w:t>
            </w:r>
            <w:r>
              <w:t>источниках,</w:t>
            </w:r>
            <w:r>
              <w:rPr>
                <w:spacing w:val="-6"/>
              </w:rPr>
              <w:t xml:space="preserve"> </w:t>
            </w:r>
            <w:r>
              <w:t>в</w:t>
            </w:r>
            <w:r>
              <w:rPr>
                <w:spacing w:val="-9"/>
              </w:rPr>
              <w:t xml:space="preserve"> </w:t>
            </w:r>
            <w:r>
              <w:t>целях,</w:t>
            </w:r>
            <w:r>
              <w:rPr>
                <w:spacing w:val="-9"/>
              </w:rPr>
              <w:t xml:space="preserve"> </w:t>
            </w:r>
            <w:r>
              <w:t>не</w:t>
            </w:r>
            <w:r>
              <w:rPr>
                <w:spacing w:val="-9"/>
              </w:rPr>
              <w:t xml:space="preserve"> </w:t>
            </w:r>
            <w:r>
              <w:t>связанных</w:t>
            </w:r>
            <w:r>
              <w:rPr>
                <w:spacing w:val="-8"/>
              </w:rPr>
              <w:t xml:space="preserve"> </w:t>
            </w:r>
            <w:r>
              <w:t>с установлением моей личности:</w:t>
            </w:r>
          </w:p>
          <w:p w14:paraId="788958FD" w14:textId="77777777" w:rsidR="00E16C7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97"/>
                <w:tab w:val="left" w:pos="599"/>
              </w:tabs>
              <w:spacing w:before="0"/>
              <w:ind w:right="78"/>
            </w:pPr>
            <w:r>
              <w:t>видео-,</w:t>
            </w:r>
            <w:r>
              <w:rPr>
                <w:spacing w:val="-14"/>
              </w:rPr>
              <w:t xml:space="preserve"> </w:t>
            </w:r>
            <w:r>
              <w:t>фото-,</w:t>
            </w:r>
            <w:r>
              <w:rPr>
                <w:spacing w:val="-14"/>
              </w:rPr>
              <w:t xml:space="preserve"> </w:t>
            </w:r>
            <w:r>
              <w:t>текстовых-</w:t>
            </w:r>
            <w:r>
              <w:rPr>
                <w:spacing w:val="-14"/>
              </w:rPr>
              <w:t xml:space="preserve"> </w:t>
            </w:r>
            <w:r>
              <w:t>материалов,</w:t>
            </w:r>
            <w:r>
              <w:rPr>
                <w:spacing w:val="-13"/>
              </w:rPr>
              <w:t xml:space="preserve"> </w:t>
            </w:r>
            <w:r>
              <w:t>полученных в процессе оказания услуг;</w:t>
            </w:r>
          </w:p>
          <w:p w14:paraId="4827E39C" w14:textId="77777777" w:rsidR="00E16C7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97"/>
                <w:tab w:val="left" w:pos="599"/>
              </w:tabs>
              <w:spacing w:before="0"/>
              <w:ind w:right="81"/>
            </w:pPr>
            <w:r>
              <w:t>оставленных мною как Пользователем отзывов</w:t>
            </w:r>
            <w:r>
              <w:rPr>
                <w:spacing w:val="-1"/>
              </w:rPr>
              <w:t xml:space="preserve"> </w:t>
            </w:r>
            <w:r>
              <w:t>об услугах, оказываемых Оператором.</w:t>
            </w:r>
          </w:p>
        </w:tc>
      </w:tr>
      <w:tr w:rsidR="00E16C76" w14:paraId="26DAB6F5" w14:textId="77777777">
        <w:trPr>
          <w:trHeight w:val="959"/>
        </w:trPr>
        <w:tc>
          <w:tcPr>
            <w:tcW w:w="3865" w:type="dxa"/>
            <w:vMerge/>
            <w:tcBorders>
              <w:top w:val="nil"/>
            </w:tcBorders>
          </w:tcPr>
          <w:p w14:paraId="513AA454" w14:textId="77777777" w:rsidR="00E16C76" w:rsidRDefault="00E16C76"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</w:tcPr>
          <w:p w14:paraId="51BEFC1D" w14:textId="77777777" w:rsidR="00E16C76" w:rsidRDefault="00000000">
            <w:pPr>
              <w:pStyle w:val="TableParagraph"/>
              <w:ind w:right="81"/>
            </w:pPr>
            <w:r>
              <w:t>направления</w:t>
            </w:r>
            <w:r>
              <w:rPr>
                <w:spacing w:val="-9"/>
              </w:rPr>
              <w:t xml:space="preserve"> </w:t>
            </w:r>
            <w:r>
              <w:t>информационной</w:t>
            </w:r>
            <w:r>
              <w:rPr>
                <w:spacing w:val="-9"/>
              </w:rPr>
              <w:t xml:space="preserve"> </w:t>
            </w:r>
            <w:r>
              <w:t>рассылки</w:t>
            </w:r>
            <w:r>
              <w:rPr>
                <w:spacing w:val="-9"/>
              </w:rPr>
              <w:t xml:space="preserve"> </w:t>
            </w:r>
            <w:r>
              <w:t>новостного</w:t>
            </w:r>
            <w:r>
              <w:rPr>
                <w:spacing w:val="-8"/>
              </w:rPr>
              <w:t xml:space="preserve"> </w:t>
            </w:r>
            <w:r>
              <w:t>и рекламного характера о новых информационных Продуктах/Услугах</w:t>
            </w:r>
            <w:r>
              <w:rPr>
                <w:spacing w:val="38"/>
              </w:rPr>
              <w:t xml:space="preserve">  </w:t>
            </w:r>
            <w:r>
              <w:t>и</w:t>
            </w:r>
            <w:r>
              <w:rPr>
                <w:spacing w:val="38"/>
              </w:rPr>
              <w:t xml:space="preserve">  </w:t>
            </w:r>
            <w:r>
              <w:t>специальных</w:t>
            </w:r>
            <w:r>
              <w:rPr>
                <w:spacing w:val="38"/>
              </w:rPr>
              <w:t xml:space="preserve">  </w:t>
            </w:r>
            <w:r>
              <w:rPr>
                <w:spacing w:val="-2"/>
              </w:rPr>
              <w:t>предложениях</w:t>
            </w:r>
          </w:p>
        </w:tc>
      </w:tr>
    </w:tbl>
    <w:p w14:paraId="2FA9A75A" w14:textId="77777777" w:rsidR="00E16C76" w:rsidRDefault="00E16C76">
      <w:pPr>
        <w:pStyle w:val="TableParagraph"/>
        <w:sectPr w:rsidR="00E16C76">
          <w:headerReference w:type="default" r:id="rId7"/>
          <w:footerReference w:type="default" r:id="rId8"/>
          <w:type w:val="continuous"/>
          <w:pgSz w:w="11900" w:h="16850"/>
          <w:pgMar w:top="1800" w:right="708" w:bottom="1360" w:left="1700" w:header="390" w:footer="1175" w:gutter="0"/>
          <w:pgNumType w:start="1"/>
          <w:cols w:space="720"/>
        </w:sectPr>
      </w:pPr>
    </w:p>
    <w:tbl>
      <w:tblPr>
        <w:tblStyle w:val="TableNormal"/>
        <w:tblW w:w="0" w:type="auto"/>
        <w:tblInd w:w="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3865"/>
        <w:gridCol w:w="5467"/>
      </w:tblGrid>
      <w:tr w:rsidR="00E16C76" w14:paraId="474F118B" w14:textId="77777777">
        <w:trPr>
          <w:trHeight w:val="707"/>
        </w:trPr>
        <w:tc>
          <w:tcPr>
            <w:tcW w:w="3865" w:type="dxa"/>
            <w:vMerge w:val="restart"/>
          </w:tcPr>
          <w:p w14:paraId="1A85F313" w14:textId="77777777" w:rsidR="00E16C76" w:rsidRDefault="00E16C76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5467" w:type="dxa"/>
          </w:tcPr>
          <w:p w14:paraId="1FCAEF67" w14:textId="77777777" w:rsidR="00E16C76" w:rsidRDefault="00000000">
            <w:pPr>
              <w:pStyle w:val="TableParagraph"/>
              <w:tabs>
                <w:tab w:val="left" w:pos="1853"/>
                <w:tab w:val="left" w:pos="2575"/>
                <w:tab w:val="left" w:pos="4099"/>
              </w:tabs>
              <w:ind w:right="83"/>
              <w:jc w:val="left"/>
            </w:pPr>
            <w:r>
              <w:rPr>
                <w:spacing w:val="-2"/>
              </w:rPr>
              <w:t>Оператора</w:t>
            </w:r>
            <w:r>
              <w:tab/>
            </w:r>
            <w:r>
              <w:rPr>
                <w:spacing w:val="-10"/>
              </w:rPr>
              <w:t>в</w:t>
            </w:r>
            <w:r>
              <w:tab/>
            </w:r>
            <w:r>
              <w:rPr>
                <w:spacing w:val="-2"/>
              </w:rPr>
              <w:t>пределах,</w:t>
            </w:r>
            <w:r>
              <w:tab/>
            </w:r>
            <w:r>
              <w:rPr>
                <w:spacing w:val="-2"/>
              </w:rPr>
              <w:t xml:space="preserve">разрешенных </w:t>
            </w:r>
            <w:r>
              <w:t>законодательством Российской Федерации;</w:t>
            </w:r>
          </w:p>
        </w:tc>
      </w:tr>
      <w:tr w:rsidR="00E16C76" w14:paraId="13918BE6" w14:textId="77777777">
        <w:trPr>
          <w:trHeight w:val="1211"/>
        </w:trPr>
        <w:tc>
          <w:tcPr>
            <w:tcW w:w="3865" w:type="dxa"/>
            <w:vMerge/>
            <w:tcBorders>
              <w:top w:val="nil"/>
            </w:tcBorders>
          </w:tcPr>
          <w:p w14:paraId="3F60D424" w14:textId="77777777" w:rsidR="00E16C76" w:rsidRDefault="00E16C76"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</w:tcPr>
          <w:p w14:paraId="00B75055" w14:textId="77777777" w:rsidR="00E16C76" w:rsidRDefault="00000000">
            <w:pPr>
              <w:pStyle w:val="TableParagraph"/>
              <w:ind w:right="82"/>
            </w:pPr>
            <w:r>
              <w:t xml:space="preserve">предоставления мне, как Пользователю, эффективной клиентской и технической поддержки при возникновении проблем, связанных с оказанием </w:t>
            </w:r>
            <w:r>
              <w:rPr>
                <w:spacing w:val="-2"/>
              </w:rPr>
              <w:t>услуг;</w:t>
            </w:r>
          </w:p>
        </w:tc>
      </w:tr>
      <w:tr w:rsidR="00E16C76" w14:paraId="70EE50C9" w14:textId="77777777">
        <w:trPr>
          <w:trHeight w:val="959"/>
        </w:trPr>
        <w:tc>
          <w:tcPr>
            <w:tcW w:w="3865" w:type="dxa"/>
            <w:vMerge/>
            <w:tcBorders>
              <w:top w:val="nil"/>
            </w:tcBorders>
          </w:tcPr>
          <w:p w14:paraId="51B0A0D1" w14:textId="77777777" w:rsidR="00E16C76" w:rsidRDefault="00E16C76"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</w:tcPr>
          <w:p w14:paraId="001641FE" w14:textId="77777777" w:rsidR="00E16C76" w:rsidRDefault="00000000">
            <w:pPr>
              <w:pStyle w:val="TableParagraph"/>
              <w:ind w:right="78"/>
            </w:pPr>
            <w:r>
              <w:t>улучшения качества обслуживания Пользователей Оператора путем обработки запросов и заявок моих как Пользователя;</w:t>
            </w:r>
          </w:p>
        </w:tc>
      </w:tr>
      <w:tr w:rsidR="00E16C76" w14:paraId="483A6C7F" w14:textId="77777777">
        <w:trPr>
          <w:trHeight w:val="959"/>
        </w:trPr>
        <w:tc>
          <w:tcPr>
            <w:tcW w:w="3865" w:type="dxa"/>
            <w:vMerge/>
            <w:tcBorders>
              <w:top w:val="nil"/>
            </w:tcBorders>
          </w:tcPr>
          <w:p w14:paraId="019E32F9" w14:textId="77777777" w:rsidR="00E16C76" w:rsidRDefault="00E16C76"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</w:tcPr>
          <w:p w14:paraId="2D1636A0" w14:textId="77777777" w:rsidR="00E16C76" w:rsidRDefault="00000000">
            <w:pPr>
              <w:pStyle w:val="TableParagraph"/>
              <w:ind w:right="82"/>
            </w:pPr>
            <w:r>
              <w:t>проведения статистических и иных исследований на основе обезличенной информации, предоставленной мною как Пользователем.</w:t>
            </w:r>
          </w:p>
        </w:tc>
      </w:tr>
      <w:tr w:rsidR="00E16C76" w14:paraId="19667CC7" w14:textId="77777777">
        <w:trPr>
          <w:trHeight w:val="2224"/>
        </w:trPr>
        <w:tc>
          <w:tcPr>
            <w:tcW w:w="3865" w:type="dxa"/>
          </w:tcPr>
          <w:p w14:paraId="04611759" w14:textId="77777777" w:rsidR="00E16C76" w:rsidRDefault="00000000">
            <w:pPr>
              <w:pStyle w:val="TableParagraph"/>
              <w:spacing w:before="99"/>
              <w:ind w:left="100"/>
              <w:jc w:val="left"/>
              <w:rPr>
                <w:b/>
              </w:rPr>
            </w:pPr>
            <w:r>
              <w:rPr>
                <w:b/>
                <w:color w:val="434343"/>
              </w:rPr>
              <w:t>Оформление</w:t>
            </w:r>
            <w:r>
              <w:rPr>
                <w:b/>
                <w:color w:val="434343"/>
                <w:spacing w:val="-12"/>
              </w:rPr>
              <w:t xml:space="preserve"> </w:t>
            </w:r>
            <w:r>
              <w:rPr>
                <w:b/>
                <w:color w:val="434343"/>
              </w:rPr>
              <w:t>Согласия</w:t>
            </w:r>
            <w:r>
              <w:rPr>
                <w:b/>
                <w:color w:val="434343"/>
                <w:spacing w:val="-14"/>
              </w:rPr>
              <w:t xml:space="preserve"> </w:t>
            </w:r>
            <w:r>
              <w:rPr>
                <w:b/>
                <w:color w:val="434343"/>
              </w:rPr>
              <w:t>на</w:t>
            </w:r>
            <w:r>
              <w:rPr>
                <w:b/>
                <w:color w:val="434343"/>
                <w:spacing w:val="-12"/>
              </w:rPr>
              <w:t xml:space="preserve"> </w:t>
            </w:r>
            <w:r>
              <w:rPr>
                <w:b/>
                <w:color w:val="434343"/>
              </w:rPr>
              <w:t>обработку персональных данных</w:t>
            </w:r>
          </w:p>
        </w:tc>
        <w:tc>
          <w:tcPr>
            <w:tcW w:w="5467" w:type="dxa"/>
          </w:tcPr>
          <w:p w14:paraId="1BC96CFA" w14:textId="77777777" w:rsidR="00E16C76" w:rsidRDefault="00000000">
            <w:pPr>
              <w:pStyle w:val="TableParagraph"/>
              <w:ind w:right="78"/>
            </w:pPr>
            <w:r>
              <w:t>свободно,</w:t>
            </w:r>
            <w:r>
              <w:rPr>
                <w:spacing w:val="-14"/>
              </w:rPr>
              <w:t xml:space="preserve"> </w:t>
            </w:r>
            <w:r>
              <w:t>своей</w:t>
            </w:r>
            <w:r>
              <w:rPr>
                <w:spacing w:val="-14"/>
              </w:rPr>
              <w:t xml:space="preserve"> </w:t>
            </w:r>
            <w:r>
              <w:t>волей</w:t>
            </w:r>
            <w:r>
              <w:rPr>
                <w:spacing w:val="-14"/>
              </w:rPr>
              <w:t xml:space="preserve"> </w:t>
            </w:r>
            <w:r>
              <w:t>и</w:t>
            </w:r>
            <w:r>
              <w:rPr>
                <w:spacing w:val="-13"/>
              </w:rPr>
              <w:t xml:space="preserve"> </w:t>
            </w:r>
            <w:r>
              <w:t>в</w:t>
            </w:r>
            <w:r>
              <w:rPr>
                <w:spacing w:val="-14"/>
              </w:rPr>
              <w:t xml:space="preserve"> </w:t>
            </w:r>
            <w:r>
              <w:t>своем</w:t>
            </w:r>
            <w:r>
              <w:rPr>
                <w:spacing w:val="-14"/>
              </w:rPr>
              <w:t xml:space="preserve"> </w:t>
            </w:r>
            <w:r>
              <w:t>интересе</w:t>
            </w:r>
            <w:r>
              <w:rPr>
                <w:spacing w:val="-14"/>
              </w:rPr>
              <w:t xml:space="preserve"> </w:t>
            </w:r>
            <w:r>
              <w:t>лично,</w:t>
            </w:r>
            <w:r>
              <w:rPr>
                <w:spacing w:val="-13"/>
              </w:rPr>
              <w:t xml:space="preserve"> </w:t>
            </w:r>
            <w:r>
              <w:t>путем дистанционного заполнения соответствующей</w:t>
            </w:r>
            <w:r>
              <w:rPr>
                <w:spacing w:val="40"/>
              </w:rPr>
              <w:t xml:space="preserve"> </w:t>
            </w:r>
            <w:r>
              <w:t>формы, а именно путем проставления мной лично галочки в соответствующем поле, позволяющем установить и подтвердить, что именно я заполнил указанную форму, даю свое согласие Оператору на обработку моих персональных данных, предоставленных мною лично.</w:t>
            </w:r>
          </w:p>
        </w:tc>
      </w:tr>
      <w:tr w:rsidR="00E16C76" w14:paraId="132A97EB" w14:textId="77777777">
        <w:trPr>
          <w:trHeight w:val="1463"/>
        </w:trPr>
        <w:tc>
          <w:tcPr>
            <w:tcW w:w="3865" w:type="dxa"/>
          </w:tcPr>
          <w:p w14:paraId="0BCD9C7D" w14:textId="77777777" w:rsidR="00E16C76" w:rsidRDefault="00000000">
            <w:pPr>
              <w:pStyle w:val="TableParagraph"/>
              <w:spacing w:before="99"/>
              <w:ind w:left="100" w:right="206"/>
              <w:jc w:val="left"/>
              <w:rPr>
                <w:b/>
              </w:rPr>
            </w:pPr>
            <w:r>
              <w:rPr>
                <w:b/>
                <w:color w:val="434343"/>
              </w:rPr>
              <w:t>На</w:t>
            </w:r>
            <w:r>
              <w:rPr>
                <w:b/>
                <w:color w:val="434343"/>
                <w:spacing w:val="-12"/>
              </w:rPr>
              <w:t xml:space="preserve"> </w:t>
            </w:r>
            <w:r>
              <w:rPr>
                <w:b/>
                <w:color w:val="434343"/>
              </w:rPr>
              <w:t>какие</w:t>
            </w:r>
            <w:r>
              <w:rPr>
                <w:b/>
                <w:color w:val="434343"/>
                <w:spacing w:val="-14"/>
              </w:rPr>
              <w:t xml:space="preserve"> </w:t>
            </w:r>
            <w:r>
              <w:rPr>
                <w:b/>
                <w:color w:val="434343"/>
              </w:rPr>
              <w:t>действия</w:t>
            </w:r>
            <w:r>
              <w:rPr>
                <w:b/>
                <w:color w:val="434343"/>
                <w:spacing w:val="-12"/>
              </w:rPr>
              <w:t xml:space="preserve"> </w:t>
            </w:r>
            <w:r>
              <w:rPr>
                <w:b/>
                <w:color w:val="434343"/>
              </w:rPr>
              <w:t xml:space="preserve">выдано </w:t>
            </w:r>
            <w:r>
              <w:rPr>
                <w:b/>
                <w:color w:val="434343"/>
                <w:spacing w:val="-2"/>
              </w:rPr>
              <w:t>Согласие</w:t>
            </w:r>
          </w:p>
        </w:tc>
        <w:tc>
          <w:tcPr>
            <w:tcW w:w="5467" w:type="dxa"/>
          </w:tcPr>
          <w:p w14:paraId="69F911BE" w14:textId="77777777" w:rsidR="00E16C76" w:rsidRDefault="00000000">
            <w:pPr>
              <w:pStyle w:val="TableParagraph"/>
              <w:tabs>
                <w:tab w:val="left" w:pos="2386"/>
                <w:tab w:val="left" w:pos="4450"/>
              </w:tabs>
              <w:ind w:right="79"/>
            </w:pPr>
            <w:r>
              <w:t xml:space="preserve">сбор, запись, систематизацию, накопление, хранение, уточнение (обновление, изменение), извлечение, использование, передачу (предоставление, доступ), </w:t>
            </w:r>
            <w:r>
              <w:rPr>
                <w:spacing w:val="-2"/>
              </w:rPr>
              <w:t>обезличивание,</w:t>
            </w:r>
            <w:r>
              <w:tab/>
            </w:r>
            <w:r>
              <w:rPr>
                <w:spacing w:val="-2"/>
              </w:rPr>
              <w:t>блокирование,</w:t>
            </w:r>
            <w:r>
              <w:tab/>
            </w:r>
            <w:r>
              <w:rPr>
                <w:spacing w:val="-2"/>
              </w:rPr>
              <w:t>удаление, уничтожение.</w:t>
            </w:r>
          </w:p>
        </w:tc>
      </w:tr>
      <w:tr w:rsidR="00E16C76" w14:paraId="4BBDF401" w14:textId="77777777">
        <w:trPr>
          <w:trHeight w:val="959"/>
        </w:trPr>
        <w:tc>
          <w:tcPr>
            <w:tcW w:w="3865" w:type="dxa"/>
          </w:tcPr>
          <w:p w14:paraId="6412C971" w14:textId="77777777" w:rsidR="00E16C76" w:rsidRDefault="00000000">
            <w:pPr>
              <w:pStyle w:val="TableParagraph"/>
              <w:spacing w:before="99"/>
              <w:ind w:left="100"/>
              <w:jc w:val="left"/>
              <w:rPr>
                <w:b/>
              </w:rPr>
            </w:pPr>
            <w:r>
              <w:rPr>
                <w:b/>
                <w:color w:val="434343"/>
              </w:rPr>
              <w:t>Какие категории персональных данных</w:t>
            </w:r>
            <w:r>
              <w:rPr>
                <w:b/>
                <w:color w:val="434343"/>
                <w:spacing w:val="-14"/>
              </w:rPr>
              <w:t xml:space="preserve"> </w:t>
            </w:r>
            <w:r>
              <w:rPr>
                <w:b/>
                <w:color w:val="434343"/>
              </w:rPr>
              <w:t>разрешено</w:t>
            </w:r>
            <w:r>
              <w:rPr>
                <w:b/>
                <w:color w:val="434343"/>
                <w:spacing w:val="-14"/>
              </w:rPr>
              <w:t xml:space="preserve"> </w:t>
            </w:r>
            <w:r>
              <w:rPr>
                <w:b/>
                <w:color w:val="434343"/>
              </w:rPr>
              <w:t>обрабатывать</w:t>
            </w:r>
          </w:p>
        </w:tc>
        <w:tc>
          <w:tcPr>
            <w:tcW w:w="5467" w:type="dxa"/>
          </w:tcPr>
          <w:p w14:paraId="3FC6E14C" w14:textId="77777777" w:rsidR="00E16C76" w:rsidRDefault="00000000">
            <w:pPr>
              <w:pStyle w:val="TableParagraph"/>
              <w:ind w:right="79"/>
            </w:pPr>
            <w:r>
              <w:t>фамилия, имя, отчество, контактные номера телефонов, адрес электронной почты, никнеймов в социальных сетях, платежные реквизиты.</w:t>
            </w:r>
          </w:p>
        </w:tc>
      </w:tr>
      <w:tr w:rsidR="00E16C76" w14:paraId="71B30668" w14:textId="77777777">
        <w:trPr>
          <w:trHeight w:val="959"/>
        </w:trPr>
        <w:tc>
          <w:tcPr>
            <w:tcW w:w="3865" w:type="dxa"/>
          </w:tcPr>
          <w:p w14:paraId="5146AA92" w14:textId="77777777" w:rsidR="00E16C76" w:rsidRDefault="00000000">
            <w:pPr>
              <w:pStyle w:val="TableParagraph"/>
              <w:spacing w:before="99"/>
              <w:ind w:left="100"/>
              <w:jc w:val="left"/>
              <w:rPr>
                <w:b/>
              </w:rPr>
            </w:pPr>
            <w:r>
              <w:rPr>
                <w:b/>
                <w:color w:val="434343"/>
              </w:rPr>
              <w:t>Разрешаю</w:t>
            </w:r>
            <w:r>
              <w:rPr>
                <w:b/>
                <w:color w:val="434343"/>
                <w:spacing w:val="-14"/>
              </w:rPr>
              <w:t xml:space="preserve"> </w:t>
            </w:r>
            <w:r>
              <w:rPr>
                <w:b/>
                <w:color w:val="434343"/>
              </w:rPr>
              <w:t>передавать</w:t>
            </w:r>
            <w:r>
              <w:rPr>
                <w:b/>
                <w:color w:val="434343"/>
                <w:spacing w:val="-14"/>
              </w:rPr>
              <w:t xml:space="preserve"> </w:t>
            </w:r>
            <w:r>
              <w:rPr>
                <w:b/>
                <w:color w:val="434343"/>
              </w:rPr>
              <w:t>данные третьим лицам</w:t>
            </w:r>
          </w:p>
        </w:tc>
        <w:tc>
          <w:tcPr>
            <w:tcW w:w="5467" w:type="dxa"/>
          </w:tcPr>
          <w:p w14:paraId="1F0A8592" w14:textId="77777777" w:rsidR="00E16C76" w:rsidRDefault="00000000">
            <w:pPr>
              <w:pStyle w:val="TableParagraph"/>
              <w:spacing w:before="95"/>
              <w:ind w:right="80"/>
            </w:pPr>
            <w:r>
              <w:t>ООО</w:t>
            </w:r>
            <w:r>
              <w:rPr>
                <w:spacing w:val="-10"/>
              </w:rPr>
              <w:t xml:space="preserve"> </w:t>
            </w:r>
            <w:r>
              <w:t>«Банк</w:t>
            </w:r>
            <w:r>
              <w:rPr>
                <w:spacing w:val="-11"/>
              </w:rPr>
              <w:t xml:space="preserve"> </w:t>
            </w:r>
            <w:r>
              <w:t>Точка»</w:t>
            </w:r>
            <w:r>
              <w:rPr>
                <w:spacing w:val="-13"/>
              </w:rPr>
              <w:t xml:space="preserve"> </w:t>
            </w:r>
            <w:r>
              <w:t>и</w:t>
            </w:r>
            <w:r>
              <w:rPr>
                <w:spacing w:val="-12"/>
              </w:rPr>
              <w:t xml:space="preserve"> </w:t>
            </w:r>
            <w:r>
              <w:t>другим</w:t>
            </w:r>
            <w:r>
              <w:rPr>
                <w:spacing w:val="-13"/>
              </w:rPr>
              <w:t xml:space="preserve"> </w:t>
            </w:r>
            <w:r>
              <w:t>платежным</w:t>
            </w:r>
            <w:r>
              <w:rPr>
                <w:spacing w:val="-12"/>
              </w:rPr>
              <w:t xml:space="preserve"> </w:t>
            </w:r>
            <w:r>
              <w:t>операторам</w:t>
            </w:r>
            <w:r>
              <w:rPr>
                <w:spacing w:val="-12"/>
              </w:rPr>
              <w:t xml:space="preserve"> </w:t>
            </w:r>
            <w:r>
              <w:t>и банкам,</w:t>
            </w:r>
            <w:r>
              <w:rPr>
                <w:spacing w:val="-14"/>
              </w:rPr>
              <w:t xml:space="preserve"> </w:t>
            </w:r>
            <w:r>
              <w:t>если</w:t>
            </w:r>
            <w:r>
              <w:rPr>
                <w:spacing w:val="-14"/>
              </w:rPr>
              <w:t xml:space="preserve"> </w:t>
            </w:r>
            <w:r>
              <w:t>это</w:t>
            </w:r>
            <w:r>
              <w:rPr>
                <w:spacing w:val="-14"/>
              </w:rPr>
              <w:t xml:space="preserve"> </w:t>
            </w:r>
            <w:r>
              <w:t>необходимо</w:t>
            </w:r>
            <w:r>
              <w:rPr>
                <w:spacing w:val="-13"/>
              </w:rPr>
              <w:t xml:space="preserve"> </w:t>
            </w:r>
            <w:r>
              <w:t>для</w:t>
            </w:r>
            <w:r>
              <w:rPr>
                <w:spacing w:val="-14"/>
              </w:rPr>
              <w:t xml:space="preserve"> </w:t>
            </w:r>
            <w:r>
              <w:t>целей,</w:t>
            </w:r>
            <w:r>
              <w:rPr>
                <w:spacing w:val="-14"/>
              </w:rPr>
              <w:t xml:space="preserve"> </w:t>
            </w:r>
            <w:r>
              <w:t xml:space="preserve">обозначенных </w:t>
            </w:r>
            <w:r>
              <w:rPr>
                <w:spacing w:val="-2"/>
              </w:rPr>
              <w:t>выше.</w:t>
            </w:r>
          </w:p>
        </w:tc>
      </w:tr>
      <w:tr w:rsidR="00E16C76" w14:paraId="55A74023" w14:textId="77777777">
        <w:trPr>
          <w:trHeight w:val="1211"/>
        </w:trPr>
        <w:tc>
          <w:tcPr>
            <w:tcW w:w="3865" w:type="dxa"/>
          </w:tcPr>
          <w:p w14:paraId="7C09B1D9" w14:textId="77777777" w:rsidR="00E16C76" w:rsidRDefault="00000000">
            <w:pPr>
              <w:pStyle w:val="TableParagraph"/>
              <w:spacing w:before="99"/>
              <w:ind w:left="100"/>
              <w:jc w:val="left"/>
              <w:rPr>
                <w:b/>
              </w:rPr>
            </w:pPr>
            <w:r>
              <w:rPr>
                <w:b/>
                <w:color w:val="434343"/>
              </w:rPr>
              <w:t>Гарантии</w:t>
            </w:r>
            <w:r>
              <w:rPr>
                <w:b/>
                <w:color w:val="434343"/>
                <w:spacing w:val="-14"/>
              </w:rPr>
              <w:t xml:space="preserve"> </w:t>
            </w:r>
            <w:r>
              <w:rPr>
                <w:b/>
                <w:color w:val="434343"/>
              </w:rPr>
              <w:t>субъекта</w:t>
            </w:r>
            <w:r>
              <w:rPr>
                <w:b/>
                <w:color w:val="434343"/>
                <w:spacing w:val="-14"/>
              </w:rPr>
              <w:t xml:space="preserve"> </w:t>
            </w:r>
            <w:r>
              <w:rPr>
                <w:b/>
                <w:color w:val="434343"/>
              </w:rPr>
              <w:t xml:space="preserve">персональных </w:t>
            </w:r>
            <w:r>
              <w:rPr>
                <w:b/>
                <w:color w:val="434343"/>
                <w:spacing w:val="-2"/>
              </w:rPr>
              <w:t>данных</w:t>
            </w:r>
          </w:p>
        </w:tc>
        <w:tc>
          <w:tcPr>
            <w:tcW w:w="5467" w:type="dxa"/>
          </w:tcPr>
          <w:p w14:paraId="1AF8CB98" w14:textId="77777777" w:rsidR="00E16C76" w:rsidRDefault="00000000">
            <w:pPr>
              <w:pStyle w:val="TableParagraph"/>
              <w:ind w:right="78"/>
            </w:pPr>
            <w:r>
              <w:t>гарантирую, что персональные данные, предоставленные</w:t>
            </w:r>
            <w:r>
              <w:rPr>
                <w:spacing w:val="-8"/>
              </w:rPr>
              <w:t xml:space="preserve"> </w:t>
            </w:r>
            <w:r>
              <w:t>мною</w:t>
            </w:r>
            <w:r>
              <w:rPr>
                <w:spacing w:val="-8"/>
              </w:rPr>
              <w:t xml:space="preserve"> </w:t>
            </w:r>
            <w:r>
              <w:t>Оператору</w:t>
            </w:r>
            <w:r>
              <w:rPr>
                <w:spacing w:val="-11"/>
              </w:rPr>
              <w:t xml:space="preserve"> </w:t>
            </w:r>
            <w:r>
              <w:t>в</w:t>
            </w:r>
            <w:r>
              <w:rPr>
                <w:spacing w:val="-10"/>
              </w:rPr>
              <w:t xml:space="preserve"> </w:t>
            </w:r>
            <w:r>
              <w:t>целях,</w:t>
            </w:r>
            <w:r>
              <w:rPr>
                <w:spacing w:val="-9"/>
              </w:rPr>
              <w:t xml:space="preserve"> </w:t>
            </w:r>
            <w:r>
              <w:t>указанных выше, являются полными, точными и достоверными на дату их предоставления.</w:t>
            </w:r>
          </w:p>
        </w:tc>
      </w:tr>
      <w:tr w:rsidR="00E16C76" w14:paraId="28DD5D84" w14:textId="77777777">
        <w:trPr>
          <w:trHeight w:val="1466"/>
        </w:trPr>
        <w:tc>
          <w:tcPr>
            <w:tcW w:w="3865" w:type="dxa"/>
          </w:tcPr>
          <w:p w14:paraId="0C546838" w14:textId="77777777" w:rsidR="00E16C76" w:rsidRDefault="00000000">
            <w:pPr>
              <w:pStyle w:val="TableParagraph"/>
              <w:spacing w:before="99"/>
              <w:ind w:left="100"/>
              <w:jc w:val="left"/>
              <w:rPr>
                <w:b/>
              </w:rPr>
            </w:pPr>
            <w:r>
              <w:rPr>
                <w:b/>
                <w:color w:val="434343"/>
              </w:rPr>
              <w:t>Условия</w:t>
            </w:r>
            <w:r>
              <w:rPr>
                <w:b/>
                <w:color w:val="434343"/>
                <w:spacing w:val="-9"/>
              </w:rPr>
              <w:t xml:space="preserve"> </w:t>
            </w:r>
            <w:r>
              <w:rPr>
                <w:b/>
                <w:color w:val="434343"/>
              </w:rPr>
              <w:t>предоставления</w:t>
            </w:r>
            <w:r>
              <w:rPr>
                <w:b/>
                <w:color w:val="434343"/>
                <w:spacing w:val="-8"/>
              </w:rPr>
              <w:t xml:space="preserve"> </w:t>
            </w:r>
            <w:r>
              <w:rPr>
                <w:b/>
                <w:color w:val="434343"/>
                <w:spacing w:val="-2"/>
              </w:rPr>
              <w:t>Согласия</w:t>
            </w:r>
          </w:p>
        </w:tc>
        <w:tc>
          <w:tcPr>
            <w:tcW w:w="5467" w:type="dxa"/>
          </w:tcPr>
          <w:p w14:paraId="1D2ED63B" w14:textId="77777777" w:rsidR="00E16C76" w:rsidRDefault="00000000">
            <w:pPr>
              <w:pStyle w:val="TableParagraph"/>
              <w:ind w:right="80"/>
            </w:pPr>
            <w:r>
              <w:t>Согласие предоставляется мной сознательно и добровольно на срок до достижения целей обработки персональных данных (указанных в настоящем согласии) с возможностью одностороннего отзыва в любое время.</w:t>
            </w:r>
          </w:p>
        </w:tc>
      </w:tr>
    </w:tbl>
    <w:p w14:paraId="4F5960C0" w14:textId="77777777" w:rsidR="00E16C76" w:rsidRDefault="00E16C76">
      <w:pPr>
        <w:pStyle w:val="TableParagraph"/>
        <w:sectPr w:rsidR="00E16C76">
          <w:type w:val="continuous"/>
          <w:pgSz w:w="11900" w:h="16850"/>
          <w:pgMar w:top="1800" w:right="708" w:bottom="1979" w:left="1700" w:header="390" w:footer="1175" w:gutter="0"/>
          <w:cols w:space="720"/>
        </w:sectPr>
      </w:pPr>
    </w:p>
    <w:tbl>
      <w:tblPr>
        <w:tblStyle w:val="TableNormal"/>
        <w:tblW w:w="0" w:type="auto"/>
        <w:tblInd w:w="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3865"/>
        <w:gridCol w:w="5467"/>
      </w:tblGrid>
      <w:tr w:rsidR="00E16C76" w14:paraId="0DB9EE66" w14:textId="77777777">
        <w:trPr>
          <w:trHeight w:val="1465"/>
        </w:trPr>
        <w:tc>
          <w:tcPr>
            <w:tcW w:w="3865" w:type="dxa"/>
          </w:tcPr>
          <w:p w14:paraId="32E190C0" w14:textId="77777777" w:rsidR="00E16C76" w:rsidRDefault="00000000">
            <w:pPr>
              <w:pStyle w:val="TableParagraph"/>
              <w:spacing w:before="99"/>
              <w:ind w:left="100"/>
              <w:jc w:val="left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Уведомление</w:t>
            </w:r>
            <w:r>
              <w:rPr>
                <w:b/>
                <w:color w:val="434343"/>
                <w:spacing w:val="-6"/>
              </w:rPr>
              <w:t xml:space="preserve"> </w:t>
            </w:r>
            <w:r>
              <w:rPr>
                <w:b/>
                <w:color w:val="434343"/>
              </w:rPr>
              <w:t>об</w:t>
            </w:r>
            <w:r>
              <w:rPr>
                <w:b/>
                <w:color w:val="434343"/>
                <w:spacing w:val="-3"/>
              </w:rPr>
              <w:t xml:space="preserve"> </w:t>
            </w:r>
            <w:r>
              <w:rPr>
                <w:b/>
                <w:color w:val="434343"/>
              </w:rPr>
              <w:t>отзыве</w:t>
            </w:r>
            <w:r>
              <w:rPr>
                <w:b/>
                <w:color w:val="434343"/>
                <w:spacing w:val="-7"/>
              </w:rPr>
              <w:t xml:space="preserve"> </w:t>
            </w:r>
            <w:r>
              <w:rPr>
                <w:b/>
                <w:color w:val="434343"/>
                <w:spacing w:val="-2"/>
              </w:rPr>
              <w:t>Согласия</w:t>
            </w:r>
          </w:p>
        </w:tc>
        <w:tc>
          <w:tcPr>
            <w:tcW w:w="5467" w:type="dxa"/>
          </w:tcPr>
          <w:p w14:paraId="127AD7EA" w14:textId="77777777" w:rsidR="00E16C76" w:rsidRDefault="00000000">
            <w:pPr>
              <w:pStyle w:val="TableParagraph"/>
              <w:ind w:right="80"/>
            </w:pPr>
            <w:r>
              <w:t xml:space="preserve">я уведомлен/а, что настоящее Согласие может быть отозвано в соответствии с ч. 2 ст. 9 Закона о персональных данных путем направления заявления об отзыве согласия на электронную почту: </w:t>
            </w:r>
            <w:hyperlink r:id="rId9">
              <w:r>
                <w:rPr>
                  <w:spacing w:val="-2"/>
                </w:rPr>
                <w:t>kasyianovan@reach-stacker.ru</w:t>
              </w:r>
            </w:hyperlink>
          </w:p>
        </w:tc>
      </w:tr>
      <w:tr w:rsidR="00E16C76" w14:paraId="64EDD15F" w14:textId="77777777">
        <w:trPr>
          <w:trHeight w:val="2476"/>
        </w:trPr>
        <w:tc>
          <w:tcPr>
            <w:tcW w:w="3865" w:type="dxa"/>
          </w:tcPr>
          <w:p w14:paraId="30FB6FFC" w14:textId="77777777" w:rsidR="00E16C76" w:rsidRDefault="00000000">
            <w:pPr>
              <w:pStyle w:val="TableParagraph"/>
              <w:spacing w:before="99"/>
              <w:ind w:left="100" w:right="206"/>
              <w:jc w:val="left"/>
              <w:rPr>
                <w:b/>
              </w:rPr>
            </w:pPr>
            <w:r>
              <w:rPr>
                <w:b/>
                <w:color w:val="434343"/>
              </w:rPr>
              <w:t>Что</w:t>
            </w:r>
            <w:r>
              <w:rPr>
                <w:b/>
                <w:color w:val="434343"/>
                <w:spacing w:val="-12"/>
              </w:rPr>
              <w:t xml:space="preserve"> </w:t>
            </w:r>
            <w:r>
              <w:rPr>
                <w:b/>
                <w:color w:val="434343"/>
              </w:rPr>
              <w:t>происходит</w:t>
            </w:r>
            <w:r>
              <w:rPr>
                <w:b/>
                <w:color w:val="434343"/>
                <w:spacing w:val="-12"/>
              </w:rPr>
              <w:t xml:space="preserve"> </w:t>
            </w:r>
            <w:r>
              <w:rPr>
                <w:b/>
                <w:color w:val="434343"/>
              </w:rPr>
              <w:t>при</w:t>
            </w:r>
            <w:r>
              <w:rPr>
                <w:b/>
                <w:color w:val="434343"/>
                <w:spacing w:val="-14"/>
              </w:rPr>
              <w:t xml:space="preserve"> </w:t>
            </w:r>
            <w:r>
              <w:rPr>
                <w:b/>
                <w:color w:val="434343"/>
              </w:rPr>
              <w:t xml:space="preserve">отзыве </w:t>
            </w:r>
            <w:r>
              <w:rPr>
                <w:b/>
                <w:color w:val="434343"/>
                <w:spacing w:val="-2"/>
              </w:rPr>
              <w:t>Согласия</w:t>
            </w:r>
          </w:p>
        </w:tc>
        <w:tc>
          <w:tcPr>
            <w:tcW w:w="5467" w:type="dxa"/>
          </w:tcPr>
          <w:p w14:paraId="3903E17A" w14:textId="77777777" w:rsidR="00E16C76" w:rsidRDefault="00000000">
            <w:pPr>
              <w:pStyle w:val="TableParagraph"/>
              <w:ind w:right="79"/>
            </w:pPr>
            <w:r>
              <w:t>В случае отзыва согласия</w:t>
            </w:r>
            <w:r>
              <w:rPr>
                <w:spacing w:val="-1"/>
              </w:rPr>
              <w:t xml:space="preserve"> </w:t>
            </w:r>
            <w:r>
              <w:t>на обработку персональных данных Оператор вправе продолжить обработку персональных</w:t>
            </w:r>
            <w:r>
              <w:rPr>
                <w:spacing w:val="-14"/>
              </w:rPr>
              <w:t xml:space="preserve"> </w:t>
            </w:r>
            <w:r>
              <w:t>данных</w:t>
            </w:r>
            <w:r>
              <w:rPr>
                <w:spacing w:val="-14"/>
              </w:rPr>
              <w:t xml:space="preserve"> </w:t>
            </w:r>
            <w:r>
              <w:t>без</w:t>
            </w:r>
            <w:r>
              <w:rPr>
                <w:spacing w:val="-13"/>
              </w:rPr>
              <w:t xml:space="preserve"> </w:t>
            </w:r>
            <w:r>
              <w:t>моего</w:t>
            </w:r>
            <w:r>
              <w:rPr>
                <w:spacing w:val="-12"/>
              </w:rPr>
              <w:t xml:space="preserve"> </w:t>
            </w:r>
            <w:r>
              <w:t>согласия</w:t>
            </w:r>
            <w:r>
              <w:rPr>
                <w:spacing w:val="-13"/>
              </w:rPr>
              <w:t xml:space="preserve"> </w:t>
            </w:r>
            <w:r>
              <w:t>при</w:t>
            </w:r>
            <w:r>
              <w:rPr>
                <w:spacing w:val="-14"/>
              </w:rPr>
              <w:t xml:space="preserve"> </w:t>
            </w:r>
            <w:r>
              <w:t>наличии оснований,</w:t>
            </w:r>
            <w:r>
              <w:rPr>
                <w:spacing w:val="-1"/>
              </w:rPr>
              <w:t xml:space="preserve"> </w:t>
            </w:r>
            <w:r>
              <w:t>указанных в</w:t>
            </w:r>
            <w:r>
              <w:rPr>
                <w:spacing w:val="-1"/>
              </w:rPr>
              <w:t xml:space="preserve"> </w:t>
            </w:r>
            <w:r>
              <w:t>п.</w:t>
            </w:r>
            <w:r>
              <w:rPr>
                <w:spacing w:val="-1"/>
              </w:rPr>
              <w:t xml:space="preserve"> </w:t>
            </w:r>
            <w:r>
              <w:t>2-11 ч. 1 ст. 6, ч. 2 ст. 10, ч. 2 ст. 11 ФЗ от 27.07.2006 № 152-ФЗ «О персональных данных», прочие персональные данные подлежат уничтожению</w:t>
            </w:r>
            <w:r>
              <w:rPr>
                <w:spacing w:val="-11"/>
              </w:rPr>
              <w:t xml:space="preserve"> </w:t>
            </w:r>
            <w:r>
              <w:t>или</w:t>
            </w:r>
            <w:r>
              <w:rPr>
                <w:spacing w:val="-12"/>
              </w:rPr>
              <w:t xml:space="preserve"> </w:t>
            </w:r>
            <w:r>
              <w:t>обезличиваются</w:t>
            </w:r>
            <w:r>
              <w:rPr>
                <w:spacing w:val="-12"/>
              </w:rPr>
              <w:t xml:space="preserve"> </w:t>
            </w:r>
            <w:r>
              <w:t>в</w:t>
            </w:r>
            <w:r>
              <w:rPr>
                <w:spacing w:val="-13"/>
              </w:rPr>
              <w:t xml:space="preserve"> </w:t>
            </w:r>
            <w:r>
              <w:t>течение</w:t>
            </w:r>
            <w:r>
              <w:rPr>
                <w:spacing w:val="-11"/>
              </w:rPr>
              <w:t xml:space="preserve"> </w:t>
            </w:r>
            <w:r>
              <w:t>30</w:t>
            </w:r>
            <w:r>
              <w:rPr>
                <w:spacing w:val="-12"/>
              </w:rPr>
              <w:t xml:space="preserve"> </w:t>
            </w:r>
            <w:r>
              <w:t>дней</w:t>
            </w:r>
            <w:r>
              <w:rPr>
                <w:spacing w:val="-12"/>
              </w:rPr>
              <w:t xml:space="preserve"> </w:t>
            </w:r>
            <w:r>
              <w:t xml:space="preserve">с момента получения письменного отзыва настоящего </w:t>
            </w:r>
            <w:r>
              <w:rPr>
                <w:spacing w:val="-2"/>
              </w:rPr>
              <w:t>Согласия.</w:t>
            </w:r>
          </w:p>
        </w:tc>
      </w:tr>
    </w:tbl>
    <w:p w14:paraId="1286115E" w14:textId="77777777" w:rsidR="00850222" w:rsidRDefault="00850222"/>
    <w:sectPr w:rsidR="00850222">
      <w:type w:val="continuous"/>
      <w:pgSz w:w="11900" w:h="16850"/>
      <w:pgMar w:top="1800" w:right="708" w:bottom="1360" w:left="1700" w:header="390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7313C" w14:textId="77777777" w:rsidR="00850222" w:rsidRDefault="00850222">
      <w:r>
        <w:separator/>
      </w:r>
    </w:p>
  </w:endnote>
  <w:endnote w:type="continuationSeparator" w:id="0">
    <w:p w14:paraId="76B15FD1" w14:textId="77777777" w:rsidR="00850222" w:rsidRDefault="00850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B4ACC" w14:textId="77777777" w:rsidR="00E16C76" w:rsidRDefault="00000000">
    <w:pPr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5136" behindDoc="1" locked="0" layoutInCell="1" allowOverlap="1" wp14:anchorId="74BBD380" wp14:editId="64ADBE9F">
          <wp:simplePos x="0" y="0"/>
          <wp:positionH relativeFrom="page">
            <wp:posOffset>895350</wp:posOffset>
          </wp:positionH>
          <wp:positionV relativeFrom="page">
            <wp:posOffset>9820554</wp:posOffset>
          </wp:positionV>
          <wp:extent cx="3492500" cy="56070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92500" cy="560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451F5" w14:textId="77777777" w:rsidR="00850222" w:rsidRDefault="00850222">
      <w:r>
        <w:separator/>
      </w:r>
    </w:p>
  </w:footnote>
  <w:footnote w:type="continuationSeparator" w:id="0">
    <w:p w14:paraId="1FCC566D" w14:textId="77777777" w:rsidR="00850222" w:rsidRDefault="00850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B1CE7" w14:textId="77777777" w:rsidR="00E16C76" w:rsidRDefault="00000000">
    <w:pPr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4624" behindDoc="1" locked="0" layoutInCell="1" allowOverlap="1" wp14:anchorId="1047426F" wp14:editId="18CC67EE">
          <wp:simplePos x="0" y="0"/>
          <wp:positionH relativeFrom="page">
            <wp:posOffset>809625</wp:posOffset>
          </wp:positionH>
          <wp:positionV relativeFrom="page">
            <wp:posOffset>247649</wp:posOffset>
          </wp:positionV>
          <wp:extent cx="5940425" cy="6223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0425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97A39"/>
    <w:multiLevelType w:val="hybridMultilevel"/>
    <w:tmpl w:val="3DFAEB74"/>
    <w:lvl w:ilvl="0" w:tplc="7A4071A2">
      <w:numFmt w:val="bullet"/>
      <w:lvlText w:val=""/>
      <w:lvlJc w:val="left"/>
      <w:pPr>
        <w:ind w:left="59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F6FEEF56">
      <w:numFmt w:val="bullet"/>
      <w:lvlText w:val="•"/>
      <w:lvlJc w:val="left"/>
      <w:pPr>
        <w:ind w:left="1084" w:hanging="361"/>
      </w:pPr>
      <w:rPr>
        <w:rFonts w:hint="default"/>
        <w:lang w:val="ru-RU" w:eastAsia="en-US" w:bidi="ar-SA"/>
      </w:rPr>
    </w:lvl>
    <w:lvl w:ilvl="2" w:tplc="791A7218">
      <w:numFmt w:val="bullet"/>
      <w:lvlText w:val="•"/>
      <w:lvlJc w:val="left"/>
      <w:pPr>
        <w:ind w:left="1569" w:hanging="361"/>
      </w:pPr>
      <w:rPr>
        <w:rFonts w:hint="default"/>
        <w:lang w:val="ru-RU" w:eastAsia="en-US" w:bidi="ar-SA"/>
      </w:rPr>
    </w:lvl>
    <w:lvl w:ilvl="3" w:tplc="A51231E0">
      <w:numFmt w:val="bullet"/>
      <w:lvlText w:val="•"/>
      <w:lvlJc w:val="left"/>
      <w:pPr>
        <w:ind w:left="2054" w:hanging="361"/>
      </w:pPr>
      <w:rPr>
        <w:rFonts w:hint="default"/>
        <w:lang w:val="ru-RU" w:eastAsia="en-US" w:bidi="ar-SA"/>
      </w:rPr>
    </w:lvl>
    <w:lvl w:ilvl="4" w:tplc="C36822B0">
      <w:numFmt w:val="bullet"/>
      <w:lvlText w:val="•"/>
      <w:lvlJc w:val="left"/>
      <w:pPr>
        <w:ind w:left="2538" w:hanging="361"/>
      </w:pPr>
      <w:rPr>
        <w:rFonts w:hint="default"/>
        <w:lang w:val="ru-RU" w:eastAsia="en-US" w:bidi="ar-SA"/>
      </w:rPr>
    </w:lvl>
    <w:lvl w:ilvl="5" w:tplc="2E18CA96">
      <w:numFmt w:val="bullet"/>
      <w:lvlText w:val="•"/>
      <w:lvlJc w:val="left"/>
      <w:pPr>
        <w:ind w:left="3023" w:hanging="361"/>
      </w:pPr>
      <w:rPr>
        <w:rFonts w:hint="default"/>
        <w:lang w:val="ru-RU" w:eastAsia="en-US" w:bidi="ar-SA"/>
      </w:rPr>
    </w:lvl>
    <w:lvl w:ilvl="6" w:tplc="79344F78">
      <w:numFmt w:val="bullet"/>
      <w:lvlText w:val="•"/>
      <w:lvlJc w:val="left"/>
      <w:pPr>
        <w:ind w:left="3508" w:hanging="361"/>
      </w:pPr>
      <w:rPr>
        <w:rFonts w:hint="default"/>
        <w:lang w:val="ru-RU" w:eastAsia="en-US" w:bidi="ar-SA"/>
      </w:rPr>
    </w:lvl>
    <w:lvl w:ilvl="7" w:tplc="319A5510">
      <w:numFmt w:val="bullet"/>
      <w:lvlText w:val="•"/>
      <w:lvlJc w:val="left"/>
      <w:pPr>
        <w:ind w:left="3992" w:hanging="361"/>
      </w:pPr>
      <w:rPr>
        <w:rFonts w:hint="default"/>
        <w:lang w:val="ru-RU" w:eastAsia="en-US" w:bidi="ar-SA"/>
      </w:rPr>
    </w:lvl>
    <w:lvl w:ilvl="8" w:tplc="C18E16CE">
      <w:numFmt w:val="bullet"/>
      <w:lvlText w:val="•"/>
      <w:lvlJc w:val="left"/>
      <w:pPr>
        <w:ind w:left="4477" w:hanging="361"/>
      </w:pPr>
      <w:rPr>
        <w:rFonts w:hint="default"/>
        <w:lang w:val="ru-RU" w:eastAsia="en-US" w:bidi="ar-SA"/>
      </w:rPr>
    </w:lvl>
  </w:abstractNum>
  <w:num w:numId="1" w16cid:durableId="28582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6C76"/>
    <w:rsid w:val="006332C0"/>
    <w:rsid w:val="00850222"/>
    <w:rsid w:val="00E16C76"/>
    <w:rsid w:val="00F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B4C1"/>
  <w15:docId w15:val="{0DF8E935-3F9D-45B2-8645-4F6E5DA4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94"/>
      <w:ind w:left="239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syianovan@reach-stacker.r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</dc:creator>
  <cp:lastModifiedBy>user3</cp:lastModifiedBy>
  <cp:revision>2</cp:revision>
  <dcterms:created xsi:type="dcterms:W3CDTF">2025-06-26T14:11:00Z</dcterms:created>
  <dcterms:modified xsi:type="dcterms:W3CDTF">2025-06-26T14:18:00Z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2025-06-26T00:00:00Z</vt:filetime>
  </property>
  <property fmtid="{D5CDD505-2E9C-101B-9397-08002B2CF9AE}" pid="5" name="Producer">
    <vt:lpwstr>Microsoft® Word 2016</vt:lpwstr>
  </property>
</Properties>
</file>