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65126" w14:textId="007F3D8D" w:rsidR="00D87032" w:rsidRDefault="00041492" w:rsidP="00041492">
      <w:pPr>
        <w:spacing w:line="480" w:lineRule="auto"/>
        <w:contextualSpacing/>
        <w:rPr>
          <w:rFonts w:ascii="Times New Roman" w:hAnsi="Times New Roman" w:cs="Times New Roman"/>
        </w:rPr>
      </w:pPr>
      <w:r>
        <w:rPr>
          <w:rFonts w:ascii="Times New Roman" w:hAnsi="Times New Roman" w:cs="Times New Roman"/>
        </w:rPr>
        <w:t>Andrew Fisher | CS 405 | Portfolio Reflection</w:t>
      </w:r>
    </w:p>
    <w:p w14:paraId="7D8D1068" w14:textId="77777777" w:rsidR="00041492" w:rsidRPr="00041492" w:rsidRDefault="00041492" w:rsidP="00041492">
      <w:pPr>
        <w:spacing w:line="480" w:lineRule="auto"/>
        <w:ind w:firstLine="720"/>
        <w:contextualSpacing/>
        <w:rPr>
          <w:rFonts w:ascii="Times New Roman" w:hAnsi="Times New Roman" w:cs="Times New Roman"/>
        </w:rPr>
      </w:pPr>
      <w:r w:rsidRPr="00041492">
        <w:rPr>
          <w:rFonts w:ascii="Times New Roman" w:hAnsi="Times New Roman" w:cs="Times New Roman"/>
        </w:rPr>
        <w:t xml:space="preserve">One of the biggest things I took away from this course is that security really should not be something that gets added at the end of development. Before this class, I think I mostly thought about security as something you </w:t>
      </w:r>
      <w:proofErr w:type="gramStart"/>
      <w:r w:rsidRPr="00041492">
        <w:rPr>
          <w:rFonts w:ascii="Times New Roman" w:hAnsi="Times New Roman" w:cs="Times New Roman"/>
        </w:rPr>
        <w:t>test for</w:t>
      </w:r>
      <w:proofErr w:type="gramEnd"/>
      <w:r w:rsidRPr="00041492">
        <w:rPr>
          <w:rFonts w:ascii="Times New Roman" w:hAnsi="Times New Roman" w:cs="Times New Roman"/>
        </w:rPr>
        <w:t xml:space="preserve"> once the program is already built. After working through the security policy, static analysis, unit testing, and the final presentation, it makes a lot more sense to me that security needs to be part of the process from the beginning. Following a secure coding standard can help make development more consistent because developers have actual rules to follow instead of everyone making their own decisions about what is safe (Seacord, 2013). Security also needs to be considered early enough that problems can be found before they are connected to several other parts of the program and become harder to fix (Federal Trade Commission, n.d.).</w:t>
      </w:r>
    </w:p>
    <w:p w14:paraId="27BB5726" w14:textId="77777777" w:rsidR="00041492" w:rsidRPr="00041492" w:rsidRDefault="00041492" w:rsidP="00041492">
      <w:pPr>
        <w:spacing w:line="480" w:lineRule="auto"/>
        <w:ind w:firstLine="720"/>
        <w:contextualSpacing/>
        <w:rPr>
          <w:rFonts w:ascii="Times New Roman" w:hAnsi="Times New Roman" w:cs="Times New Roman"/>
        </w:rPr>
      </w:pPr>
      <w:r w:rsidRPr="00041492">
        <w:rPr>
          <w:rFonts w:ascii="Times New Roman" w:hAnsi="Times New Roman" w:cs="Times New Roman"/>
        </w:rPr>
        <w:t>Another thing that changed for me was how I think about risk. I used to think that the most serious-looking vulnerability would automatically be the one that should be fixed first. In the Green Pace project, I had to look at severity, likelihood, remediation cost, and priority together. That made it easier to see that security decisions are not always that simple. A vulnerability can be very serious but unlikely to happen, while another one might happen more often and still create a lot of damage. I think the important part is figuring out which problems create the most risk and which ones need to be addressed first. Cost also matters, but I do not think it should be used as a reason to ignore something serious. It is more about deciding how to use time and resources in a way that reduces the most risk.</w:t>
      </w:r>
    </w:p>
    <w:p w14:paraId="590B1FE6" w14:textId="77777777" w:rsidR="00041492" w:rsidRPr="00041492" w:rsidRDefault="00041492" w:rsidP="00041492">
      <w:pPr>
        <w:spacing w:line="480" w:lineRule="auto"/>
        <w:ind w:firstLine="720"/>
        <w:contextualSpacing/>
        <w:rPr>
          <w:rFonts w:ascii="Times New Roman" w:hAnsi="Times New Roman" w:cs="Times New Roman"/>
        </w:rPr>
      </w:pPr>
      <w:r w:rsidRPr="00041492">
        <w:rPr>
          <w:rFonts w:ascii="Times New Roman" w:hAnsi="Times New Roman" w:cs="Times New Roman"/>
        </w:rPr>
        <w:t xml:space="preserve">Zero trust was also interesting because it changes the idea that a user is automatically safe just because they already logged in or are inside the network. The way I understand it now, access should still be limited based on what the user actually needs and what they are trying to </w:t>
      </w:r>
      <w:r w:rsidRPr="00041492">
        <w:rPr>
          <w:rFonts w:ascii="Times New Roman" w:hAnsi="Times New Roman" w:cs="Times New Roman"/>
        </w:rPr>
        <w:lastRenderedPageBreak/>
        <w:t>do. That connects a lot with least privilege, authentication, and authorization. If an account is compromised, one stolen password should not automatically give someone access to everything. As a user, that could mean dealing with things like multi-factor authentication or being asked to verify myself again sometimes. That can be a little annoying, but I think it is a fair tradeoff if it keeps one compromised account from turning into a much bigger problem.</w:t>
      </w:r>
    </w:p>
    <w:p w14:paraId="1AD3A541" w14:textId="77777777" w:rsidR="00041492" w:rsidRPr="00041492" w:rsidRDefault="00041492" w:rsidP="00041492">
      <w:pPr>
        <w:spacing w:line="480" w:lineRule="auto"/>
        <w:ind w:firstLine="720"/>
        <w:contextualSpacing/>
        <w:rPr>
          <w:rFonts w:ascii="Times New Roman" w:hAnsi="Times New Roman" w:cs="Times New Roman"/>
        </w:rPr>
      </w:pPr>
      <w:r w:rsidRPr="00041492">
        <w:rPr>
          <w:rFonts w:ascii="Times New Roman" w:hAnsi="Times New Roman" w:cs="Times New Roman"/>
        </w:rPr>
        <w:t>The projects also made me realize that a security policy has to be specific enough to actually be useful. It is easy to say that a company should encrypt sensitive data or control access, but that does not really tell a developer what they are expected to do. In the final project, it made more sense to use specific requirements like TLS 1.3 for data in flight, AES-256 for stored data, and role-based access control with least privilege. The same thing applies to secure coding. Input should be checked before it is used, and developers should follow practices that help reduce common vulnerabilities instead of assuming the program will only receive normal input (Jennings, 2020). I also think automation is important because security checks can become part of the normal development process instead of depending on someone remembering to run everything manually.</w:t>
      </w:r>
    </w:p>
    <w:p w14:paraId="44777B44" w14:textId="5C116860" w:rsidR="00041492" w:rsidRPr="00041492" w:rsidRDefault="00041492" w:rsidP="00041492">
      <w:pPr>
        <w:spacing w:line="480" w:lineRule="auto"/>
        <w:ind w:firstLine="720"/>
        <w:contextualSpacing/>
        <w:rPr>
          <w:rFonts w:ascii="Times New Roman" w:hAnsi="Times New Roman" w:cs="Times New Roman"/>
        </w:rPr>
      </w:pPr>
      <w:r w:rsidRPr="00041492">
        <w:rPr>
          <w:rFonts w:ascii="Times New Roman" w:hAnsi="Times New Roman" w:cs="Times New Roman"/>
        </w:rPr>
        <w:t>If I were improving one part of my final project, I would probably give a little more context before jumping into the unit tests. I explained what each positive and negative test was checking, but I could have explained the purpose of the testing framework and how it connected to vulnerability detection first. That would have made the section flow better and made it clearer why those tests mattered. I think that is a good example of what I learned from the course as a whole. It is not enough to just use a security tool or follow a rule. You also need to understand where it fits into the bigger security process.</w:t>
      </w:r>
    </w:p>
    <w:p w14:paraId="36C0B293" w14:textId="77777777" w:rsidR="00041492" w:rsidRPr="00041492" w:rsidRDefault="00041492" w:rsidP="00750E86">
      <w:pPr>
        <w:spacing w:line="480" w:lineRule="auto"/>
        <w:ind w:firstLine="720"/>
        <w:contextualSpacing/>
        <w:rPr>
          <w:rFonts w:ascii="Times New Roman" w:hAnsi="Times New Roman" w:cs="Times New Roman"/>
        </w:rPr>
      </w:pPr>
      <w:r w:rsidRPr="00041492">
        <w:rPr>
          <w:rFonts w:ascii="Times New Roman" w:hAnsi="Times New Roman" w:cs="Times New Roman"/>
        </w:rPr>
        <w:lastRenderedPageBreak/>
        <w:t>For me, the main takeaway from CS 405 is that secure software comes from several things working together. Secure coding standards, risk assessment, testing, automation, access control, encryption, and monitoring all help with different parts of security. None of them can guarantee that a program will never have a vulnerability, but using them throughout development gives developers a much better chance of finding problems early and limiting the damage if something does go wrong.</w:t>
      </w:r>
    </w:p>
    <w:p w14:paraId="3C19BEA0" w14:textId="77777777" w:rsidR="00041492" w:rsidRDefault="00041492" w:rsidP="00041492">
      <w:pPr>
        <w:spacing w:line="480" w:lineRule="auto"/>
        <w:contextualSpacing/>
        <w:rPr>
          <w:rFonts w:ascii="Times New Roman" w:hAnsi="Times New Roman" w:cs="Times New Roman"/>
        </w:rPr>
      </w:pPr>
    </w:p>
    <w:p w14:paraId="610A99CA" w14:textId="77777777" w:rsidR="00041492" w:rsidRDefault="00041492" w:rsidP="00041492">
      <w:pPr>
        <w:spacing w:line="480" w:lineRule="auto"/>
        <w:contextualSpacing/>
        <w:rPr>
          <w:rFonts w:ascii="Times New Roman" w:hAnsi="Times New Roman" w:cs="Times New Roman"/>
        </w:rPr>
      </w:pPr>
    </w:p>
    <w:p w14:paraId="10102D4C" w14:textId="77777777" w:rsidR="00041492" w:rsidRDefault="00041492" w:rsidP="00041492">
      <w:pPr>
        <w:spacing w:line="480" w:lineRule="auto"/>
        <w:contextualSpacing/>
        <w:rPr>
          <w:rFonts w:ascii="Times New Roman" w:hAnsi="Times New Roman" w:cs="Times New Roman"/>
        </w:rPr>
      </w:pPr>
    </w:p>
    <w:p w14:paraId="2A5CE8AE" w14:textId="77777777" w:rsidR="00041492" w:rsidRDefault="00041492" w:rsidP="00041492">
      <w:pPr>
        <w:spacing w:line="480" w:lineRule="auto"/>
        <w:contextualSpacing/>
        <w:rPr>
          <w:rFonts w:ascii="Times New Roman" w:hAnsi="Times New Roman" w:cs="Times New Roman"/>
        </w:rPr>
      </w:pPr>
    </w:p>
    <w:p w14:paraId="2D623606" w14:textId="77777777" w:rsidR="00041492" w:rsidRDefault="00041492" w:rsidP="00041492">
      <w:pPr>
        <w:spacing w:line="480" w:lineRule="auto"/>
        <w:contextualSpacing/>
        <w:rPr>
          <w:rFonts w:ascii="Times New Roman" w:hAnsi="Times New Roman" w:cs="Times New Roman"/>
        </w:rPr>
      </w:pPr>
    </w:p>
    <w:p w14:paraId="63F4A09D" w14:textId="77777777" w:rsidR="00041492" w:rsidRDefault="00041492" w:rsidP="00041492">
      <w:pPr>
        <w:spacing w:line="480" w:lineRule="auto"/>
        <w:contextualSpacing/>
        <w:rPr>
          <w:rFonts w:ascii="Times New Roman" w:hAnsi="Times New Roman" w:cs="Times New Roman"/>
        </w:rPr>
      </w:pPr>
    </w:p>
    <w:p w14:paraId="53B15938" w14:textId="77777777" w:rsidR="00041492" w:rsidRDefault="00041492" w:rsidP="00041492">
      <w:pPr>
        <w:spacing w:line="480" w:lineRule="auto"/>
        <w:contextualSpacing/>
        <w:rPr>
          <w:rFonts w:ascii="Times New Roman" w:hAnsi="Times New Roman" w:cs="Times New Roman"/>
        </w:rPr>
      </w:pPr>
    </w:p>
    <w:p w14:paraId="23F08F63" w14:textId="77777777" w:rsidR="00041492" w:rsidRDefault="00041492" w:rsidP="00041492">
      <w:pPr>
        <w:spacing w:line="480" w:lineRule="auto"/>
        <w:contextualSpacing/>
        <w:rPr>
          <w:rFonts w:ascii="Times New Roman" w:hAnsi="Times New Roman" w:cs="Times New Roman"/>
        </w:rPr>
      </w:pPr>
    </w:p>
    <w:p w14:paraId="10ADA146" w14:textId="77777777" w:rsidR="00041492" w:rsidRDefault="00041492" w:rsidP="00041492">
      <w:pPr>
        <w:spacing w:line="480" w:lineRule="auto"/>
        <w:contextualSpacing/>
        <w:rPr>
          <w:rFonts w:ascii="Times New Roman" w:hAnsi="Times New Roman" w:cs="Times New Roman"/>
        </w:rPr>
      </w:pPr>
    </w:p>
    <w:p w14:paraId="4A5135F0" w14:textId="77777777" w:rsidR="00041492" w:rsidRDefault="00041492" w:rsidP="00041492">
      <w:pPr>
        <w:spacing w:line="480" w:lineRule="auto"/>
        <w:contextualSpacing/>
        <w:rPr>
          <w:rFonts w:ascii="Times New Roman" w:hAnsi="Times New Roman" w:cs="Times New Roman"/>
        </w:rPr>
      </w:pPr>
    </w:p>
    <w:p w14:paraId="127CF62F" w14:textId="77777777" w:rsidR="00041492" w:rsidRDefault="00041492" w:rsidP="00041492">
      <w:pPr>
        <w:spacing w:line="480" w:lineRule="auto"/>
        <w:contextualSpacing/>
        <w:rPr>
          <w:rFonts w:ascii="Times New Roman" w:hAnsi="Times New Roman" w:cs="Times New Roman"/>
        </w:rPr>
      </w:pPr>
    </w:p>
    <w:p w14:paraId="32A137D7" w14:textId="77777777" w:rsidR="00041492" w:rsidRDefault="00041492" w:rsidP="00041492">
      <w:pPr>
        <w:spacing w:line="480" w:lineRule="auto"/>
        <w:contextualSpacing/>
        <w:rPr>
          <w:rFonts w:ascii="Times New Roman" w:hAnsi="Times New Roman" w:cs="Times New Roman"/>
        </w:rPr>
      </w:pPr>
    </w:p>
    <w:p w14:paraId="77AA8F96" w14:textId="77777777" w:rsidR="00041492" w:rsidRDefault="00041492" w:rsidP="00041492">
      <w:pPr>
        <w:spacing w:line="480" w:lineRule="auto"/>
        <w:contextualSpacing/>
        <w:rPr>
          <w:rFonts w:ascii="Times New Roman" w:hAnsi="Times New Roman" w:cs="Times New Roman"/>
        </w:rPr>
      </w:pPr>
    </w:p>
    <w:p w14:paraId="4C259D1A" w14:textId="77777777" w:rsidR="00041492" w:rsidRDefault="00041492" w:rsidP="00041492">
      <w:pPr>
        <w:spacing w:line="480" w:lineRule="auto"/>
        <w:contextualSpacing/>
        <w:rPr>
          <w:rFonts w:ascii="Times New Roman" w:hAnsi="Times New Roman" w:cs="Times New Roman"/>
        </w:rPr>
      </w:pPr>
    </w:p>
    <w:p w14:paraId="1D60110C" w14:textId="77777777" w:rsidR="00041492" w:rsidRDefault="00041492" w:rsidP="00041492">
      <w:pPr>
        <w:spacing w:line="480" w:lineRule="auto"/>
        <w:contextualSpacing/>
        <w:rPr>
          <w:rFonts w:ascii="Times New Roman" w:hAnsi="Times New Roman" w:cs="Times New Roman"/>
        </w:rPr>
      </w:pPr>
    </w:p>
    <w:p w14:paraId="46309247" w14:textId="77777777" w:rsidR="00041492" w:rsidRDefault="00041492" w:rsidP="00041492">
      <w:pPr>
        <w:spacing w:line="480" w:lineRule="auto"/>
        <w:contextualSpacing/>
        <w:rPr>
          <w:rFonts w:ascii="Times New Roman" w:hAnsi="Times New Roman" w:cs="Times New Roman"/>
        </w:rPr>
      </w:pPr>
    </w:p>
    <w:p w14:paraId="5805228B" w14:textId="77777777" w:rsidR="00041492" w:rsidRDefault="00041492" w:rsidP="00041492">
      <w:pPr>
        <w:spacing w:line="480" w:lineRule="auto"/>
        <w:contextualSpacing/>
        <w:rPr>
          <w:rFonts w:ascii="Times New Roman" w:hAnsi="Times New Roman" w:cs="Times New Roman"/>
        </w:rPr>
      </w:pPr>
    </w:p>
    <w:p w14:paraId="198F8733" w14:textId="50689ABD" w:rsidR="00041492" w:rsidRPr="00041492" w:rsidRDefault="00041492" w:rsidP="00041492">
      <w:pPr>
        <w:spacing w:line="480" w:lineRule="auto"/>
        <w:contextualSpacing/>
        <w:jc w:val="center"/>
        <w:rPr>
          <w:rFonts w:ascii="Times New Roman" w:hAnsi="Times New Roman" w:cs="Times New Roman"/>
        </w:rPr>
      </w:pPr>
      <w:r w:rsidRPr="00041492">
        <w:rPr>
          <w:rFonts w:ascii="Times New Roman" w:hAnsi="Times New Roman" w:cs="Times New Roman"/>
        </w:rPr>
        <w:lastRenderedPageBreak/>
        <w:t>References</w:t>
      </w:r>
    </w:p>
    <w:p w14:paraId="3242622E" w14:textId="77777777" w:rsidR="00041492" w:rsidRPr="00041492" w:rsidRDefault="00041492" w:rsidP="00041492">
      <w:pPr>
        <w:spacing w:line="480" w:lineRule="auto"/>
        <w:ind w:left="720" w:hanging="720"/>
        <w:contextualSpacing/>
        <w:rPr>
          <w:rFonts w:ascii="Times New Roman" w:hAnsi="Times New Roman" w:cs="Times New Roman"/>
        </w:rPr>
      </w:pPr>
      <w:r w:rsidRPr="00041492">
        <w:rPr>
          <w:rFonts w:ascii="Times New Roman" w:hAnsi="Times New Roman" w:cs="Times New Roman"/>
        </w:rPr>
        <w:t xml:space="preserve">Federal Trade Commission. (n.d.). </w:t>
      </w:r>
      <w:r w:rsidRPr="00041492">
        <w:rPr>
          <w:rFonts w:ascii="Times New Roman" w:hAnsi="Times New Roman" w:cs="Times New Roman"/>
          <w:i/>
          <w:iCs/>
        </w:rPr>
        <w:t>Start with security: A guide for business</w:t>
      </w:r>
      <w:r w:rsidRPr="00041492">
        <w:rPr>
          <w:rFonts w:ascii="Times New Roman" w:hAnsi="Times New Roman" w:cs="Times New Roman"/>
        </w:rPr>
        <w:t xml:space="preserve">. </w:t>
      </w:r>
      <w:hyperlink r:id="rId6" w:history="1">
        <w:r w:rsidRPr="00041492">
          <w:rPr>
            <w:rStyle w:val="Hyperlink"/>
            <w:rFonts w:ascii="Times New Roman" w:hAnsi="Times New Roman" w:cs="Times New Roman"/>
          </w:rPr>
          <w:t>https://www.ftc.gov/business-guidance/resources/start-security-guide-business</w:t>
        </w:r>
      </w:hyperlink>
    </w:p>
    <w:p w14:paraId="37BD5075" w14:textId="77777777" w:rsidR="00041492" w:rsidRPr="00041492" w:rsidRDefault="00041492" w:rsidP="00041492">
      <w:pPr>
        <w:spacing w:line="480" w:lineRule="auto"/>
        <w:ind w:left="720" w:hanging="720"/>
        <w:contextualSpacing/>
        <w:rPr>
          <w:rFonts w:ascii="Times New Roman" w:hAnsi="Times New Roman" w:cs="Times New Roman"/>
          <w:lang w:val="pt-BR"/>
        </w:rPr>
      </w:pPr>
      <w:r w:rsidRPr="00041492">
        <w:rPr>
          <w:rFonts w:ascii="Times New Roman" w:hAnsi="Times New Roman" w:cs="Times New Roman"/>
        </w:rPr>
        <w:t xml:space="preserve">Jennings, T. (2020, June 13). </w:t>
      </w:r>
      <w:r w:rsidRPr="00041492">
        <w:rPr>
          <w:rFonts w:ascii="Times New Roman" w:hAnsi="Times New Roman" w:cs="Times New Roman"/>
          <w:i/>
          <w:iCs/>
        </w:rPr>
        <w:t>Secure coding: A practical guide</w:t>
      </w:r>
      <w:r w:rsidRPr="00041492">
        <w:rPr>
          <w:rFonts w:ascii="Times New Roman" w:hAnsi="Times New Roman" w:cs="Times New Roman"/>
        </w:rPr>
        <w:t xml:space="preserve">. </w:t>
      </w:r>
      <w:r w:rsidRPr="00041492">
        <w:rPr>
          <w:rFonts w:ascii="Times New Roman" w:hAnsi="Times New Roman" w:cs="Times New Roman"/>
          <w:lang w:val="pt-BR"/>
        </w:rPr>
        <w:t xml:space="preserve">Mend.io. </w:t>
      </w:r>
      <w:hyperlink r:id="rId7" w:history="1">
        <w:r w:rsidRPr="00041492">
          <w:rPr>
            <w:rStyle w:val="Hyperlink"/>
            <w:rFonts w:ascii="Times New Roman" w:hAnsi="Times New Roman" w:cs="Times New Roman"/>
            <w:lang w:val="pt-BR"/>
          </w:rPr>
          <w:t>https://www.mend.io/blog/secure-coding/</w:t>
        </w:r>
      </w:hyperlink>
    </w:p>
    <w:p w14:paraId="74C478DC" w14:textId="77777777" w:rsidR="00041492" w:rsidRPr="00041492" w:rsidRDefault="00041492" w:rsidP="00041492">
      <w:pPr>
        <w:spacing w:line="480" w:lineRule="auto"/>
        <w:ind w:left="720" w:hanging="720"/>
        <w:contextualSpacing/>
        <w:rPr>
          <w:rFonts w:ascii="Times New Roman" w:hAnsi="Times New Roman" w:cs="Times New Roman"/>
        </w:rPr>
      </w:pPr>
      <w:r w:rsidRPr="00041492">
        <w:rPr>
          <w:rFonts w:ascii="Times New Roman" w:hAnsi="Times New Roman" w:cs="Times New Roman"/>
        </w:rPr>
        <w:t xml:space="preserve">Seacord, R. C. (2013). </w:t>
      </w:r>
      <w:r w:rsidRPr="00041492">
        <w:rPr>
          <w:rFonts w:ascii="Times New Roman" w:hAnsi="Times New Roman" w:cs="Times New Roman"/>
          <w:i/>
          <w:iCs/>
        </w:rPr>
        <w:t>Secure coding in C and C++</w:t>
      </w:r>
      <w:r w:rsidRPr="00041492">
        <w:rPr>
          <w:rFonts w:ascii="Times New Roman" w:hAnsi="Times New Roman" w:cs="Times New Roman"/>
        </w:rPr>
        <w:t xml:space="preserve"> (2nd ed.). Pearson Technology Group.</w:t>
      </w:r>
    </w:p>
    <w:p w14:paraId="3D3123EA" w14:textId="77777777" w:rsidR="00041492" w:rsidRPr="00041492" w:rsidRDefault="00041492" w:rsidP="00041492">
      <w:pPr>
        <w:spacing w:line="480" w:lineRule="auto"/>
        <w:contextualSpacing/>
        <w:rPr>
          <w:rFonts w:ascii="Times New Roman" w:hAnsi="Times New Roman" w:cs="Times New Roman"/>
        </w:rPr>
      </w:pPr>
    </w:p>
    <w:sectPr w:rsidR="00041492" w:rsidRPr="0004149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35594" w14:textId="77777777" w:rsidR="008362E7" w:rsidRDefault="008362E7" w:rsidP="00041492">
      <w:pPr>
        <w:spacing w:after="0" w:line="240" w:lineRule="auto"/>
      </w:pPr>
      <w:r>
        <w:separator/>
      </w:r>
    </w:p>
  </w:endnote>
  <w:endnote w:type="continuationSeparator" w:id="0">
    <w:p w14:paraId="45B90E7E" w14:textId="77777777" w:rsidR="008362E7" w:rsidRDefault="008362E7" w:rsidP="00041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660E6" w14:textId="77777777" w:rsidR="008362E7" w:rsidRDefault="008362E7" w:rsidP="00041492">
      <w:pPr>
        <w:spacing w:after="0" w:line="240" w:lineRule="auto"/>
      </w:pPr>
      <w:r>
        <w:separator/>
      </w:r>
    </w:p>
  </w:footnote>
  <w:footnote w:type="continuationSeparator" w:id="0">
    <w:p w14:paraId="1AB92BFD" w14:textId="77777777" w:rsidR="008362E7" w:rsidRDefault="008362E7" w:rsidP="000414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3C33A" w14:textId="7CE5A1FF" w:rsidR="00041492" w:rsidRPr="00041492" w:rsidRDefault="00041492" w:rsidP="00041492">
    <w:pPr>
      <w:pStyle w:val="Header"/>
      <w:jc w:val="right"/>
      <w:rPr>
        <w:rFonts w:ascii="Times New Roman" w:hAnsi="Times New Roman" w:cs="Times New Roman"/>
      </w:rPr>
    </w:pPr>
    <w:r w:rsidRPr="00041492">
      <w:rPr>
        <w:rFonts w:ascii="Times New Roman" w:hAnsi="Times New Roman" w:cs="Times New Roman"/>
      </w:rPr>
      <w:t>10/25/2026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492"/>
    <w:rsid w:val="00041492"/>
    <w:rsid w:val="0061616F"/>
    <w:rsid w:val="00750E86"/>
    <w:rsid w:val="00756EAA"/>
    <w:rsid w:val="008362E7"/>
    <w:rsid w:val="00965AC2"/>
    <w:rsid w:val="00B97479"/>
    <w:rsid w:val="00D87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D6283"/>
  <w15:chartTrackingRefBased/>
  <w15:docId w15:val="{A9364DFE-A435-4ED6-9EF6-7D87C447E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492"/>
    <w:rPr>
      <w:rFonts w:eastAsiaTheme="majorEastAsia" w:cstheme="majorBidi"/>
      <w:color w:val="272727" w:themeColor="text1" w:themeTint="D8"/>
    </w:rPr>
  </w:style>
  <w:style w:type="paragraph" w:styleId="Title">
    <w:name w:val="Title"/>
    <w:basedOn w:val="Normal"/>
    <w:next w:val="Normal"/>
    <w:link w:val="TitleChar"/>
    <w:uiPriority w:val="10"/>
    <w:qFormat/>
    <w:rsid w:val="00041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492"/>
    <w:pPr>
      <w:spacing w:before="160"/>
      <w:jc w:val="center"/>
    </w:pPr>
    <w:rPr>
      <w:i/>
      <w:iCs/>
      <w:color w:val="404040" w:themeColor="text1" w:themeTint="BF"/>
    </w:rPr>
  </w:style>
  <w:style w:type="character" w:customStyle="1" w:styleId="QuoteChar">
    <w:name w:val="Quote Char"/>
    <w:basedOn w:val="DefaultParagraphFont"/>
    <w:link w:val="Quote"/>
    <w:uiPriority w:val="29"/>
    <w:rsid w:val="00041492"/>
    <w:rPr>
      <w:i/>
      <w:iCs/>
      <w:color w:val="404040" w:themeColor="text1" w:themeTint="BF"/>
    </w:rPr>
  </w:style>
  <w:style w:type="paragraph" w:styleId="ListParagraph">
    <w:name w:val="List Paragraph"/>
    <w:basedOn w:val="Normal"/>
    <w:uiPriority w:val="34"/>
    <w:qFormat/>
    <w:rsid w:val="00041492"/>
    <w:pPr>
      <w:ind w:left="720"/>
      <w:contextualSpacing/>
    </w:pPr>
  </w:style>
  <w:style w:type="character" w:styleId="IntenseEmphasis">
    <w:name w:val="Intense Emphasis"/>
    <w:basedOn w:val="DefaultParagraphFont"/>
    <w:uiPriority w:val="21"/>
    <w:qFormat/>
    <w:rsid w:val="00041492"/>
    <w:rPr>
      <w:i/>
      <w:iCs/>
      <w:color w:val="0F4761" w:themeColor="accent1" w:themeShade="BF"/>
    </w:rPr>
  </w:style>
  <w:style w:type="paragraph" w:styleId="IntenseQuote">
    <w:name w:val="Intense Quote"/>
    <w:basedOn w:val="Normal"/>
    <w:next w:val="Normal"/>
    <w:link w:val="IntenseQuoteChar"/>
    <w:uiPriority w:val="30"/>
    <w:qFormat/>
    <w:rsid w:val="00041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492"/>
    <w:rPr>
      <w:i/>
      <w:iCs/>
      <w:color w:val="0F4761" w:themeColor="accent1" w:themeShade="BF"/>
    </w:rPr>
  </w:style>
  <w:style w:type="character" w:styleId="IntenseReference">
    <w:name w:val="Intense Reference"/>
    <w:basedOn w:val="DefaultParagraphFont"/>
    <w:uiPriority w:val="32"/>
    <w:qFormat/>
    <w:rsid w:val="00041492"/>
    <w:rPr>
      <w:b/>
      <w:bCs/>
      <w:smallCaps/>
      <w:color w:val="0F4761" w:themeColor="accent1" w:themeShade="BF"/>
      <w:spacing w:val="5"/>
    </w:rPr>
  </w:style>
  <w:style w:type="paragraph" w:styleId="Header">
    <w:name w:val="header"/>
    <w:basedOn w:val="Normal"/>
    <w:link w:val="HeaderChar"/>
    <w:uiPriority w:val="99"/>
    <w:unhideWhenUsed/>
    <w:rsid w:val="000414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492"/>
  </w:style>
  <w:style w:type="paragraph" w:styleId="Footer">
    <w:name w:val="footer"/>
    <w:basedOn w:val="Normal"/>
    <w:link w:val="FooterChar"/>
    <w:uiPriority w:val="99"/>
    <w:unhideWhenUsed/>
    <w:rsid w:val="000414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492"/>
  </w:style>
  <w:style w:type="character" w:styleId="Hyperlink">
    <w:name w:val="Hyperlink"/>
    <w:basedOn w:val="DefaultParagraphFont"/>
    <w:uiPriority w:val="99"/>
    <w:unhideWhenUsed/>
    <w:rsid w:val="00041492"/>
    <w:rPr>
      <w:color w:val="467886" w:themeColor="hyperlink"/>
      <w:u w:val="single"/>
    </w:rPr>
  </w:style>
  <w:style w:type="character" w:styleId="UnresolvedMention">
    <w:name w:val="Unresolved Mention"/>
    <w:basedOn w:val="DefaultParagraphFont"/>
    <w:uiPriority w:val="99"/>
    <w:semiHidden/>
    <w:unhideWhenUsed/>
    <w:rsid w:val="000414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mend.io/blog/secure-cod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tc.gov/business-guidance/resources/start-security-guide-busines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743</Words>
  <Characters>4238</Characters>
  <Application>Microsoft Office Word</Application>
  <DocSecurity>0</DocSecurity>
  <Lines>35</Lines>
  <Paragraphs>9</Paragraphs>
  <ScaleCrop>false</ScaleCrop>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Fisher</dc:creator>
  <cp:keywords/>
  <dc:description/>
  <cp:lastModifiedBy>Andrew Fisher</cp:lastModifiedBy>
  <cp:revision>2</cp:revision>
  <dcterms:created xsi:type="dcterms:W3CDTF">2026-10-25T14:38:00Z</dcterms:created>
  <dcterms:modified xsi:type="dcterms:W3CDTF">2026-10-25T14:47:00Z</dcterms:modified>
</cp:coreProperties>
</file>