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b4f72"/>
          <w:sz w:val="40"/>
          <w:szCs w:val="40"/>
          <w:rtl w:val="0"/>
        </w:rPr>
        <w:t xml:space="preserve">Brim Financial x MPC Hacks</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666666"/>
          <w:sz w:val="32"/>
          <w:szCs w:val="32"/>
          <w:rtl w:val="0"/>
        </w:rPr>
        <w:t xml:space="preserve">Hackathon Brief</w:t>
      </w:r>
      <w:r w:rsidDel="00000000" w:rsidR="00000000" w:rsidRPr="00000000">
        <w:rPr>
          <w:rtl w:val="0"/>
        </w:rPr>
      </w:r>
    </w:p>
    <w:p w:rsidR="00000000" w:rsidDel="00000000" w:rsidP="00000000" w:rsidRDefault="00000000" w:rsidRPr="00000000" w14:paraId="00000003">
      <w:pPr>
        <w:pBdr>
          <w:bottom w:color="1b4f72" w:space="1" w:sz="4" w:val="single"/>
        </w:pBdr>
        <w:spacing w:after="200" w:before="20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Challenge: AI-Powered Expense Intelligence for SMBs</w:t>
      </w:r>
    </w:p>
    <w:p w:rsidR="00000000" w:rsidDel="00000000" w:rsidP="00000000" w:rsidRDefault="00000000" w:rsidRPr="00000000" w14:paraId="00000005">
      <w:pPr>
        <w:pBdr>
          <w:bottom w:color="1b4f72" w:space="1" w:sz="4" w:val="single"/>
        </w:pBdr>
        <w:spacing w:after="200" w:before="200" w:lineRule="auto"/>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The Problem</w:t>
      </w:r>
    </w:p>
    <w:p w:rsidR="00000000" w:rsidDel="00000000" w:rsidP="00000000" w:rsidRDefault="00000000" w:rsidRPr="00000000" w14:paraId="00000007">
      <w:pPr>
        <w:spacing w:after="160" w:lineRule="auto"/>
        <w:rPr/>
      </w:pPr>
      <w:r w:rsidDel="00000000" w:rsidR="00000000" w:rsidRPr="00000000">
        <w:rPr>
          <w:color w:val="333333"/>
          <w:rtl w:val="0"/>
        </w:rPr>
        <w:t xml:space="preserve">Small &amp; medium businesses (SMBs) generate thousands of card transactions per month but lack the tools to understand their own spending. Brim wants to change that.</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Your Mission</w:t>
      </w:r>
    </w:p>
    <w:p w:rsidR="00000000" w:rsidDel="00000000" w:rsidP="00000000" w:rsidRDefault="00000000" w:rsidRPr="00000000" w14:paraId="00000009">
      <w:pPr>
        <w:spacing w:after="160" w:lineRule="auto"/>
        <w:rPr/>
      </w:pPr>
      <w:r w:rsidDel="00000000" w:rsidR="00000000" w:rsidRPr="00000000">
        <w:rPr>
          <w:b w:val="1"/>
          <w:bCs w:val="1"/>
          <w:color w:val="333333"/>
          <w:rtl w:val="0"/>
        </w:rPr>
        <w:t xml:space="preserve">Build an AI-powered expense intelligence platform on top of real (anonymized) SMB transaction data. Make the data talk.</w:t>
      </w:r>
      <w:r w:rsidDel="00000000" w:rsidR="00000000" w:rsidRPr="00000000">
        <w:rPr>
          <w:rtl w:val="0"/>
        </w:rPr>
      </w:r>
    </w:p>
    <w:p w:rsidR="00000000" w:rsidDel="00000000" w:rsidP="00000000" w:rsidRDefault="00000000" w:rsidRPr="00000000" w14:paraId="0000000A">
      <w:pPr>
        <w:pBdr>
          <w:bottom w:color="1b4f72" w:space="1" w:sz="4" w:val="single"/>
        </w:pBdr>
        <w:spacing w:after="200" w:before="200" w:lineRule="auto"/>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What You Get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months of anonymized transaction data from a real SMB client (~50 employees, multiple departments, thousands of transactions)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company expense policy document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defining spend limits, approval thresholds, allowed categories, and restricted merchants</w:t>
      </w:r>
    </w:p>
    <w:p w:rsidR="00000000" w:rsidDel="00000000" w:rsidP="00000000" w:rsidRDefault="00000000" w:rsidRPr="00000000" w14:paraId="0000000E">
      <w:pPr>
        <w:pBdr>
          <w:bottom w:color="1b4f72" w:space="1" w:sz="4" w:val="single"/>
        </w:pBdr>
        <w:spacing w:after="200" w:before="20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Required Capabilities (build all four)</w:t>
      </w:r>
    </w:p>
    <w:p w:rsidR="00000000" w:rsidDel="00000000" w:rsidP="00000000" w:rsidRDefault="00000000" w:rsidRPr="00000000" w14:paraId="00000010">
      <w:pPr>
        <w:spacing w:after="100" w:before="240" w:lineRule="auto"/>
        <w:rPr/>
      </w:pPr>
      <w:r w:rsidDel="00000000" w:rsidR="00000000" w:rsidRPr="00000000">
        <w:rPr>
          <w:b w:val="1"/>
          <w:bCs w:val="1"/>
          <w:color w:val="1b4f72"/>
          <w:sz w:val="26"/>
          <w:szCs w:val="26"/>
          <w:rtl w:val="0"/>
        </w:rPr>
        <w:t xml:space="preserve">1. Talk to Your Data</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color w:val="333333"/>
          <w:rtl w:val="0"/>
        </w:rPr>
        <w:t xml:space="preserve">Let a finance manager ask questions in plain English and get back answers with the right visualization — charts, tables, summaries, whatever fits. Think “ChatGPT for your company’s spending.” It should handle follow-ups and reason across departments, time periods, and categories.</w:t>
      </w:r>
      <w:r w:rsidDel="00000000" w:rsidR="00000000" w:rsidRPr="00000000">
        <w:rPr>
          <w:rtl w:val="0"/>
        </w:rPr>
      </w:r>
    </w:p>
    <w:p w:rsidR="00000000" w:rsidDel="00000000" w:rsidP="00000000" w:rsidRDefault="00000000" w:rsidRPr="00000000" w14:paraId="00000012">
      <w:pPr>
        <w:spacing w:after="160" w:lineRule="auto"/>
        <w:rPr/>
      </w:pPr>
      <w:sdt>
        <w:sdtPr>
          <w:id w:val="-516472293"/>
          <w:tag w:val="goog_rdk_0"/>
        </w:sdtPr>
        <w:sdtContent>
          <w:r w:rsidDel="00000000" w:rsidR="00000000" w:rsidRPr="00000000">
            <w:rPr>
              <w:rFonts w:ascii="Arial Unicode MS" w:cs="Arial Unicode MS" w:eastAsia="Arial Unicode MS" w:hAnsi="Arial Unicode MS"/>
              <w:i w:val="1"/>
              <w:iCs w:val="1"/>
              <w:color w:val="666666"/>
              <w:rtl w:val="0"/>
            </w:rPr>
            <w:t xml:space="preserve">e.g. “What did marketing spend on software last quarter?” → bar chart + summary. “How does that compare to engineering?” → updated comparison without re-explaining the context.</w:t>
          </w:r>
        </w:sdtContent>
      </w:sdt>
      <w:r w:rsidDel="00000000" w:rsidR="00000000" w:rsidRPr="00000000">
        <w:rPr>
          <w:rtl w:val="0"/>
        </w:rPr>
      </w:r>
    </w:p>
    <w:p w:rsidR="00000000" w:rsidDel="00000000" w:rsidP="00000000" w:rsidRDefault="00000000" w:rsidRPr="00000000" w14:paraId="00000013">
      <w:pPr>
        <w:spacing w:after="100" w:before="240" w:lineRule="auto"/>
        <w:rPr/>
      </w:pPr>
      <w:r w:rsidDel="00000000" w:rsidR="00000000" w:rsidRPr="00000000">
        <w:rPr>
          <w:b w:val="1"/>
          <w:bCs w:val="1"/>
          <w:color w:val="1b4f72"/>
          <w:sz w:val="26"/>
          <w:szCs w:val="26"/>
          <w:rtl w:val="0"/>
        </w:rPr>
        <w:t xml:space="preserve">2. Policy Compliance Engine</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color w:val="333333"/>
          <w:rtl w:val="0"/>
        </w:rPr>
        <w:t xml:space="preserve">Create a digitized expense policy management workflow. The finance team should be able to set spending rules across departments and personnel. Then, the system should automatically scan transactions against the company’s expense policy and flag violations. The AI should understand context, not just rules — a $200 team dinner is different from a $200 solo dinner. Surface repeat offenders and rank violations by severity.</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i w:val="1"/>
          <w:iCs w:val="1"/>
          <w:color w:val="666666"/>
          <w:rtl w:val="0"/>
        </w:rPr>
        <w:t xml:space="preserve">e.g. Flag an employee splitting a $600 purchase into two $300 charges to duck a $500 approval threshold.</w:t>
      </w:r>
      <w:r w:rsidDel="00000000" w:rsidR="00000000" w:rsidRPr="00000000">
        <w:rPr>
          <w:rtl w:val="0"/>
        </w:rPr>
      </w:r>
    </w:p>
    <w:p w:rsidR="00000000" w:rsidDel="00000000" w:rsidP="00000000" w:rsidRDefault="00000000" w:rsidRPr="00000000" w14:paraId="00000016">
      <w:pPr>
        <w:spacing w:after="100" w:before="240" w:lineRule="auto"/>
        <w:rPr/>
      </w:pPr>
      <w:r w:rsidDel="00000000" w:rsidR="00000000" w:rsidRPr="00000000">
        <w:rPr>
          <w:b w:val="1"/>
          <w:bCs w:val="1"/>
          <w:color w:val="1b4f72"/>
          <w:sz w:val="26"/>
          <w:szCs w:val="26"/>
          <w:rtl w:val="0"/>
        </w:rPr>
        <w:t xml:space="preserve">3. AI Pre-Approval Workflow</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color w:val="333333"/>
          <w:rtl w:val="0"/>
        </w:rPr>
        <w:t xml:space="preserve">When a transaction needs approval, the system notifies the finance team / company approver with everything they need: the request, the employee’s spend history, department budget status, and an AI-generated approve/deny recommendation with reasoning. The approver replies once, decision is processed. No back-and-forth. </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i w:val="1"/>
          <w:iCs w:val="1"/>
          <w:color w:val="666666"/>
          <w:rtl w:val="0"/>
        </w:rPr>
        <w:t xml:space="preserve">e.g. “Sarah from Marketing is requesting $1,200 for a conference registration. Her department has $3,400 remaining in Q2 budget. She attended 2 conferences this year. Recommendation: Approve — within policy, aligns with past pattern.”</w:t>
      </w:r>
      <w:r w:rsidDel="00000000" w:rsidR="00000000" w:rsidRPr="00000000">
        <w:rPr>
          <w:rtl w:val="0"/>
        </w:rPr>
      </w:r>
    </w:p>
    <w:p w:rsidR="00000000" w:rsidDel="00000000" w:rsidP="00000000" w:rsidRDefault="00000000" w:rsidRPr="00000000" w14:paraId="00000019">
      <w:pPr>
        <w:spacing w:after="100" w:before="240" w:lineRule="auto"/>
        <w:rPr/>
      </w:pPr>
      <w:r w:rsidDel="00000000" w:rsidR="00000000" w:rsidRPr="00000000">
        <w:rPr>
          <w:b w:val="1"/>
          <w:bCs w:val="1"/>
          <w:color w:val="1b4f72"/>
          <w:sz w:val="26"/>
          <w:szCs w:val="26"/>
          <w:rtl w:val="0"/>
        </w:rPr>
        <w:t xml:space="preserve">4. Automated Expense Report Generation</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color w:val="333333"/>
          <w:rtl w:val="0"/>
        </w:rPr>
        <w:t xml:space="preserve">Generate intelligent expense reports based on grouping of recent transactions, real-time policy checks, and  built in approval workflows. </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i w:val="1"/>
          <w:iCs w:val="1"/>
          <w:color w:val="666666"/>
          <w:rtl w:val="0"/>
        </w:rPr>
        <w:t xml:space="preserve">e.g. Sarah’s recent conference to San Diego has generated 10 transactions which are all grouped into an expense report, linked to spend categories, and ready for the CFO to approve alongside the expense policy recommendations. </w:t>
      </w:r>
      <w:r w:rsidDel="00000000" w:rsidR="00000000" w:rsidRPr="00000000">
        <w:rPr>
          <w:rtl w:val="0"/>
        </w:rPr>
      </w:r>
    </w:p>
    <w:p w:rsidR="00000000" w:rsidDel="00000000" w:rsidP="00000000" w:rsidRDefault="00000000" w:rsidRPr="00000000" w14:paraId="0000001C">
      <w:pPr>
        <w:pBdr>
          <w:bottom w:color="1b4f72" w:space="1" w:sz="4" w:val="single"/>
        </w:pBdr>
        <w:spacing w:after="200" w:before="20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Optional Capabilities — pick any, or invent your own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Anomaly &amp; fraud detection (duplicate charges, round-number patterns, unusual merchant activity)</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Department-level budget tracking with projected overrun alerts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Receipt matching and expense policy compliance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consolidation analysis (“You’re paying 4 different coffee vendors — here’s what you’d save consolidating”)</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spending profiles and peer benchmarking</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Forecasting (“At this burn rate, marketing will exceed Q3 budget by week 8”)</w:t>
      </w:r>
    </w:p>
    <w:p w:rsidR="00000000" w:rsidDel="00000000" w:rsidP="00000000" w:rsidRDefault="00000000" w:rsidRPr="00000000" w14:paraId="00000024">
      <w:pPr>
        <w:spacing w:after="160" w:before="120" w:lineRule="auto"/>
        <w:rPr/>
      </w:pPr>
      <w:r w:rsidDel="00000000" w:rsidR="00000000" w:rsidRPr="00000000">
        <w:rPr>
          <w:b w:val="1"/>
          <w:bCs w:val="1"/>
          <w:color w:val="333333"/>
          <w:rtl w:val="0"/>
        </w:rPr>
        <w:t xml:space="preserve">Or surprise us. If you see something in the data we didn’t think of — build it.</w:t>
      </w:r>
      <w:r w:rsidDel="00000000" w:rsidR="00000000" w:rsidRPr="00000000">
        <w:rPr>
          <w:rtl w:val="0"/>
        </w:rPr>
      </w:r>
    </w:p>
    <w:p w:rsidR="00000000" w:rsidDel="00000000" w:rsidP="00000000" w:rsidRDefault="00000000" w:rsidRPr="00000000" w14:paraId="00000025">
      <w:pPr>
        <w:pBdr>
          <w:bottom w:color="1b4f72" w:space="1" w:sz="4" w:val="single"/>
        </w:pBdr>
        <w:spacing w:after="200" w:before="200" w:lineRule="auto"/>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Judging Criteria</w:t>
      </w:r>
    </w:p>
    <w:p w:rsidR="00000000" w:rsidDel="00000000" w:rsidP="00000000" w:rsidRDefault="00000000" w:rsidRPr="00000000" w14:paraId="00000027">
      <w:pPr>
        <w:spacing w:after="160" w:lineRule="auto"/>
        <w:rPr/>
      </w:pPr>
      <w:r w:rsidDel="00000000" w:rsidR="00000000" w:rsidRPr="00000000">
        <w:rPr>
          <w:b w:val="1"/>
          <w:bCs w:val="1"/>
          <w:i w:val="1"/>
          <w:iCs w:val="1"/>
          <w:color w:val="333333"/>
          <w:rtl w:val="0"/>
        </w:rPr>
        <w:t xml:space="preserve">Quality over quantity. We’d rather see 2 features that work beautifully than 6 that half-work. Depth and polish beat breadth every time.</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900"/>
        <w:gridCol w:w="6060"/>
        <w:tblGridChange w:id="0">
          <w:tblGrid>
            <w:gridCol w:w="2400"/>
            <w:gridCol w:w="900"/>
            <w:gridCol w:w="6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What We're Looking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Required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Do all four work? Are they genuinely useful?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sz w:val="20"/>
                <w:szCs w:val="20"/>
                <w:rtl w:val="0"/>
              </w:rPr>
              <w:t xml:space="preserve">Optional features / creativity / ambition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Did the team go beyond the brief? Did they find something unexpected in the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sz w:val="20"/>
                <w:szCs w:val="20"/>
                <w:rtl w:val="0"/>
              </w:rPr>
              <w:t xml:space="preserve">AI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Multi-step reasoning, agentic workflows, contextual understanding — not single-prompt wrappers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sz w:val="20"/>
                <w:szCs w:val="20"/>
                <w:rtl w:val="0"/>
              </w:rPr>
              <w:t xml:space="preserve">UI / 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Does the platform make a non-technical finance manager smarter? Visualizations that clarify, not decorate.</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b4f7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4f7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zKR2DxLhsIRRimw5jxwOM2/nw==">CgMxLjAaHQoBMBIYChYIB0ISEhBBcmlhbCBVbmljb2RlIE1TOAByITE4QzVZV0JBZEtYX012M2ZnZ2ZKbGJVejdXYmZ6d0tVMA==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