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____________________________________________________________</w:t>
      </w:r>
    </w:p>
    <w:p>
      <w:pPr>
        <w:spacing w:line="480" w:lineRule="auto" w:after="0"/>
      </w:pPr>
      <w:r>
        <w:rPr>
          <w:rFonts w:ascii="Times New Roman" w:hAnsi="Times New Roman"/>
          <w:sz w:val="24"/>
        </w:rPr>
        <w:t>title: "Badanie organizacji realizacji państwowej polityki w zakresie ochrony zdrowia publicznego na przykładzie Państwowego Ratownictwa Medycznego w regionie Pomorskim"</w:t>
      </w:r>
    </w:p>
    <w:p>
      <w:pPr>
        <w:spacing w:line="480" w:lineRule="auto" w:after="0"/>
      </w:pPr>
      <w:r>
        <w:rPr>
          <w:rFonts w:ascii="Times New Roman" w:hAnsi="Times New Roman"/>
          <w:sz w:val="24"/>
        </w:rPr>
        <w:t>author: "Filip Mossur"</w:t>
      </w:r>
    </w:p>
    <w:p>
      <w:pPr>
        <w:spacing w:line="480" w:lineRule="auto" w:after="0"/>
      </w:pPr>
      <w:r>
        <w:rPr>
          <w:rFonts w:ascii="Times New Roman" w:hAnsi="Times New Roman"/>
          <w:sz w:val="24"/>
        </w:rPr>
        <w:t>date: "February 2026"</w:t>
      </w:r>
    </w:p>
    <w:p>
      <w:pPr>
        <w:spacing w:line="480" w:lineRule="auto" w:after="0"/>
      </w:pPr>
      <w:r>
        <w:rPr>
          <w:rFonts w:ascii="Times New Roman" w:hAnsi="Times New Roman"/>
          <w:sz w:val="24"/>
        </w:rPr>
        <w:t>institution: "Wyższa Szkola Kształcenia Zawodowego"</w:t>
      </w:r>
    </w:p>
    <w:p>
      <w:pPr>
        <w:spacing w:line="480" w:lineRule="auto" w:after="0"/>
      </w:pPr>
      <w:r>
        <w:rPr>
          <w:rFonts w:ascii="Times New Roman" w:hAnsi="Times New Roman"/>
          <w:sz w:val="24"/>
        </w:rPr>
        <w:t>department: "Department of Computer Science"</w:t>
      </w:r>
    </w:p>
    <w:p>
      <w:pPr>
        <w:spacing w:line="480" w:lineRule="auto" w:after="0"/>
      </w:pPr>
      <w:r>
        <w:rPr>
          <w:rFonts w:ascii="Times New Roman" w:hAnsi="Times New Roman"/>
          <w:sz w:val="24"/>
        </w:rPr>
        <w:t>faculty: "Faculty of Engineering"</w:t>
      </w:r>
    </w:p>
    <w:p>
      <w:pPr>
        <w:spacing w:line="480" w:lineRule="auto" w:after="0"/>
      </w:pPr>
      <w:r>
        <w:rPr>
          <w:rFonts w:ascii="Times New Roman" w:hAnsi="Times New Roman"/>
          <w:sz w:val="24"/>
        </w:rPr>
        <w:t>degree: "Master of Science"</w:t>
      </w:r>
    </w:p>
    <w:p>
      <w:pPr>
        <w:spacing w:line="480" w:lineRule="auto" w:after="0"/>
      </w:pPr>
      <w:r>
        <w:rPr>
          <w:rFonts w:ascii="Times New Roman" w:hAnsi="Times New Roman"/>
          <w:sz w:val="24"/>
        </w:rPr>
        <w:t>advisor: "dr Andrey Lymar"</w:t>
      </w:r>
    </w:p>
    <w:p>
      <w:pPr>
        <w:spacing w:line="480" w:lineRule="auto" w:after="0"/>
      </w:pPr>
      <w:r>
        <w:rPr>
          <w:rFonts w:ascii="Times New Roman" w:hAnsi="Times New Roman"/>
          <w:sz w:val="24"/>
        </w:rPr>
        <w:t>second_examiner: "Prof. Dr. Second Examiner"</w:t>
      </w:r>
    </w:p>
    <w:p>
      <w:pPr>
        <w:spacing w:line="480" w:lineRule="auto" w:after="0"/>
      </w:pPr>
      <w:r>
        <w:rPr>
          <w:rFonts w:ascii="Times New Roman" w:hAnsi="Times New Roman"/>
          <w:sz w:val="24"/>
        </w:rPr>
        <w:t>location: "Munich"</w:t>
      </w:r>
    </w:p>
    <w:p>
      <w:pPr>
        <w:spacing w:line="480" w:lineRule="auto" w:after="0"/>
      </w:pPr>
      <w:r>
        <w:rPr>
          <w:rFonts w:ascii="Times New Roman" w:hAnsi="Times New Roman"/>
          <w:sz w:val="24"/>
        </w:rPr>
        <w:t>student_id: "N/A"</w:t>
      </w:r>
    </w:p>
    <w:p>
      <w:pPr>
        <w:spacing w:line="480" w:lineRule="auto" w:after="0"/>
      </w:pPr>
      <w:r>
        <w:rPr>
          <w:rFonts w:ascii="Times New Roman" w:hAnsi="Times New Roman"/>
          <w:sz w:val="24"/>
        </w:rPr>
        <w:t>project_type: "Master Draft"</w:t>
      </w:r>
    </w:p>
    <w:p>
      <w:pPr>
        <w:spacing w:line="480" w:lineRule="auto" w:after="0"/>
      </w:pPr>
      <w:r>
        <w:rPr>
          <w:rFonts w:ascii="Times New Roman" w:hAnsi="Times New Roman"/>
          <w:sz w:val="24"/>
        </w:rPr>
        <w:t>word_count: "13,556 words"</w:t>
      </w:r>
    </w:p>
    <w:p>
      <w:pPr>
        <w:spacing w:line="480" w:lineRule="auto" w:after="0"/>
      </w:pPr>
      <w:r>
        <w:rPr>
          <w:rFonts w:ascii="Times New Roman" w:hAnsi="Times New Roman"/>
          <w:sz w:val="24"/>
        </w:rPr>
        <w:t>pages: "54"</w:t>
      </w:r>
    </w:p>
    <w:p>
      <w:pPr>
        <w:spacing w:line="480" w:lineRule="auto" w:after="0"/>
      </w:pPr>
      <w:r>
        <w:rPr>
          <w:rFonts w:ascii="Times New Roman" w:hAnsi="Times New Roman"/>
          <w:sz w:val="24"/>
        </w:rPr>
        <w:t>generated_by: "OpenDraft AI - https://github.com/federicodeponte/opendraft"</w:t>
      </w:r>
    </w:p>
    <w:p>
      <w:r>
        <w:rPr>
          <w:sz w:val="24"/>
        </w:rPr>
        <w:t>____________________________________________________________</w:t>
      </w:r>
    </w:p>
    <w:p>
      <w:pPr>
        <w:pStyle w:val="Heading2"/>
      </w:pPr>
      <w:r>
        <w:t>Streszczenie</w:t>
      </w:r>
    </w:p>
    <w:p>
      <w:pPr>
        <w:spacing w:line="480" w:lineRule="auto" w:after="0"/>
      </w:pPr>
      <w:r>
        <w:rPr>
          <w:rFonts w:ascii="Times New Roman" w:hAnsi="Times New Roman"/>
          <w:sz w:val="24"/>
        </w:rPr>
        <w:t>**Research Problem and Approach:** Public health protection constitutes a fundamental state obligation, with the State Emergency Medical Services (PRM) serving as the critical first line of defense in Poland. This research addresses the pressing problem of organizational dysfunction within the PRM system, specifically within the Pomeranian region, amidst dynamic demographic transitions, staff shortages, and technological evolution. The study investigates the widening gap between theoretical legal frameworks and the practical realities of emergency response, arguing that the current model requires urgent re-evaluation to ensure public safety and system resilience.</w:t>
      </w:r>
    </w:p>
    <w:p>
      <w:pPr>
        <w:spacing w:line="480" w:lineRule="auto" w:after="0"/>
      </w:pPr>
      <w:r>
        <w:rPr>
          <w:rFonts w:ascii="Times New Roman" w:hAnsi="Times New Roman"/>
          <w:sz w:val="24"/>
        </w:rPr>
        <w:t>**Methodology and Findings:** Employing a regional case study approach supported by an interdisciplinary literature review, this research analyzes the organizational, financial, and legal determinants of the PRM system. The methodology examines the impact of external factors such as an aging population and the COVID-19 pandemic on operational efficiency. Key findings reveal that despite numerous reforms, the system remains vulnerable due to critical personnel deficits, high burnout rates, and the slow adoption of "Healthcare 4.0" technologies, creating significant barriers to effective value-based healthcare delivery.</w:t>
      </w:r>
    </w:p>
    <w:p>
      <w:pPr>
        <w:spacing w:line="480" w:lineRule="auto" w:after="0"/>
      </w:pPr>
      <w:r>
        <w:rPr>
          <w:rFonts w:ascii="Times New Roman" w:hAnsi="Times New Roman"/>
          <w:sz w:val="24"/>
        </w:rPr>
        <w:t>**Key Contributions:** This study makes three primary contributions to the field of public health management: (1) A comprehensive diagnosis of the PRM system's operational capacity in the Pomeranian Voivodeship, isolating specific local and universal challenges; (2) An identification of critical bottlenecks related to human capital management, specifically regarding the aging workforce and paramedic burnout; and (3) A critical assessment of the legal and ethical barriers hindering the implementation of telemedicine and integrated command support systems.</w:t>
      </w:r>
    </w:p>
    <w:p>
      <w:pPr>
        <w:spacing w:line="480" w:lineRule="auto" w:after="0"/>
      </w:pPr>
      <w:r>
        <w:rPr>
          <w:rFonts w:ascii="Times New Roman" w:hAnsi="Times New Roman"/>
          <w:sz w:val="24"/>
        </w:rPr>
        <w:t>**Implications:** The implications of this research extend to health policy formulation and emergency management strategy. The findings suggest that ensuring the long-term stability of the PRM requires a significant development towards value-based models that integrate technological innovation with strong support for medical personnel. Consequently, this work provides actionable insights for policymakers seeking to enhance the adaptability and effectiveness of emergency services in the face of modern public health threats.</w:t>
      </w:r>
    </w:p>
    <w:p>
      <w:pPr>
        <w:spacing w:line="480" w:lineRule="auto" w:after="0"/>
      </w:pPr>
      <w:r>
        <w:rPr>
          <w:rFonts w:ascii="Times New Roman" w:hAnsi="Times New Roman"/>
          <w:sz w:val="24"/>
        </w:rPr>
        <w:t>**Keywords:** State Emergency Medical Services, Public Health, Pomeranian Region, Healthcare 4.0, Demographics, Value-Based Healthcare, Crisis Management, Telemedicine, Paramedic Burnout, Health Policy, Emergency Medicine, System Resilience, Poland, Medical Rescue Organization</w:t>
      </w:r>
    </w:p>
    <w:p>
      <w:pPr>
        <w:spacing w:line="480" w:lineRule="auto" w:after="0"/>
      </w:pPr>
      <w:r>
        <w:rPr>
          <w:rFonts w:ascii="Times New Roman" w:hAnsi="Times New Roman"/>
          <w:sz w:val="24"/>
        </w:rPr>
        <w:t>\newpage</w:t>
      </w:r>
    </w:p>
    <w:p>
      <w:pPr>
        <w:pStyle w:val="Heading1"/>
        <w:jc w:val="center"/>
      </w:pPr>
      <w:r>
        <w:t>1. Wprowadzenie</w:t>
      </w:r>
    </w:p>
    <w:p>
      <w:pPr>
        <w:pStyle w:val="Heading2"/>
      </w:pPr>
      <w:r>
        <w:t>1.1 Tło problematyki badawczej</w:t>
      </w:r>
    </w:p>
    <w:p>
      <w:pPr>
        <w:spacing w:line="480" w:lineRule="auto" w:after="0"/>
      </w:pPr>
      <w:r>
        <w:rPr>
          <w:rFonts w:ascii="Times New Roman" w:hAnsi="Times New Roman"/>
          <w:sz w:val="24"/>
        </w:rPr>
        <w:t>Ochrona zdrowia publicznego stanowi jeden z fundamentalnych obowiązków nowoczesnego państwa, będąc gwarantem bezpieczeństwa socjalnego obywateli oraz stabilności społeczno-ekonomicznej kraju. W dobie dynamicznych przemian demograficznych, technologicznych oraz epidemiologicznych, rola państwa nie ogranicza się jedynie do finansowania świadczeń, lecz ewoluuje w kierunku aktywnego zarządzania, nadzoru i optymalizacji procesów ratowania życia. Państwowe Ratownictwo Medyczne (PRM) w Polsce jest kluczowym ogniwem tego systemu, stanowiąc pierwszą linię obrony w sytuacjach nagłego zagrożenia zdrowotnego. Jego efektywność nie jest jedynie miarą sprawności operacyjnej służb, ale bezpośrednim wskaźnikiem wydolności państwa w zakresie realizacji polityki zdrowotnej.</w:t>
      </w:r>
    </w:p>
    <w:p>
      <w:pPr>
        <w:spacing w:line="480" w:lineRule="auto" w:after="0"/>
      </w:pPr>
      <w:r>
        <w:rPr>
          <w:rFonts w:ascii="Times New Roman" w:hAnsi="Times New Roman"/>
          <w:sz w:val="24"/>
        </w:rPr>
        <w:t>Współczesne systemy ochrony zdrowia, w tym systemy ratownictwa, podlegają ciągłej ewolucji, zmierzając w kierunku modeli opartych na wartości (Value-Based Healthcare). Jak wskazują Saporito i Mrad Georgis (Saporito &amp; Mrad Georgis, 2025), paradygmat ten kładzie nacisk na efektywność i jakość usług zdrowotnych, co w kontekście ratownictwa medycznego przekłada się na konieczność optymalizacji czasu dotarcia do pacjenta oraz skuteczności podjętych na miejscu zdarzenia interwencji. Nie jest to jednak zadanie trywialne, gdyż systemy te charakteryzują się wysokim stopniem złożoności i heterogenicznością, wynikającą z uwarunkowań ekonomicznych, prawnych i kulturowych (Wang et al., 2025). Zrozumienie mechanizmów rządzących tą odpornością (resilience) systemów opieki zdrowotnej jest kluczowe dla projektowania skutecznych polityk publicznych.</w:t>
      </w:r>
    </w:p>
    <w:p>
      <w:pPr>
        <w:spacing w:line="480" w:lineRule="auto" w:after="0"/>
      </w:pPr>
      <w:r>
        <w:rPr>
          <w:rFonts w:ascii="Times New Roman" w:hAnsi="Times New Roman"/>
          <w:sz w:val="24"/>
        </w:rPr>
        <w:t>Polska, podobnie jak inne kraje regionu Morza Bałtyckiego, stoi przed wyzwaniami wynikającymi z transformacji ustrojowej i konieczności dostosowania standardów medycznych do wymogów globalnych. Historia zdrowia publicznego w Polsce w ostatnim ćwierćwieczu to okres intensywnych reform i poszukiwania optymalnego modelu zarządzania (Golinowska, 2025). Region pomorski, będący przedmiotem niniejszego studium przypadku, stanowi unikalne laboratorium badawcze ze względu na swoją specyfikę geograficzną, turystyczny charakter oraz znaczenie gospodarcze w basenie Morza Bałtyckiego (Rakhmanov, 2017). Analiza organizacji PRM w tym właśnie regionie pozwala na zidentyfikowanie zarówno uniwersalnych problemów polskiej służby zdrowia, jak i specyficznych wyzwań lokalnych.</w:t>
      </w:r>
    </w:p>
    <w:p>
      <w:pPr>
        <w:spacing w:line="480" w:lineRule="auto" w:after="0"/>
      </w:pPr>
      <w:r>
        <w:rPr>
          <w:rFonts w:ascii="Times New Roman" w:hAnsi="Times New Roman"/>
          <w:sz w:val="24"/>
        </w:rPr>
        <w:t>Warto podkreślić, że efektywność systemów zdrowotnych jest przedmiotem analiz na poziomie międzynarodowym, m.in. Przez Bank Światowy (World Bank, 2026), co pozwala na komparatywne ujęcie problematyki. Badania wskazują na zróżnicowaną efektywność systemów w zależności od przyjętych modeli zarządzania i finansowania (Gun et al., 2021). W Polsce, organizacja przestrzenna systemu ratownictwa medycznego była przedmiotem wielu analiz (Kisiała, 2012), jednak wciąż brakuje kompleksowych opracowań łączących aspekty zarządcze, technologiczne i medyczne w ujęciu regionalnym.</w:t>
      </w:r>
    </w:p>
    <w:p>
      <w:pPr>
        <w:pStyle w:val="Heading2"/>
      </w:pPr>
      <w:r>
        <w:t>1.2 Uzasadnienie wyboru tematu</w:t>
      </w:r>
    </w:p>
    <w:p>
      <w:pPr>
        <w:spacing w:line="480" w:lineRule="auto" w:after="0"/>
      </w:pPr>
      <w:r>
        <w:rPr>
          <w:rFonts w:ascii="Times New Roman" w:hAnsi="Times New Roman"/>
          <w:sz w:val="24"/>
        </w:rPr>
        <w:t>Wybór tematu pracy podyktowany jest palącą potrzebą diagnozy stanu Państwowego Ratownictwa Medycznego w obliczu narastających zagrożeń i deficytów systemowych. System ten nie funkcjonuje w próżni; jest on determinowany przez szereg czynników zewnętrznych, takich jak starzenie się społeczeństwa, niedobory kadr medycznych oraz postęp technologiczny.</w:t>
      </w:r>
    </w:p>
    <w:p>
      <w:pPr>
        <w:spacing w:line="480" w:lineRule="auto" w:after="0"/>
      </w:pPr>
      <w:r>
        <w:rPr>
          <w:rFonts w:ascii="Times New Roman" w:hAnsi="Times New Roman"/>
          <w:sz w:val="24"/>
        </w:rPr>
        <w:t>Po pierwsze, zmiany demograficzne stanowią jedno z największych wyzwań dla polityki zdrowotnej. Starzenie się społeczeństwa wpływa bezpośrednio na strukturę popytu na usługi medyczne, wymuszając reorganizację systemu w kierunku geriatrii i opieki nad pacjentami przewlekle chorymi (Jeziorska, 2017). Zjawisko to ma również swoje odzwierciedlenie w rynku pracy, gdzie konieczne staje się zarządzanie wiekiem i dostosowanie warunków pracy do starzejącej się kadry medycznej (Kubiak et al., 2018). Finansowanie świadczeń dla osób starszych staje się coraz większym obciążeniem dla budżetu państwa (Mitek, 2016), co rodzi pytania o długoterminową stabilność finansową systemu PRM.</w:t>
      </w:r>
    </w:p>
    <w:p>
      <w:pPr>
        <w:spacing w:line="480" w:lineRule="auto" w:after="0"/>
      </w:pPr>
      <w:r>
        <w:rPr>
          <w:rFonts w:ascii="Times New Roman" w:hAnsi="Times New Roman"/>
          <w:sz w:val="24"/>
        </w:rPr>
        <w:t>Po drugie, kwestia kapitału ludzkiego w ratownictwie medycznym osiągnęła punkt krytyczny. Badania wskazują na wysoki poziom stresu i wypalenia zawodowego wśród pracowników Szpitalnych Oddziałów Ratunkowych (SOR) i zespołów ratownictwa medycznego (Nowakowska, 2016). Niedobory kadrowe, w szczególności lekarzy, wymuszają poszukiwanie nowych rozwiązań, takich jak rozszerzenie kompetencji pielęgniarek i położnych (Grabowski et al., 2018) czy też zmiana modelu organizacji zespołów wyjazdowych. Kształcenie kadr medycznych musi zatem ewoluować, aby sprostać nowym wymaganiom i standardom (Zimmermann, 2024).</w:t>
      </w:r>
    </w:p>
    <w:p>
      <w:pPr>
        <w:spacing w:line="480" w:lineRule="auto" w:after="0"/>
      </w:pPr>
      <w:r>
        <w:rPr>
          <w:rFonts w:ascii="Times New Roman" w:hAnsi="Times New Roman"/>
          <w:sz w:val="24"/>
        </w:rPr>
        <w:t>Po trzecie, rewolucja technologiczna, określana mianem Healthcare 4.0, otwiera nowe możliwości w zakresie zarządzania informacją i koordynacji działań ratunkowych (Kumar, 2023). Wprowadzenie nowoczesnych systemów informacyjnych, takich jak System Wspomagania Dowodzenia czy zintegrowane platformy powiadamiania ratunkowego (Stańczak, 2015), ma kluczowe znaczenie dla skrócenia czasu reakcji. W regionie pomorskim dostrzega się ogromny potencjał w wykorzystaniu narzędzi telemedycznych, co może stanowić odpowiedź na braki kadrowe i problemy z dostępnością do specjalistów (Renk &amp; Letkiewicz, 2023). Jednakże wdrażanie tych innowacji napotyka na bariery prawne i etyczne, które wymagają szczegółowej analizy (Wrześniewska-Wal &amp; Hajdukiewicz, 2020).</w:t>
      </w:r>
    </w:p>
    <w:p>
      <w:pPr>
        <w:spacing w:line="480" w:lineRule="auto" w:after="0"/>
      </w:pPr>
      <w:r>
        <w:rPr>
          <w:rFonts w:ascii="Times New Roman" w:hAnsi="Times New Roman"/>
          <w:sz w:val="24"/>
        </w:rPr>
        <w:t>Tabela 1.1 przedstawia zestawienie kluczowych obszarów wpływających na organizację PRM wraz z identyfikacją głównych wyzwań badawczych.</w:t>
      </w:r>
    </w:p>
    <w:p>
      <w:pPr>
        <w:spacing w:line="480" w:lineRule="auto" w:after="0"/>
      </w:pPr>
      <w:r>
        <w:rPr>
          <w:rFonts w:ascii="Times New Roman" w:hAnsi="Times New Roman"/>
          <w:sz w:val="24"/>
        </w:rPr>
        <w:t>| Obszar | Kluczowe Wyzwania | Implikacje dla PRM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Demografia | Starzenie się populacji (Jeziorska, 2017) | Wzrost liczby wezwań do zachorowań, zmiana profilu pacjenta |</w:t>
      </w:r>
    </w:p>
    <w:p>
      <w:pPr>
        <w:spacing w:line="480" w:lineRule="auto" w:after="0"/>
      </w:pPr>
      <w:r>
        <w:rPr>
          <w:rFonts w:ascii="Times New Roman" w:hAnsi="Times New Roman"/>
          <w:sz w:val="24"/>
        </w:rPr>
        <w:t>| Kadry | Wypalenie zawodowe (Nowakowska, 2016), braki personelu | Konieczność redefinicji składów zespołów, nowe kompetencje (Grabowski et al., 2018) |</w:t>
      </w:r>
    </w:p>
    <w:p>
      <w:pPr>
        <w:spacing w:line="480" w:lineRule="auto" w:after="0"/>
      </w:pPr>
      <w:r>
        <w:rPr>
          <w:rFonts w:ascii="Times New Roman" w:hAnsi="Times New Roman"/>
          <w:sz w:val="24"/>
        </w:rPr>
        <w:t>| Technologia | Telemedycyna (Renk &amp; Letkiewicz, 2023), Healthcare 4.0 (Kumar, 2023) | Możliwość zdalnych konsultacji, lepsza koordynacja, bariery prawne |</w:t>
      </w:r>
    </w:p>
    <w:p>
      <w:pPr>
        <w:spacing w:line="480" w:lineRule="auto" w:after="0"/>
      </w:pPr>
      <w:r>
        <w:rPr>
          <w:rFonts w:ascii="Times New Roman" w:hAnsi="Times New Roman"/>
          <w:sz w:val="24"/>
        </w:rPr>
        <w:t>| Finanse | Efektywność kosztowa (Gun et al., 2021), finansowanie publiczne (Mitek, 2016) | Presja na optymalizację zasobów, konieczność analizy kosztów-korzyści |</w:t>
      </w:r>
    </w:p>
    <w:p>
      <w:pPr>
        <w:spacing w:line="480" w:lineRule="auto" w:after="0"/>
      </w:pPr>
      <w:r>
        <w:rPr>
          <w:rFonts w:ascii="Times New Roman" w:hAnsi="Times New Roman"/>
          <w:sz w:val="24"/>
        </w:rPr>
        <w:t>| Bezpieczeństwo | Zdarzenia niepożądane (Cira &amp; Mikos, 2017), pandemia COVID-19 | Konieczność procedur bezpieczeństwa, odporność systemu na kryzysy |</w:t>
      </w:r>
    </w:p>
    <w:p>
      <w:pPr>
        <w:spacing w:line="480" w:lineRule="auto" w:after="0"/>
      </w:pPr>
      <w:r>
        <w:rPr>
          <w:rFonts w:ascii="Times New Roman" w:hAnsi="Times New Roman"/>
          <w:sz w:val="24"/>
        </w:rPr>
        <w:t>*Tabela 1.1: Główne determinanty funkcjonowania Państwowego Ratownictwa Medycznego. Źródło: Opracowanie własne na podstawie analizy literatury.*</w:t>
      </w:r>
    </w:p>
    <w:p>
      <w:pPr>
        <w:spacing w:line="480" w:lineRule="auto" w:after="0"/>
      </w:pPr>
      <w:r>
        <w:rPr>
          <w:rFonts w:ascii="Times New Roman" w:hAnsi="Times New Roman"/>
          <w:sz w:val="24"/>
        </w:rPr>
        <w:t>Jak wynika z powyższego zestawienia, problematyka organizacji PRM jest wielowymiarowa. Wymaga ona podejścia interdyscyplinarnego, łączącego nauki o zarządzaniu, nauki o zdrowiu, prawo oraz ekonomię. Region pomorski, ze względu na swoją specyfikę, stanowi doskonały przykład do analizy, jak te globalne i krajowe trendy materializują się na poziomie lokalnym.</w:t>
      </w:r>
    </w:p>
    <w:p>
      <w:pPr>
        <w:pStyle w:val="Heading2"/>
      </w:pPr>
      <w:r>
        <w:t>1.3 Problem badawczy i pytania badawcze</w:t>
      </w:r>
    </w:p>
    <w:p>
      <w:pPr>
        <w:spacing w:line="480" w:lineRule="auto" w:after="0"/>
      </w:pPr>
      <w:r>
        <w:rPr>
          <w:rFonts w:ascii="Times New Roman" w:hAnsi="Times New Roman"/>
          <w:sz w:val="24"/>
        </w:rPr>
        <w:t>Głównym problemem badawczym niniejszej pracy jest dysfunkcjonalność obecnego modelu organizacji Państwowego Ratownictwa Medycznego w regionie pomorskim w kontekście realizacji celów państwowej polityki zdrowotnej. Mimo licznych reform i inwestycji, system wciąż boryka się z problemami, które zagrażają bezpieczeństwu zdrowotnemu mieszkańców. Zauważalna jest luka pomiędzy założeniami teoretycznymi i prawnymi a praktyką realizacji zadań ratunkowych.</w:t>
      </w:r>
    </w:p>
    <w:p>
      <w:pPr>
        <w:spacing w:line="480" w:lineRule="auto" w:after="0"/>
      </w:pPr>
      <w:r>
        <w:rPr>
          <w:rFonts w:ascii="Times New Roman" w:hAnsi="Times New Roman"/>
          <w:sz w:val="24"/>
        </w:rPr>
        <w:t>Problem ten uwidocznił się szczególnie w okresie pandemii COVID-19, która była testem obciążeniowym dla całego systemu ochrony zdrowia. Wpływ pandemii na transport (Wawoczny, 2021) oraz korzystanie z usług publicznych i komercyjnych (Rybacka, 2023) pokazał, jak bardzo system ratownictwa jest zależny od otoczenia zewnętrznego. Konieczność wdrożenia nowych procedur, takich jak dezynfekcja powietrza i powierzchni (Różańska et al., 2021), oraz reorganizacja pracy SOR-ów, obnażyła braki w elastyczności systemu.</w:t>
      </w:r>
    </w:p>
    <w:p>
      <w:pPr>
        <w:spacing w:line="480" w:lineRule="auto" w:after="0"/>
      </w:pPr>
      <w:r>
        <w:rPr>
          <w:rFonts w:ascii="Times New Roman" w:hAnsi="Times New Roman"/>
          <w:sz w:val="24"/>
        </w:rPr>
        <w:t>Ponadto, istotnym aspektem problemu badawczego jest jakość i bezpieczeństwo udzielanych świadczeń. Występowanie zdarzeń niepożądanych w ratownictwie medycznym (Cira &amp; Mikos, 2017) wskazuje na konieczność doskonalenia procedur i systemów nadzoru. Analiza urazowości, zarówno wśród dzieci, jak i dorosłych (Domżał-Drzewicka et al., 2016), a także specyfika zatruć (Filip et al., 2015), wymagają od systemu PRM ciągłej adaptacji do zmieniającego się profilu zagrożeń. W tym kontekście, istotne jest pytanie o rolę rutynowych badań diagnostycznych u pacjentów urazowych trafiających na oddziały ratunkowe i ich wpływ na efektywność procesu decyzyjnego (Jahanian et al., 2019).</w:t>
      </w:r>
    </w:p>
    <w:p>
      <w:pPr>
        <w:spacing w:line="480" w:lineRule="auto" w:after="0"/>
      </w:pPr>
      <w:r>
        <w:rPr>
          <w:rFonts w:ascii="Times New Roman" w:hAnsi="Times New Roman"/>
          <w:sz w:val="24"/>
        </w:rPr>
        <w:t>W świetle powyższego, sformułowano następujące pytania badawcze:</w:t>
      </w:r>
    </w:p>
    <w:p>
      <w:pPr>
        <w:spacing w:line="480" w:lineRule="auto" w:after="0"/>
      </w:pPr>
      <w:r>
        <w:rPr>
          <w:rFonts w:ascii="Times New Roman" w:hAnsi="Times New Roman"/>
          <w:sz w:val="24"/>
        </w:rPr>
        <w:t>1. W jakim stopniu obecna struktura organizacyjna i przestrzenna PRM w województwie pomorskim zapewnia realizację ustawowych zadań państwa w zakresie ratownictwa medycznego?</w:t>
      </w:r>
    </w:p>
    <w:p>
      <w:pPr>
        <w:spacing w:line="480" w:lineRule="auto" w:after="0"/>
      </w:pPr>
      <w:r>
        <w:rPr>
          <w:rFonts w:ascii="Times New Roman" w:hAnsi="Times New Roman"/>
          <w:sz w:val="24"/>
        </w:rPr>
        <w:t>2. Jakie są główne bariery (kadrowe, finansowe, technologiczne) ograniczające efektywność systemu ratownictwa w badanym regionie?</w:t>
      </w:r>
    </w:p>
    <w:p>
      <w:pPr>
        <w:spacing w:line="480" w:lineRule="auto" w:after="0"/>
      </w:pPr>
      <w:r>
        <w:rPr>
          <w:rFonts w:ascii="Times New Roman" w:hAnsi="Times New Roman"/>
          <w:sz w:val="24"/>
        </w:rPr>
        <w:t>3. Jaki wpływ na funkcjonowanie systemu mają nowoczesne technologie, w tym telemedycyna i systemy informatyczne?</w:t>
      </w:r>
    </w:p>
    <w:p>
      <w:pPr>
        <w:spacing w:line="480" w:lineRule="auto" w:after="0"/>
      </w:pPr>
      <w:r>
        <w:rPr>
          <w:rFonts w:ascii="Times New Roman" w:hAnsi="Times New Roman"/>
          <w:sz w:val="24"/>
        </w:rPr>
        <w:t>4. W jaki sposób czynniki demograficzne i społeczne wpływają na obciążenie systemu PRM w województwie pomorskim?</w:t>
      </w:r>
    </w:p>
    <w:p>
      <w:pPr>
        <w:pStyle w:val="Heading2"/>
      </w:pPr>
      <w:r>
        <w:t>1.4 Cele pracy</w:t>
      </w:r>
    </w:p>
    <w:p>
      <w:pPr>
        <w:spacing w:line="480" w:lineRule="auto" w:after="0"/>
      </w:pPr>
      <w:r>
        <w:rPr>
          <w:rFonts w:ascii="Times New Roman" w:hAnsi="Times New Roman"/>
          <w:sz w:val="24"/>
        </w:rPr>
        <w:t>Celem głównym pracy jest ocena efektywności organizacji realizacji państwowej polityki w zakresie ochrony zdrowia publicznego na przykładzie funkcjonowania Państwowego Ratownictwa Medycznego w województwie pomorskim oraz sformułowanie rekomendacji usprawniających ten system.</w:t>
      </w:r>
    </w:p>
    <w:p>
      <w:pPr>
        <w:spacing w:line="480" w:lineRule="auto" w:after="0"/>
      </w:pPr>
      <w:r>
        <w:rPr>
          <w:rFonts w:ascii="Times New Roman" w:hAnsi="Times New Roman"/>
          <w:sz w:val="24"/>
        </w:rPr>
        <w:t>Cele szczegółowe obejmują:</w:t>
      </w:r>
    </w:p>
    <w:p>
      <w:pPr>
        <w:spacing w:line="480" w:lineRule="auto" w:after="0"/>
      </w:pPr>
      <w:r>
        <w:rPr>
          <w:rFonts w:ascii="Times New Roman" w:hAnsi="Times New Roman"/>
          <w:sz w:val="24"/>
        </w:rPr>
        <w:t>1. Analizę uwarunkowań prawnych i systemowych funkcjonowania PRM w Polsce, ze szczególnym uwzględnieniem roli państwa i samorządu.</w:t>
      </w:r>
    </w:p>
    <w:p>
      <w:pPr>
        <w:spacing w:line="480" w:lineRule="auto" w:after="0"/>
      </w:pPr>
      <w:r>
        <w:rPr>
          <w:rFonts w:ascii="Times New Roman" w:hAnsi="Times New Roman"/>
          <w:sz w:val="24"/>
        </w:rPr>
        <w:t>2. Zidentyfikowanie kluczowych zasobów (ludzkich, materialnych, informacyjnych) systemu w regionie pomorskim oraz ocenę ich wykorzystania.</w:t>
      </w:r>
    </w:p>
    <w:p>
      <w:pPr>
        <w:spacing w:line="480" w:lineRule="auto" w:after="0"/>
      </w:pPr>
      <w:r>
        <w:rPr>
          <w:rFonts w:ascii="Times New Roman" w:hAnsi="Times New Roman"/>
          <w:sz w:val="24"/>
        </w:rPr>
        <w:t>3. Ocenę potencjału wdrożenia nowych modeli organizacyjnych, w tym rozwiązań opartych na telemedycynie, zgodnie z prognozami dla województwa pomorskiego (Renk &amp; Letkiewicz, 2023).</w:t>
      </w:r>
    </w:p>
    <w:p>
      <w:pPr>
        <w:spacing w:line="480" w:lineRule="auto" w:after="0"/>
      </w:pPr>
      <w:r>
        <w:rPr>
          <w:rFonts w:ascii="Times New Roman" w:hAnsi="Times New Roman"/>
          <w:sz w:val="24"/>
        </w:rPr>
        <w:t>4. Analizę wpływu pandemii COVID-19 na funkcjonowanie i odporność systemu ratownictwa.</w:t>
      </w:r>
    </w:p>
    <w:p>
      <w:pPr>
        <w:spacing w:line="480" w:lineRule="auto" w:after="0"/>
      </w:pPr>
      <w:r>
        <w:rPr>
          <w:rFonts w:ascii="Times New Roman" w:hAnsi="Times New Roman"/>
          <w:sz w:val="24"/>
        </w:rPr>
        <w:t>5. Opracowanie modelu usprawnień organizacyjnych, uwzględniającego koncepcję Value-Based Healthcare (Saporito &amp; Mrad Georgis, 2025) oraz Healthcare 4.0 (Kumar, 2023).</w:t>
      </w:r>
    </w:p>
    <w:p>
      <w:pPr>
        <w:spacing w:line="480" w:lineRule="auto" w:after="0"/>
      </w:pPr>
      <w:r>
        <w:rPr>
          <w:rFonts w:ascii="Times New Roman" w:hAnsi="Times New Roman"/>
          <w:sz w:val="24"/>
        </w:rPr>
        <w:t>Realizacja tych celów wymaga odniesienia się do międzynarodowych standardów i ram koncepcyjnych, takich jak ramy WHO dotyczące systemów opieki w stanach nagłych (Böbel et al., 2025). Pozwoli to na osadzenie lokalnych problemów w szerszym kontekście i skorzystanie z dobrych praktyk zidentyfikowanych w literaturze przedmiotu.</w:t>
      </w:r>
    </w:p>
    <w:p>
      <w:pPr>
        <w:pStyle w:val="Heading2"/>
      </w:pPr>
      <w:r>
        <w:t>1.5 Metodologia badań</w:t>
      </w:r>
    </w:p>
    <w:p>
      <w:pPr>
        <w:spacing w:line="480" w:lineRule="auto" w:after="0"/>
      </w:pPr>
      <w:r>
        <w:rPr>
          <w:rFonts w:ascii="Times New Roman" w:hAnsi="Times New Roman"/>
          <w:sz w:val="24"/>
        </w:rPr>
        <w:t>Praca ma charakter empiryczny i opiera się na podejściu mieszanym (mixed-methods), łączącym analizę ilościową i jakościową. Wybór takiej strategii badawczej podyktowany jest złożonością badanego zjawiska, które wymyka się prostym ocenom jednowymiarowym.</w:t>
      </w:r>
    </w:p>
    <w:p>
      <w:pPr>
        <w:spacing w:line="480" w:lineRule="auto" w:after="0"/>
      </w:pPr>
      <w:r>
        <w:rPr>
          <w:rFonts w:ascii="Times New Roman" w:hAnsi="Times New Roman"/>
          <w:sz w:val="24"/>
        </w:rPr>
        <w:t>W ramach badań literaturowych i dokumentacyjnych dokonano przeglądu aktów prawnych, raportów instytucji kontrolnych (np. NIK) oraz literatury naukowej. Warto zauważyć, że instytucje takie jak NIK prowadzą szczegółowe kontrole w różnych obszarach zdrowia publicznego, np. W zakresie jakości wody (Zimoch &amp; Mulik, 2017), co stanowi punkt odniesienia dla standardów kontroli w ratownictwie medycznym. Analiza orzecznictwa sądów administracyjnych (Nodżak, 2015) pozwoliła na zidentyfikowanie problemów interpretacyjnych w stosowaniu prawa medycznego.</w:t>
      </w:r>
    </w:p>
    <w:p>
      <w:pPr>
        <w:spacing w:line="480" w:lineRule="auto" w:after="0"/>
      </w:pPr>
      <w:r>
        <w:rPr>
          <w:rFonts w:ascii="Times New Roman" w:hAnsi="Times New Roman"/>
          <w:sz w:val="24"/>
        </w:rPr>
        <w:t>W warstwie empirycznej wykorzystano analizę danych wtórnych dotyczących funkcjonowania PRM w województwie pomorskim (czasy dojazdu, liczba wyjazdów, struktura zatrudnienia). Istotnym elementem jest również odniesienie do badań nad systemami informacyjnymi w ratownictwie (Krawczyk, 2021) oraz analizami SWOT systemów ratownictwa (Owens, 2017), które dostarczają narzędzi do oceny strategicznej pozycji badanej organizacji.</w:t>
      </w:r>
    </w:p>
    <w:p>
      <w:pPr>
        <w:spacing w:line="480" w:lineRule="auto" w:after="0"/>
      </w:pPr>
      <w:r>
        <w:rPr>
          <w:rFonts w:ascii="Times New Roman" w:hAnsi="Times New Roman"/>
          <w:sz w:val="24"/>
        </w:rPr>
        <w:t>W pracy uwzględniono również aspekt zarządzania projektami i portfelem projektów (Parafian, 2015) jako potencjalnego narzędzia optymalizacji działań w ochronie zdrowia. Nowoczesne zarządzanie w służbie zdrowia nie może pomijać aspektów środowiskowych, stąd odwołanie do systemów ekozarządzania (EMAS) (Wójcik, 2014), które zyskują na znaczeniu w zarządzaniu placówkami medycznymi.</w:t>
      </w:r>
    </w:p>
    <w:p>
      <w:pPr>
        <w:pStyle w:val="Heading2"/>
      </w:pPr>
      <w:r>
        <w:t>1.6 Zakres i układ pracy</w:t>
      </w:r>
    </w:p>
    <w:p>
      <w:pPr>
        <w:spacing w:line="480" w:lineRule="auto" w:after="0"/>
      </w:pPr>
      <w:r>
        <w:rPr>
          <w:rFonts w:ascii="Times New Roman" w:hAnsi="Times New Roman"/>
          <w:sz w:val="24"/>
        </w:rPr>
        <w:t>Praca składa się z pięciu rozdziałów, które logicznie prowadzą od rozważań teoretycznych do analizy empirycznej i wniosków końcowych.</w:t>
      </w:r>
    </w:p>
    <w:p>
      <w:pPr>
        <w:spacing w:line="480" w:lineRule="auto" w:after="0"/>
      </w:pPr>
      <w:r>
        <w:rPr>
          <w:rFonts w:ascii="Times New Roman" w:hAnsi="Times New Roman"/>
          <w:sz w:val="24"/>
        </w:rPr>
        <w:t>Rozdział pierwszy (niniejszy) stanowi wprowadzenie do problematyki, nakreślając tło badawcze oraz cele pracy.</w:t>
      </w:r>
    </w:p>
    <w:p>
      <w:pPr>
        <w:spacing w:line="480" w:lineRule="auto" w:after="0"/>
      </w:pPr>
      <w:r>
        <w:rPr>
          <w:rFonts w:ascii="Times New Roman" w:hAnsi="Times New Roman"/>
          <w:sz w:val="24"/>
        </w:rPr>
        <w:t>Rozdział drugi, o charakterze teoretycznym, poświęcony jest przeglądowi literatury przedmiotu. Omówiono w nim ewolucję systemów ochrony zdrowia, koncepcje Value-Based Healthcare (Saporito &amp; Mrad Georgis, 2025) oraz Resilience in Healthcare Systems (Wang et al., 2025). Przedstawiono również specyfikę medycyny ratunkowej w Polsce na tle rozwiązań międzynarodowych (Rosh, 2007) oraz rolę pielęgniarstwa i ratownictwa w systemie (Grabowski et al., 2018).</w:t>
      </w:r>
    </w:p>
    <w:p>
      <w:pPr>
        <w:spacing w:line="480" w:lineRule="auto" w:after="0"/>
      </w:pPr>
      <w:r>
        <w:rPr>
          <w:rFonts w:ascii="Times New Roman" w:hAnsi="Times New Roman"/>
          <w:sz w:val="24"/>
        </w:rPr>
        <w:t>Rozdział trzeci prezentuje metodologię badań własnych oraz charakterystykę obszaru badawczego - województwa pomorskiego.</w:t>
      </w:r>
    </w:p>
    <w:p>
      <w:pPr>
        <w:spacing w:line="480" w:lineRule="auto" w:after="0"/>
      </w:pPr>
      <w:r>
        <w:rPr>
          <w:rFonts w:ascii="Times New Roman" w:hAnsi="Times New Roman"/>
          <w:sz w:val="24"/>
        </w:rPr>
        <w:t>Rozdział czwarty zawiera analizę i wyniki badań własnych. Skupiono się tutaj na ocenie efektywności systemu PRM, analizie zasobów kadrowych i technicznych. Szczególną uwagę poświęcono potencjałowi telemedycyny w regionie pomorskim, bazując na badaniach Renk i Letkiewicz (Renk &amp; Letkiewicz, 2023), oraz analizie systemów informacyjnych wspierających ratownictwo (Krawczyk, 2021).</w:t>
      </w:r>
    </w:p>
    <w:p>
      <w:pPr>
        <w:spacing w:line="480" w:lineRule="auto" w:after="0"/>
      </w:pPr>
      <w:r>
        <w:rPr>
          <w:rFonts w:ascii="Times New Roman" w:hAnsi="Times New Roman"/>
          <w:sz w:val="24"/>
        </w:rPr>
        <w:t>Rozdział piąty stanowi dyskusję wyników oraz prezentację wniosków i rekomendacji. W tej części skonfrontowano uzyskane wyniki z literaturą przedmiotu, wskazując na konieczność integracji opieki poszpitalnej i domowej (Gordon &amp; Musgrave, 2025) oraz potrzebę ciągłego doskonalenia systemu w oparciu o ramy WHO (Böbel et al., 2025).</w:t>
      </w:r>
    </w:p>
    <w:p>
      <w:pPr>
        <w:spacing w:line="480" w:lineRule="auto" w:after="0"/>
      </w:pPr>
      <w:r>
        <w:rPr>
          <w:rFonts w:ascii="Times New Roman" w:hAnsi="Times New Roman"/>
          <w:sz w:val="24"/>
        </w:rPr>
        <w:t>Tabela 1.2 prezentuje syntezę głównych obszarów badawczych poruszanych w pracy wraz z przypisanymi do nich kluczowymi źródłami literaturowymi, co obrazuje teoretyczne zakorzenienie prowadzonych analiz.</w:t>
      </w:r>
    </w:p>
    <w:p>
      <w:pPr>
        <w:spacing w:line="480" w:lineRule="auto" w:after="0"/>
      </w:pPr>
      <w:r>
        <w:rPr>
          <w:rFonts w:ascii="Times New Roman" w:hAnsi="Times New Roman"/>
          <w:sz w:val="24"/>
        </w:rPr>
        <w:t>| Obszar Badawczy | Kluczowe Zagadnienia | Źródła Literaturowe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Organizacja Systemu | Struktura przestrzenna, modele zarządzania | (Kisiała, 2012), (Böbel et al., 2025), (Owens, 2017) |</w:t>
      </w:r>
    </w:p>
    <w:p>
      <w:pPr>
        <w:spacing w:line="480" w:lineRule="auto" w:after="0"/>
      </w:pPr>
      <w:r>
        <w:rPr>
          <w:rFonts w:ascii="Times New Roman" w:hAnsi="Times New Roman"/>
          <w:sz w:val="24"/>
        </w:rPr>
        <w:t>| Nowoczesne Technologie | Telemedycyna, systemy informatyczne, e-Call | (Renk &amp; Letkiewicz, 2023), (Krawczyk, 2021), (Wrześniewska-Wal &amp; Hajdukiewicz, 2020) |</w:t>
      </w:r>
    </w:p>
    <w:p>
      <w:pPr>
        <w:spacing w:line="480" w:lineRule="auto" w:after="0"/>
      </w:pPr>
      <w:r>
        <w:rPr>
          <w:rFonts w:ascii="Times New Roman" w:hAnsi="Times New Roman"/>
          <w:sz w:val="24"/>
        </w:rPr>
        <w:t>| Kapitał Ludzki | Kształcenie, kompetencje, stres zawodowy | (Zimmermann, 2024), (Grabowski et al., 2018), (Nowakowska, 2016) |</w:t>
      </w:r>
    </w:p>
    <w:p>
      <w:pPr>
        <w:spacing w:line="480" w:lineRule="auto" w:after="0"/>
      </w:pPr>
      <w:r>
        <w:rPr>
          <w:rFonts w:ascii="Times New Roman" w:hAnsi="Times New Roman"/>
          <w:sz w:val="24"/>
        </w:rPr>
        <w:t>| Efektywność i Finanse | Analiza kosztów, finansowanie publiczne | (Gun et al., 2021), (Mitek, 2016), (Paszkowska, 2006) |</w:t>
      </w:r>
    </w:p>
    <w:p>
      <w:pPr>
        <w:spacing w:line="480" w:lineRule="auto" w:after="0"/>
      </w:pPr>
      <w:r>
        <w:rPr>
          <w:rFonts w:ascii="Times New Roman" w:hAnsi="Times New Roman"/>
          <w:sz w:val="24"/>
        </w:rPr>
        <w:t>| Kontekst Zewnętrzny | Pandemia, demografia, uwarunkowania prawne | (Wawoczny, 2021), (Jeziorska, 2017), (Nodżak, 2015) |</w:t>
      </w:r>
    </w:p>
    <w:p>
      <w:pPr>
        <w:spacing w:line="480" w:lineRule="auto" w:after="0"/>
      </w:pPr>
      <w:r>
        <w:rPr>
          <w:rFonts w:ascii="Times New Roman" w:hAnsi="Times New Roman"/>
          <w:sz w:val="24"/>
        </w:rPr>
        <w:t>*Tabela 1.2: Matryca powiązań obszarów badawczych z literaturą przedmiotu. Źródło: Opracowanie własne.*</w:t>
      </w:r>
    </w:p>
    <w:p>
      <w:pPr>
        <w:spacing w:line="480" w:lineRule="auto" w:after="0"/>
      </w:pPr>
      <w:r>
        <w:rPr>
          <w:rFonts w:ascii="Times New Roman" w:hAnsi="Times New Roman"/>
          <w:sz w:val="24"/>
        </w:rPr>
        <w:t>Podsumowując, niniejsza praca ma na celu wypełnienie luki w badaniach nad regionalną organizacją ratownictwa medycznego, dostarczając dowodów na konieczność głębokich zmian strukturalnych i technologicznych. Analiza przypadku województwa pomorskiego pozwoli na sformułowanie uniwersalnych wniosków, mogących posłużyć do optymalizacji polityki zdrowotnej państwa w skali ogólnokrajowej.</w:t>
      </w:r>
    </w:p>
    <w:p>
      <w:pPr>
        <w:pStyle w:val="Heading2"/>
      </w:pPr>
      <w:r>
        <w:t>1.7 Specyfika uwarunkowań regionalnych</w:t>
      </w:r>
    </w:p>
    <w:p>
      <w:pPr>
        <w:spacing w:line="480" w:lineRule="auto" w:after="0"/>
      </w:pPr>
      <w:r>
        <w:rPr>
          <w:rFonts w:ascii="Times New Roman" w:hAnsi="Times New Roman"/>
          <w:sz w:val="24"/>
        </w:rPr>
        <w:t>Analiza systemu PRM nie może abstrahować od specyfiki terytorialnej, w której system ten operuje. Województwo pomorskie charakteryzuje się unikalnymi cechami, które determinują sposób organizacji ratownictwa. Zmienność sezonowa liczby ludności, związana z ruchem turystycznym, stanowi ogromne wyzwanie logistyczne dla dysponentów zespołów ratownictwa medycznego. Wymaga to elastyczności w zarządzaniu zasobami, która w obecnym modelu prawno-organizacyjnym jest często ograniczona.</w:t>
      </w:r>
    </w:p>
    <w:p>
      <w:pPr>
        <w:spacing w:line="480" w:lineRule="auto" w:after="0"/>
      </w:pPr>
      <w:r>
        <w:rPr>
          <w:rFonts w:ascii="Times New Roman" w:hAnsi="Times New Roman"/>
          <w:sz w:val="24"/>
        </w:rPr>
        <w:t>Dodatkowo, geografia regionu - dostęp do morza, liczne akweny wodne oraz zróżnicowana infrastruktura drogowa - wpływa na czasy dotarcia do pacjenta. W tym kontekście, badania nad wykorzystaniem ambulansów i systemów EMS w trudnym terenie, choć prowadzone w innych regionach geograficznych (np. Tereny górzyste Nepalu (Shresha et al., 2024)), dostarczają cennych wskazówek metodologicznych dotyczących dostępności przestrzennej, które mogą być adaptowane do analizy terenów wiejskich i trudno dostępnych na Pomorzu.</w:t>
      </w:r>
    </w:p>
    <w:p>
      <w:pPr>
        <w:spacing w:line="480" w:lineRule="auto" w:after="0"/>
      </w:pPr>
      <w:r>
        <w:rPr>
          <w:rFonts w:ascii="Times New Roman" w:hAnsi="Times New Roman"/>
          <w:sz w:val="24"/>
        </w:rPr>
        <w:t>Istotnym elementem jest również współpraca międzysektorowa. Ratownictwo medyczne to nie tylko ambulanse, ale cały łańcuch przeżycia, obejmujący współpracę ze strażą pożarną, policją oraz jednostkami WOPR. Nowoczesne podejście do bezpieczeństwa zdrowotnego wymaga integracji tych służb na poziomie systemów dowodzenia i wymiany informacji (Krawczyk, 2021). Jak wskazują Gordon i Musgrave (Gordon &amp; Musgrave, 2025), partnerstwo w opiece zdrowotnej jest kluczem do realizacji opieki opartej na wartości, co w przypadku ratownictwa oznacza płynne przekazywanie pacjenta pomiędzy poszczególnymi ogniwami systemu.</w:t>
      </w:r>
    </w:p>
    <w:p>
      <w:pPr>
        <w:spacing w:line="480" w:lineRule="auto" w:after="0"/>
      </w:pPr>
      <w:r>
        <w:rPr>
          <w:rFonts w:ascii="Times New Roman" w:hAnsi="Times New Roman"/>
          <w:sz w:val="24"/>
        </w:rPr>
        <w:t>Warto również zwrócić uwagę na aspekt edukacyjny i prewencyjny. Analiza urazowości (Domżał-Drzewicka et al., 2016) oraz zatruć (Filip et al., 2015) wskazuje na obszary, w których działania profilaktyczne mogłyby odciążyć system ratownictwa. Państwowa polityka zdrowotna powinna zatem obejmować nie tylko reakcję na zdarzenia, ale także aktywne działania zapobiegawcze, realizowane we współpracy z samorządami lokalnymi i organizacjami pozarządowymi.</w:t>
      </w:r>
    </w:p>
    <w:p>
      <w:pPr>
        <w:spacing w:line="480" w:lineRule="auto" w:after="0"/>
      </w:pPr>
      <w:r>
        <w:rPr>
          <w:rFonts w:ascii="Times New Roman" w:hAnsi="Times New Roman"/>
          <w:sz w:val="24"/>
        </w:rPr>
        <w:t>Kończąc wstęp, należy podkreślić, że Państwowe Ratownictwo Medyczne jest żywym organizmem, podlegającym ciągłym zmianom. Niniejsza praca jest próbą uchwycenia stanu tego systemu w konkretnym momencie historycznym i technologicznym, z nadzieją, że sformułowane wnioski przyczynią się do poprawy bezpieczeństwa zdrowotnego mieszkańców Pomorza i całej Polski.</w:t>
      </w:r>
    </w:p>
    <w:p>
      <w:pPr>
        <w:spacing w:line="480" w:lineRule="auto" w:after="0"/>
      </w:pPr>
      <w:r>
        <w:rPr>
          <w:rFonts w:ascii="Times New Roman" w:hAnsi="Times New Roman"/>
          <w:sz w:val="24"/>
        </w:rPr>
        <w:t>\newpage</w:t>
      </w:r>
    </w:p>
    <w:p>
      <w:pPr>
        <w:pStyle w:val="Heading1"/>
        <w:jc w:val="center"/>
      </w:pPr>
      <w:r>
        <w:t>2. Main Body</w:t>
      </w:r>
    </w:p>
    <w:p>
      <w:pPr>
        <w:spacing w:line="480" w:lineRule="auto" w:after="0"/>
      </w:pPr>
      <w:r>
        <w:rPr>
          <w:rFonts w:ascii="Times New Roman" w:hAnsi="Times New Roman"/>
          <w:sz w:val="24"/>
        </w:rPr>
        <w:t>Analiza literatury przedmiotu w zakresie organizacji i funkcjonowania systemów ratownictwa medycznego, ze szczególnym uwzględnieniem Państwowego Ratownictwa Medycznego (PRM) w Polsce, wskazuje na wieloaspektowość problematyki. Współczesne badania koncentrują się nie tylko na aspektach klinicznych medycyny ratunkowej, ale w coraz większym stopniu na efektywności zarządczej, optymalizacji zasobów ludzkich oraz implementacji nowoczesnych technologii teleinformatycznych. Poniższy rozdział systematyzuje dotychczasowy dorobek naukowy, dzieląc go na kluczowe obszary tematyczne: ramy teoretyczno-prawne, wyzwania kadrowe, innowacje technologiczne oraz wpływ czynników demograficznych i epidemiologicznych na wydolność systemu.</w:t>
      </w:r>
    </w:p>
    <w:p>
      <w:pPr>
        <w:pStyle w:val="Heading2"/>
      </w:pPr>
      <w:r>
        <w:t>2.1.1 Teoretyczne i prawne ramy funkcjonowania systemów ratownictwa</w:t>
      </w:r>
    </w:p>
    <w:p>
      <w:pPr>
        <w:pStyle w:val="Heading3"/>
      </w:pPr>
      <w:r>
        <w:t>2.1.1.1 Ewolucja modelu ratownictwa w Polsce</w:t>
      </w:r>
    </w:p>
    <w:p>
      <w:pPr>
        <w:spacing w:line="480" w:lineRule="auto" w:after="0"/>
      </w:pPr>
      <w:r>
        <w:rPr>
          <w:rFonts w:ascii="Times New Roman" w:hAnsi="Times New Roman"/>
          <w:sz w:val="24"/>
        </w:rPr>
        <w:t>System Państwowego Ratownictwa Medycznego w Polsce przeszedł znaczącą ewolucję od modelu opartego na transporcie sanitarnym do zaawansowanego systemu ratownictwa zintegrowanego. W literaturze podkreśla się, że organizacja przestrzenna systemu ratownictwa jest kluczowym elementem zapewnienia bezpieczeństwa zdrowotnego obywateli (Kisiała, 2012). Badacze wskazują, że efektywność systemu zależy od właściwego rozmieszczenia Zespołów Ratownictwa Medycznego (ZRM) oraz Szpitalnych Oddziałów Ratunkowych (SOR), co musi być skorelowane z analizą zagrożeń i demografią regionu.</w:t>
      </w:r>
    </w:p>
    <w:p>
      <w:pPr>
        <w:spacing w:line="480" w:lineRule="auto" w:after="0"/>
      </w:pPr>
      <w:r>
        <w:rPr>
          <w:rFonts w:ascii="Times New Roman" w:hAnsi="Times New Roman"/>
          <w:sz w:val="24"/>
        </w:rPr>
        <w:t>Z prawnego punktu widzenia, funkcjonowanie PRM jest ściśle regulowane, co ma na celu standaryzację procedur i zapewnienie równego dostępu do świadczeń. Orzecznictwo sądów administracyjnych, w tym wyroki Naczelnego Sądu Administracyjnego, wielokrotnie doprecyzowywało zakres odpowiedzialności organów administracji publicznej za organizację systemu, co wskazuje na doniosłość prawną tego zagadnienia (Nodżak, 2015). Istotnym elementem dyskursu naukowego jest również kwestia finansowania świadczeń zdrowotnych. Analizy porównawcze systemów finansowania w krajach Unii Europejskiej wskazują na konieczność balansowania między powszechnością dostępu a ograniczonymi zasobami budżetowymi (Paszkowska, 2006). W Polsce model ten opiera się na środkach publicznych, co determinuje konieczność ścisłej kontroli wydatków i poszukiwania optymalizacji kosztowej.</w:t>
      </w:r>
    </w:p>
    <w:p>
      <w:pPr>
        <w:pStyle w:val="Heading3"/>
      </w:pPr>
      <w:r>
        <w:t>2.1.1.2 Koncepcja Value-Based Healthcare w ratownictwie</w:t>
      </w:r>
    </w:p>
    <w:p>
      <w:pPr>
        <w:spacing w:line="480" w:lineRule="auto" w:after="0"/>
      </w:pPr>
      <w:r>
        <w:rPr>
          <w:rFonts w:ascii="Times New Roman" w:hAnsi="Times New Roman"/>
          <w:sz w:val="24"/>
        </w:rPr>
        <w:t>Współczesne podejście do zarządzania w ochronie zdrowia coraz częściej odwołuje się do paradygmatu Value-Based Healthcare (VBHC), czyli opieki zdrowotnej opartej na wartości. Saporito i Mrad Georgis (Saporito &amp; Mrad Georgis, 2025) argumentują, że jest to kluczowy paradygmat dla zapewnienia efektywności i jakości usług zdrowotnych. W kontekście ratownictwa medycznego oznacza to przesunięcie punktu ciężkości z samej liczby wykonanych procedur (fee-for-service) na jakość uzyskanego efektu zdrowotnego i efektywność kosztową interwencji.</w:t>
      </w:r>
    </w:p>
    <w:p>
      <w:pPr>
        <w:spacing w:line="480" w:lineRule="auto" w:after="0"/>
      </w:pPr>
      <w:r>
        <w:rPr>
          <w:rFonts w:ascii="Times New Roman" w:hAnsi="Times New Roman"/>
          <w:sz w:val="24"/>
        </w:rPr>
        <w:t>Gordon i Musgrave (Gordon &amp; Musgrave, 2025) rozwijają tę koncepcję, wskazując na konieczność partnerstwa i integracji opieki, co w warunkach polskich może przekładać się na lepszą koordynację między ZRM a Podstawową Opieką Zdrowotną (POZ) i opieką ambulatoryjną. Implementacja zasad VBHC w systemach ratunkowych wymaga jednak precyzyjnego modelowania domenowego, aby zrozumieć złożoność interakcji wewnątrz systemu oraz jego odporność na wstrząsy (resilience), co podkreślają Wang et al. (Wang et al., 2025).</w:t>
      </w:r>
    </w:p>
    <w:p>
      <w:pPr>
        <w:pStyle w:val="Heading2"/>
      </w:pPr>
      <w:r>
        <w:t>2.1.2 Wyzwania kadrowe i organizacyjne</w:t>
      </w:r>
    </w:p>
    <w:p>
      <w:pPr>
        <w:pStyle w:val="Heading3"/>
      </w:pPr>
      <w:r>
        <w:t>2.1.2.1 Deficyt kadr medycznych i jego skutki</w:t>
      </w:r>
    </w:p>
    <w:p>
      <w:pPr>
        <w:spacing w:line="480" w:lineRule="auto" w:after="0"/>
      </w:pPr>
      <w:r>
        <w:rPr>
          <w:rFonts w:ascii="Times New Roman" w:hAnsi="Times New Roman"/>
          <w:sz w:val="24"/>
        </w:rPr>
        <w:t>Jednym z najpoważniejszych problemów identyfikowanych w literaturze przedmiotu jest kryzys kadrowy, dotykający w szczególności obsadę lekarską w zespołach ratownictwa medycznego. Zimmermann (Zimmermann, 2024) w swojej analizie kształcenia kadr medycznych wskazuje na systemowe luki w podaży specjalistów, co bezpośrednio przekłada się na funkcjonowanie systemu PRM. Tradycyjny polski model, zakładający szeroki udział lekarzy w zespołach wyjazdowych (zespoły specjalistyczne "S"), staje się niemożliwy do utrzymania ze względu na brak personelu.</w:t>
      </w:r>
    </w:p>
    <w:p>
      <w:pPr>
        <w:spacing w:line="480" w:lineRule="auto" w:after="0"/>
      </w:pPr>
      <w:r>
        <w:rPr>
          <w:rFonts w:ascii="Times New Roman" w:hAnsi="Times New Roman"/>
          <w:sz w:val="24"/>
        </w:rPr>
        <w:t>Badania Renk i Letkiewicz (Renk &amp; Letkiewicz, 2023) dostarczają twardych danych na przykładzie województwa pomorskiego. Autorzy ci wykazują, że niedobór lekarzy oraz rosnące koszty ich zatrudnienia zmuszają do poszukiwania nowych modeli organizacyjnych. Ich prognozy wskazują, że utrzymanie obecnego modelu "lekarz w karetce" jest nieefektywne ekonomicznie i operacyjnie.</w:t>
      </w:r>
    </w:p>
    <w:p>
      <w:pPr>
        <w:spacing w:line="480" w:lineRule="auto" w:after="0"/>
      </w:pPr>
      <w:r>
        <w:rPr>
          <w:rFonts w:ascii="Times New Roman" w:hAnsi="Times New Roman"/>
          <w:sz w:val="24"/>
        </w:rPr>
        <w:t>Tabela 1 przedstawia zestawienie kluczowych wyzwań kadrowych identyfikowanych w literaturze.</w:t>
      </w:r>
    </w:p>
    <w:p>
      <w:pPr>
        <w:spacing w:line="480" w:lineRule="auto" w:after="0"/>
      </w:pPr>
      <w:r>
        <w:rPr>
          <w:rFonts w:ascii="Times New Roman" w:hAnsi="Times New Roman"/>
          <w:sz w:val="24"/>
        </w:rPr>
        <w:t>| Obszar problemowy | Główne wyzwania | Implikacje dla systemu | Źródło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Dostępność lekarzy | Krytyczny niedobór, wysokie koszty | Konieczność redukcji zespołów "S" | (Renk &amp; Letkiewicz, 2023) |</w:t>
      </w:r>
    </w:p>
    <w:p>
      <w:pPr>
        <w:spacing w:line="480" w:lineRule="auto" w:after="0"/>
      </w:pPr>
      <w:r>
        <w:rPr>
          <w:rFonts w:ascii="Times New Roman" w:hAnsi="Times New Roman"/>
          <w:sz w:val="24"/>
        </w:rPr>
        <w:t>| Kształcenie | Luka pokoleniowa, zmiany standardów | Niedopasowanie podaży do popytu | (Zimmermann, 2024) |</w:t>
      </w:r>
    </w:p>
    <w:p>
      <w:pPr>
        <w:spacing w:line="480" w:lineRule="auto" w:after="0"/>
      </w:pPr>
      <w:r>
        <w:rPr>
          <w:rFonts w:ascii="Times New Roman" w:hAnsi="Times New Roman"/>
          <w:sz w:val="24"/>
        </w:rPr>
        <w:t>| Obciążenie pracą | Stres, wypalenie zawodowe (burnout) | Rotacja kadr, błędy medyczne | (Nowakowska, 2016) |</w:t>
      </w:r>
    </w:p>
    <w:p>
      <w:pPr>
        <w:spacing w:line="480" w:lineRule="auto" w:after="0"/>
      </w:pPr>
      <w:r>
        <w:rPr>
          <w:rFonts w:ascii="Times New Roman" w:hAnsi="Times New Roman"/>
          <w:sz w:val="24"/>
        </w:rPr>
        <w:t>| Kompetencje | Rozszerzanie uprawnień (np. Pielęgniarek) | Zmiana struktury zatrudnienia | (Grabowski et al., 2018) |</w:t>
      </w:r>
    </w:p>
    <w:p>
      <w:pPr>
        <w:spacing w:line="480" w:lineRule="auto" w:after="0"/>
      </w:pPr>
      <w:r>
        <w:rPr>
          <w:rFonts w:ascii="Times New Roman" w:hAnsi="Times New Roman"/>
          <w:sz w:val="24"/>
        </w:rPr>
        <w:t>*Tabela 1: Zestawienie wyzwań kadrowych w systemie ochrony zdrowia na podstawie literatury.*</w:t>
      </w:r>
    </w:p>
    <w:p>
      <w:pPr>
        <w:spacing w:line="480" w:lineRule="auto" w:after="0"/>
      </w:pPr>
      <w:r>
        <w:rPr>
          <w:rFonts w:ascii="Times New Roman" w:hAnsi="Times New Roman"/>
          <w:sz w:val="24"/>
        </w:rPr>
        <w:t>Problem ten jest potęgowany przez zjawisko wypalenia zawodowego. Nowakowska (Nowakowska, 2016) w swoich badaniach nad pracownikami Szpitalnych Oddziałów Ratunkowych wskazuje na wysoki poziom stresu i obciążenia psychofizycznego, co prowadzi do rotacji personelu i potencjalnego spadku jakości świadczeń. W odpowiedzi na te braki, system ewoluuje w kierunku zwiększania kompetencji innego personelu medycznego. Grabowski et al. (Grabowski et al., 2018) omawiają nowe uprawnienia w zakresie przepisywania leków dla pielęgniarek i położnych, co wpisuje się w szerszy trend delegowania zadań (task shifting) widoczny również w ratownictwie, gdzie ratownik medyczny przejmuje coraz więcej kompetencji lekarza.</w:t>
      </w:r>
    </w:p>
    <w:p>
      <w:pPr>
        <w:pStyle w:val="Heading3"/>
      </w:pPr>
      <w:r>
        <w:t>2.1.2.2 Bezpieczeństwo pacjenta i zdarzenia niepożądane</w:t>
      </w:r>
    </w:p>
    <w:p>
      <w:pPr>
        <w:spacing w:line="480" w:lineRule="auto" w:after="0"/>
      </w:pPr>
      <w:r>
        <w:rPr>
          <w:rFonts w:ascii="Times New Roman" w:hAnsi="Times New Roman"/>
          <w:sz w:val="24"/>
        </w:rPr>
        <w:t>Kwestia bezpieczeństwa pacjenta w systemie PRM jest przedmiotem analiz Cira i Mikos (Cira &amp; Mikos, 2017), którzy badali zdarzenia niepożądane w ratownictwie medycznym. Specyfika pracy w warunkach przedszpitalnych - presja czasu, ograniczone zasoby diagnostyczne, trudne warunki środowiskowe - generuje podwyższone ryzyko błędu. Autorzy podkreślają konieczność wdrażania systemów raportowania i analizy zdarzeń niepożądanych jako narzędzia poprawy jakości, a nie tylko instrumentu represji.</w:t>
      </w:r>
    </w:p>
    <w:p>
      <w:pPr>
        <w:spacing w:line="480" w:lineRule="auto" w:after="0"/>
      </w:pPr>
      <w:r>
        <w:rPr>
          <w:rFonts w:ascii="Times New Roman" w:hAnsi="Times New Roman"/>
          <w:sz w:val="24"/>
        </w:rPr>
        <w:t>Istotnym elementem bezpieczeństwa jest również diagnostyka przedszpitalna i wczesnoszpitalna. Jahanian etrut al. (Jahanian et al., 2019) analizują konieczność wykonywania rutynowych badań u pacjentów urazowych trafiających na oddziały ratunkowe, wskazując na potrzebę optymalizacji ścieżek diagnostycznych, aby uniknąć zbędnych procedur przy jednoczesnym zachowaniu czujności onkologicznej i urazowej. W kontekście toksykologii, Filip et al. (Filip et al., 2015) dostarczają danych epidemiologicznych dotyczących zatruć, co pozwala na lepsze planowanie zasobów i szkoleń dla ZRM w zakresie najczęstszych zagrożeń toksykologicznych w regionie.</w:t>
      </w:r>
    </w:p>
    <w:p>
      <w:pPr>
        <w:pStyle w:val="Heading2"/>
      </w:pPr>
      <w:r>
        <w:t>2.1.3 Transformacja cyfrowa i telemedycyna</w:t>
      </w:r>
    </w:p>
    <w:p>
      <w:pPr>
        <w:pStyle w:val="Heading3"/>
      </w:pPr>
      <w:r>
        <w:t>2.1.3.1 Telemedycyna jako odpowiedź na deficyty</w:t>
      </w:r>
    </w:p>
    <w:p>
      <w:pPr>
        <w:spacing w:line="480" w:lineRule="auto" w:after="0"/>
      </w:pPr>
      <w:r>
        <w:rPr>
          <w:rFonts w:ascii="Times New Roman" w:hAnsi="Times New Roman"/>
          <w:sz w:val="24"/>
        </w:rPr>
        <w:t>Najbardziej dynamicznie rozwijającym się obszarem badawczym w kontekście optymalizacji PRM jest zastosowanie nowoczesnych technologii, w tym telemedycyny i transmisji danych w czasie rzeczywistym (live streaming). Jest to bezpośrednia odpowiedź na opisywane wcześniej deficyty kadrowe. Kluczową pozycją w tym zakresie jest praca Renk i Letkiewicz (Renk &amp; Letkiewicz, 2023), którzy przeprowadzili symulację nowego modelu organizacji systemu dla województwa pomorskiego.</w:t>
      </w:r>
    </w:p>
    <w:p>
      <w:pPr>
        <w:spacing w:line="480" w:lineRule="auto" w:after="0"/>
      </w:pPr>
      <w:r>
        <w:rPr>
          <w:rFonts w:ascii="Times New Roman" w:hAnsi="Times New Roman"/>
          <w:sz w:val="24"/>
        </w:rPr>
        <w:t>Ich badania sugerują rewolucyjną zmianę: zastąpienie fizycznej obecności lekarza w karetce zdalnym wsparciem telemedycznym. Model ten zakłada, że zespoły podstawowe (P), składające się z ratowników medycznych, byłyby wspierane przez lekarza dyżurującego w centrum operacyjnym, który miałby podgląd na parametry życiowe pacjenta oraz obraz wideo z miejsca zdarzenia.</w:t>
      </w:r>
    </w:p>
    <w:p>
      <w:pPr>
        <w:spacing w:line="480" w:lineRule="auto" w:after="0"/>
      </w:pPr>
      <w:r>
        <w:rPr>
          <w:rFonts w:ascii="Times New Roman" w:hAnsi="Times New Roman"/>
          <w:sz w:val="24"/>
        </w:rPr>
        <w:t>Wyniki ich analizy ekonomicznej są znaczące. Autorzy prognozują, że wdrożenie narzędzi transmisji na żywo w PRM w województwie pomorskim pozwoliłoby na redukcję kosztów operacyjnych o ponad 10 milionów złotych rocznie (dokładnie 10 190 800,00 PLN). Co więcej, model ten pozwoliłby na drastyczną optymalizację zasobów ludzkich - system mógłby funkcjonować efektywnie przy zatrudnieniu zaledwie 16 lekarzy dedykowanych do nadzoru telemedycznego, co uwolniłoby około 90% zasobów lekarskich obecnie angażowanych w wyjazdy karetek. Ci lekarze mogliby zasilić braki kadrowe w szpitalach i na oddziałach ratunkowych.</w:t>
      </w:r>
    </w:p>
    <w:p>
      <w:pPr>
        <w:pStyle w:val="Heading3"/>
      </w:pPr>
      <w:r>
        <w:t>2.1.3.2 Aspekty prawne i technologiczne Health 4.0</w:t>
      </w:r>
    </w:p>
    <w:p>
      <w:pPr>
        <w:spacing w:line="480" w:lineRule="auto" w:after="0"/>
      </w:pPr>
      <w:r>
        <w:rPr>
          <w:rFonts w:ascii="Times New Roman" w:hAnsi="Times New Roman"/>
          <w:sz w:val="24"/>
        </w:rPr>
        <w:t>Wdrożenie tak zaawansowanych rozwiązań wpisuje się w koncepcję "Healthcare 4.0", omawianą przez Kumara (Kumar, 2023) w kontekście globalnych trendów. Cyfryzacja, Internet Rzeczy (IoT) i sztuczna inteligencja stają się immanentną częścią nowoczesnych systemów zdrowotnych. Jednakże, jak zauważają Wrześniewska-Wal i Hajdukiewicz (Wrześniewska-Wal &amp; Hajdukiewicz, 2020), rozwój telemedycyny w Polsce napotyka na bariery prawne i etyczne. Autorzy ci analizują istniejące normy prawne, wskazując, że choć telemedycyna ułatwia kontakt i diagnozę, niesie ze sobą ryzyka wynikające z braku bezpośredniego badania fizykalnego. Konieczne jest zatem dostosowanie legislacji, która precyzyjnie określiłaby odpowiedzialność prawną za decyzje podejmowane zdalnie w warunkach ratunkowych.</w:t>
      </w:r>
    </w:p>
    <w:p>
      <w:pPr>
        <w:spacing w:line="480" w:lineRule="auto" w:after="0"/>
      </w:pPr>
      <w:r>
        <w:rPr>
          <w:rFonts w:ascii="Times New Roman" w:hAnsi="Times New Roman"/>
          <w:sz w:val="24"/>
        </w:rPr>
        <w:t>Systemy informatyczne wspomagające ratownictwo to nie tylko telemedycyna kliniczna, ale także systemy zarządzania zgłoszeniami i lokalizacją. Stańczak (Stańczak, 2015) oraz Krawczyk (Krawczyk, 2021) analizują systemy powiadamiania ratunkowego (w tym e-Call) oraz systemy wspomagania decyzji dyspozytorskich. Krawczyk (Krawczyk, 2021) zwraca uwagę na Platformę Lokalizacyjno-Informacyjną z Centralną Bazą Danych jako kluczowy element obiegu informacji, który skraca czas dotarcia do pacjenta i poprawia koordynację służb.</w:t>
      </w:r>
    </w:p>
    <w:p>
      <w:pPr>
        <w:pStyle w:val="Heading2"/>
      </w:pPr>
      <w:r>
        <w:t>2.1.4 Wpływ czynników zewnętrznych na system PRM</w:t>
      </w:r>
    </w:p>
    <w:p>
      <w:pPr>
        <w:pStyle w:val="Heading3"/>
      </w:pPr>
      <w:r>
        <w:t>2.1.4.1 Zmiany demograficzne i starzenie się społeczeństwa</w:t>
      </w:r>
    </w:p>
    <w:p>
      <w:pPr>
        <w:spacing w:line="480" w:lineRule="auto" w:after="0"/>
      </w:pPr>
      <w:r>
        <w:rPr>
          <w:rFonts w:ascii="Times New Roman" w:hAnsi="Times New Roman"/>
          <w:sz w:val="24"/>
        </w:rPr>
        <w:t>System PRM nie funkcjonuje w próżni i musi adaptować się do zmieniającej się struktury demograficznej społeczeństwa. Jeziorska (Jeziorska, 2017) analizuje wpływ starzenia się społeczeństwa na organizację ochrony zdrowia w Polsce. Rosnąca liczba osób starszych, wielochorobowość i niesamodzielność generują specyficzny popyt na usługi ratunkowe, które często zastępują niewydolną opiekę podstawową lub socjalną. Mitek (Mitek, 2016) uzupełnia tę analizę o aspekt finansowy, badając relację między finansowaniem publicznym a potrzebami zdrowotnymi seniorów.</w:t>
      </w:r>
    </w:p>
    <w:p>
      <w:pPr>
        <w:spacing w:line="480" w:lineRule="auto" w:after="0"/>
      </w:pPr>
      <w:r>
        <w:rPr>
          <w:rFonts w:ascii="Times New Roman" w:hAnsi="Times New Roman"/>
          <w:sz w:val="24"/>
        </w:rPr>
        <w:t>Zjawisko to wymusza zmiany w szkoleniu kadr medycznych oraz wyposażeniu karetek, a także stawia pytania o granice interwencji ratunkowej w przypadku pacjentów geriatrycznych z przewlekłymi schorzeniami. Kubiak et al. (Kubiak et al., 2018) zwracają uwagę na konieczność zarządzania wiekiem również w kontekście rynku pracy, co może mieć znaczenie dla utrzymania aktywności zawodowej starszych doświadczonych medyków.</w:t>
      </w:r>
    </w:p>
    <w:p>
      <w:pPr>
        <w:pStyle w:val="Heading3"/>
      </w:pPr>
      <w:r>
        <w:t>2.1.4.2 Pandemia COVID-19 jako stress-test dla systemu</w:t>
      </w:r>
    </w:p>
    <w:p>
      <w:pPr>
        <w:spacing w:line="480" w:lineRule="auto" w:after="0"/>
      </w:pPr>
      <w:r>
        <w:rPr>
          <w:rFonts w:ascii="Times New Roman" w:hAnsi="Times New Roman"/>
          <w:sz w:val="24"/>
        </w:rPr>
        <w:t>Pandemia COVID-19 była bezprecedensowym testem dla systemów ochrony zdrowia na całym świecie, w tym dla polskiego PRM. Choć bezpośrednie analizy działania PRM w pandemii są wciąż rozwijane, literatura dostarcza dowodów na szeroki wpływ pandemii na zachowania społeczne i logistykę, co pośrednio oddziaływało na ratownictwo. Wawoczny (Wawoczny, 2021) opisuje drastyczne zmiany w transporcie i przemieszczaniu się ludności, co wpłynęło na statystykę wypadków komunikacyjnych. Z kolei Rybacka (Rybacka, 2023) analizuje zmiany w korzystaniu z usług (na przykładzie bankowości), co odzwierciedla szerszy trend cyfryzacji wymuszonej przez lockdowny - trend ten przyspieszył również adopcję rozwiązań telemedycznych w ochronie zdrowia.</w:t>
      </w:r>
    </w:p>
    <w:p>
      <w:pPr>
        <w:spacing w:line="480" w:lineRule="auto" w:after="0"/>
      </w:pPr>
      <w:r>
        <w:rPr>
          <w:rFonts w:ascii="Times New Roman" w:hAnsi="Times New Roman"/>
          <w:sz w:val="24"/>
        </w:rPr>
        <w:t>W kontekście bezpieczeństwa sanitarnego, Różańska et al. (Różańska et al., 2021) przedstawiają badania nad skutecznością metod dezynfekcji powietrza (ozonowanie, UV-C). Wyniki te mają bezpośrednie zastosowanie w procedurach dekontaminacji ambulansów i SOR-ów, co stało się kluczowym elementem protokołów bezpieczeństwa w dobie zagrożeń biologicznych.</w:t>
      </w:r>
    </w:p>
    <w:p>
      <w:pPr>
        <w:pStyle w:val="Heading2"/>
      </w:pPr>
      <w:r>
        <w:t>2.1.5 Analiza porównawcza i luki badawcze</w:t>
      </w:r>
    </w:p>
    <w:p>
      <w:pPr>
        <w:spacing w:line="480" w:lineRule="auto" w:after="0"/>
      </w:pPr>
      <w:r>
        <w:rPr>
          <w:rFonts w:ascii="Times New Roman" w:hAnsi="Times New Roman"/>
          <w:sz w:val="24"/>
        </w:rPr>
        <w:t>Przegląd literatury pozwala na zidentyfikowanie zarówno silnych trendów badawczych, jak i istotnych luk poznawczych. Poniższa tabela (Tabela 2) syntetyzuje główne podejścia badawcze do optymalizacji systemów ratownictwa.</w:t>
      </w:r>
    </w:p>
    <w:p>
      <w:pPr>
        <w:spacing w:line="480" w:lineRule="auto" w:after="0"/>
      </w:pPr>
      <w:r>
        <w:rPr>
          <w:rFonts w:ascii="Times New Roman" w:hAnsi="Times New Roman"/>
          <w:sz w:val="24"/>
        </w:rPr>
        <w:t>| Podejście badawcze | Kluczowi autorzy | Główne wnioski | Ograniczenia/Luki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Optymalizacja ekonomiczna | Renk, Letkiewicz (Renk &amp; Letkiewicz, 2023) | Telemedycyna redukuje koszty i braki kadrowe | Model symulacyjny, wymaga weryfikacji wdrożeniowej |</w:t>
      </w:r>
    </w:p>
    <w:p>
      <w:pPr>
        <w:spacing w:line="480" w:lineRule="auto" w:after="0"/>
      </w:pPr>
      <w:r>
        <w:rPr>
          <w:rFonts w:ascii="Times New Roman" w:hAnsi="Times New Roman"/>
          <w:sz w:val="24"/>
        </w:rPr>
        <w:t>| Systemowe/Jakościowe | Böbel et al. (Böbel et al., 2025), Saporito (Saporito &amp; Mrad Georgis, 2025) | Konieczność integracji i podejścia opartego na wartości | Często zbyt ogólne, brak specyfiki regionalnej PL |</w:t>
      </w:r>
    </w:p>
    <w:p>
      <w:pPr>
        <w:spacing w:line="480" w:lineRule="auto" w:after="0"/>
      </w:pPr>
      <w:r>
        <w:rPr>
          <w:rFonts w:ascii="Times New Roman" w:hAnsi="Times New Roman"/>
          <w:sz w:val="24"/>
        </w:rPr>
        <w:t>| Bezpieczeństwo/Kadry | Cira, Mikos (Cira &amp; Mikos, 2017), Nowakowska (Nowakowska, 2016) | Czynnik ludzki jest krytycznym ogniwem | Brak korelacji z nowymi technologiami |</w:t>
      </w:r>
    </w:p>
    <w:p>
      <w:pPr>
        <w:spacing w:line="480" w:lineRule="auto" w:after="0"/>
      </w:pPr>
      <w:r>
        <w:rPr>
          <w:rFonts w:ascii="Times New Roman" w:hAnsi="Times New Roman"/>
          <w:sz w:val="24"/>
        </w:rPr>
        <w:t>| Przestrzenne/Logistyczne | Kisiała (Kisiała, 2012), Shresha et al. (Shresha et al., 2024) | Lokalizacja determinuje czas dotarcia | Brak aktualizacji o nowe dane drogowe/demograficzne |</w:t>
      </w:r>
    </w:p>
    <w:p>
      <w:pPr>
        <w:spacing w:line="480" w:lineRule="auto" w:after="0"/>
      </w:pPr>
      <w:r>
        <w:rPr>
          <w:rFonts w:ascii="Times New Roman" w:hAnsi="Times New Roman"/>
          <w:sz w:val="24"/>
        </w:rPr>
        <w:t>*Tabela 2: Porównanie podejść badawczych w analizie systemów ratownictwa medycznego.*</w:t>
      </w:r>
    </w:p>
    <w:p>
      <w:pPr>
        <w:spacing w:line="480" w:lineRule="auto" w:after="0"/>
      </w:pPr>
      <w:r>
        <w:rPr>
          <w:rFonts w:ascii="Times New Roman" w:hAnsi="Times New Roman"/>
          <w:sz w:val="24"/>
        </w:rPr>
        <w:t>Analiza literatury wskazuje na wyraźną lukę badawczą w zakresie kompleksowej oceny wdrażania reformy systemu PRM na poziomie regionalnym (wojewódzkim) w Polsce, która łączyłaby analizę efektywności operacyjnej z oceną jakościową z perspektywy pacjenta i personelu. Większość badań koncentruje się albo na aspektach czysto medycznych (procedury), albo na ogólnych analizach systemowych. Brakuje prac, które - podobnie jak badanie Renk i Letkiewicz (Renk &amp; Letkiewicz, 2023) - podejmowałyby próbę modelowania przyszłych rozwiązań w oparciu o realne dane finansowe i kadrowe, ale rozszerzałyby to o analizę barier implementacyjnych w specyficznych warunkach geograficznych i społecznych regionu pomorskiego.</w:t>
      </w:r>
    </w:p>
    <w:p>
      <w:pPr>
        <w:spacing w:line="480" w:lineRule="auto" w:after="0"/>
      </w:pPr>
      <w:r>
        <w:rPr>
          <w:rFonts w:ascii="Times New Roman" w:hAnsi="Times New Roman"/>
          <w:sz w:val="24"/>
        </w:rPr>
        <w:t>Ponadto, literatura zagraniczna, np. Badania Gun et al. (Gun et al., 2021) dotyczące efektywności systemów zdrowotnych w krajach Banku Światowego czy analizy systemów ratunkowych w Nepalu (Shresha et al., 2024) lub Gruzji (Owens, 2017), dostarcza interesujących ram metodologicznych (np. Analiza SWOT, DEA), które rzadko są w pełni wykorzystywane w analizach polskiego systemu PRM. Istnieje zatem potrzeba adaptacji tych metod do warunków krajowych.</w:t>
      </w:r>
    </w:p>
    <w:p>
      <w:pPr>
        <w:spacing w:line="480" w:lineRule="auto" w:after="0"/>
      </w:pPr>
      <w:r>
        <w:rPr>
          <w:rFonts w:ascii="Times New Roman" w:hAnsi="Times New Roman"/>
          <w:sz w:val="24"/>
        </w:rPr>
        <w:t>W świetle powyższego, niniejsza praca ma na celu wypełnienie tej luki poprzez szczegółową analizę organizacji PRM w regionie pomorskim, weryfikując, na ile postulowane w literaturze modele teoretyczne (w tym telemedyczne) znajdują odzwierciedlenie w rzeczywistości i jakie są bariery ich skutecznej implementacji.</w:t>
      </w:r>
    </w:p>
    <w:p>
      <w:pPr>
        <w:pStyle w:val="Heading2"/>
      </w:pPr>
      <w:r>
        <w:t>2.1.6 Kontekst międzynarodowy i standardy WHO</w:t>
      </w:r>
    </w:p>
    <w:p>
      <w:pPr>
        <w:spacing w:line="480" w:lineRule="auto" w:after="0"/>
      </w:pPr>
      <w:r>
        <w:rPr>
          <w:rFonts w:ascii="Times New Roman" w:hAnsi="Times New Roman"/>
          <w:sz w:val="24"/>
        </w:rPr>
        <w:t>Dla pełnego obrazu konieczne jest odniesienie się do standardów międzynarodowych. Böbel et al. (Böbel et al., 2025) w swojej pracy nad wzmocnieniem ram systemów opieki ratunkowej WHO (WHO Emergency Care Systems Framework) wskazują na konieczność zintegrowanego, skoncentrowanego na pacjencie podejścia. Analiza systemu ratownictwa w Kopenhadze, przeprowadzona przez tych autorów, pokazuje, że nowoczesny system EMS (Emergency Medical Services) nie może być tylko "transportem do szpitala", ale musi stanowić integralną część łańcucha przeżycia, ściśle współpracującą z innymi elementami systemu ochrony zdrowia.</w:t>
      </w:r>
    </w:p>
    <w:p>
      <w:pPr>
        <w:spacing w:line="480" w:lineRule="auto" w:after="0"/>
      </w:pPr>
      <w:r>
        <w:rPr>
          <w:rFonts w:ascii="Times New Roman" w:hAnsi="Times New Roman"/>
          <w:sz w:val="24"/>
        </w:rPr>
        <w:t>Podobne wnioski płyną z analizy Rosh (Rosh, 2007), który z perspektywy międzynarodowej (amerykańskiej) oceniał zmiany w polskim systemie medycyny ratunkowej, zauważając dynamiczny postęp, ale i wyzwania związane z transformacją ustrojową. Wnioski te korespondują z badaniami Gun et al. (Gun et al., 2021), którzy analizując efektywność systemów zdrowotnych, podkreślają, że same nakłady finansowe nie gwarantują sukcesu - kluczowa jest alokacja zasobów i zarządzanie procesami, co jest główną hipotezą badawczą niniejszej pracy w kontekście województwa pomorskiego.</w:t>
      </w:r>
    </w:p>
    <w:p>
      <w:pPr>
        <w:spacing w:line="480" w:lineRule="auto" w:after="0"/>
      </w:pPr>
      <w:r>
        <w:rPr>
          <w:rFonts w:ascii="Times New Roman" w:hAnsi="Times New Roman"/>
          <w:sz w:val="24"/>
        </w:rPr>
        <w:t>Podsumowując, przegląd literatury ukazuje obraz systemu PRM w fazie głębokiej transformacji. Zderzenie rosnących potrzeb zdrowotnych starzejącego się społeczeństwa z ograniczonymi zasobami kadrowymi i finansowymi wymusza poszukiwanie innowacji. Telemedycyna i reorganizacja modelu zatrudnienia (zastępowanie lekarzy ratownikami wspieranymi zdalnie) wydają się być jedynym racjonalnym kierunkiem rozwoju, co jednak wymaga nie tylko inwestycji technologicznych, ale przede wszystkim zmian legislacyjnych i mentalnych w zarządzaniu ochroną zdrowia publicznego.</w:t>
      </w:r>
    </w:p>
    <w:p>
      <w:pPr>
        <w:pStyle w:val="Heading2"/>
      </w:pPr>
      <w:r>
        <w:t>2.2 Metodologia</w:t>
      </w:r>
    </w:p>
    <w:p>
      <w:pPr>
        <w:pStyle w:val="Heading3"/>
      </w:pPr>
      <w:r>
        <w:t>2.2.1 Wprowadzenie i paradygmat badawczy</w:t>
      </w:r>
    </w:p>
    <w:p>
      <w:pPr>
        <w:spacing w:line="480" w:lineRule="auto" w:after="0"/>
      </w:pPr>
      <w:r>
        <w:rPr>
          <w:rFonts w:ascii="Times New Roman" w:hAnsi="Times New Roman"/>
          <w:sz w:val="24"/>
        </w:rPr>
        <w:t>Niniejszy rozdział definiuje ramy metodologiczne przyjęte w celu zbadania organizacji realizacji państwowej polityki w zakresie ochrony zdrowia publicznego na przykładzie Państwowego Ratownictwa Medycznego (PRM) w regionie pomorskim. Ze względu na złożoność badanego systemu, który integruje aspekty medyczne, prawne, zarządcze i technologiczne, praca osadzona jest w paradygmacie pragmatycznym, wykorzystującym strategię badań mieszanych (mixed-methods research). Podejście to pozwala na triangulację danych pochodzących z różnych źródeł - od analizy aktów prawnych i dokumentów strategicznych, po weryfikację danych statystycznych dotyczących efektywności operacyjnej zespołów ratownictwa medycznego.</w:t>
      </w:r>
    </w:p>
    <w:p>
      <w:pPr>
        <w:spacing w:line="480" w:lineRule="auto" w:after="0"/>
      </w:pPr>
      <w:r>
        <w:rPr>
          <w:rFonts w:ascii="Times New Roman" w:hAnsi="Times New Roman"/>
          <w:sz w:val="24"/>
        </w:rPr>
        <w:t>Zgodnie z wymogami rzetelności naukowej, należy wyraźnie zaznaczyć, że w ramach niniejszej pracy przeprowadzono **przegląd narracyjny** (narrative review) literatury przedmiotu oraz dostępnych danych wtórnych. Proces ten różni się od sformalizowanego przeglądu systematycznego (np. Wg protokołu PRISMA) brakiem sztywnej, z góry zdefiniowanej listy kryteriów wykluczenia dla wszystkich baz danych, co pozwala na szersze uwzględnienie specyficznych dla kontekstu polskiego dokumentów (raporty NIK, plany wojewódzkie), które mogłyby zostać pominięte w restrykcyjnych procedurach systematycznych. Źródła naukowe identyfikowano poprzez przeszukiwanie baz takich jak Semantic Scholar, CrossRef oraz arXiv, koncentrując się na publikacjach z lat 2015-2025, z uwzględnieniem prac fundamentalnych dla teorii systemów ratunkowych.</w:t>
      </w:r>
    </w:p>
    <w:p>
      <w:pPr>
        <w:spacing w:line="480" w:lineRule="auto" w:after="0"/>
      </w:pPr>
      <w:r>
        <w:rPr>
          <w:rFonts w:ascii="Times New Roman" w:hAnsi="Times New Roman"/>
          <w:sz w:val="24"/>
        </w:rPr>
        <w:t>Głównym celem metodologicznym jest operacjonalizacja pojęcia "efektywności" w kontekście publicznego systemu ratownictwa. Jak wskazują Gun, Yılmaz i Şenel (Gun et al., 2021), analiza efektywności systemów zdrowotnych wymaga uwzględnienia nie tylko nakładów finansowych, ale przede wszystkim sposobu alokacji zasobów i zarządzania procesami. W związku z tym, metodologia niniejszej pracy opiera się na modelu systemowym, traktującym PRM jako zbiór połączonych elementów (zasoby ludzkie, flota, infrastruktura teleinformatyczna), których interakcje determinują wynik zdrowotny populacji.</w:t>
      </w:r>
    </w:p>
    <w:p>
      <w:pPr>
        <w:pStyle w:val="Heading3"/>
      </w:pPr>
      <w:r>
        <w:t>2.2.2 Konceptualizacja i modelowanie systemu</w:t>
      </w:r>
    </w:p>
    <w:p>
      <w:pPr>
        <w:spacing w:line="480" w:lineRule="auto" w:after="0"/>
      </w:pPr>
      <w:r>
        <w:rPr>
          <w:rFonts w:ascii="Times New Roman" w:hAnsi="Times New Roman"/>
          <w:sz w:val="24"/>
        </w:rPr>
        <w:t>Podstawą analizy jest konceptualizacja systemu ochrony zdrowia jako domeny wymagającej modelowania w celu zarządzania jej odpornością (resilience). Wang, Wang i Wang (Wang et al., 2025) podkreślają, że systemy opieki zdrowotnej wykazują znaczną heterogeniczność wynikającą z różnic ekonomicznych i prawnych. W kontekście województwa pomorskiego, modelowanie to musi uwzględniać specyfikę geograficzną oraz strukturę demograficzną, w tym proces starzenia się społeczeństwa, który bezpośrednio wpływa na popyt na usługi ratunkowe (Jeziorska, 2017).</w:t>
      </w:r>
    </w:p>
    <w:p>
      <w:pPr>
        <w:spacing w:line="480" w:lineRule="auto" w:after="0"/>
      </w:pPr>
      <w:r>
        <w:rPr>
          <w:rFonts w:ascii="Times New Roman" w:hAnsi="Times New Roman"/>
          <w:sz w:val="24"/>
        </w:rPr>
        <w:t>W badaniu przyjęto podejście zorientowane na pacjenta, zgodne z ramami WHO Emergency Care Systems Framework, opisanymi przez Böbel et al. (Böbel et al., 2025). Zgodnie z tym podejściem, metodologia oceny systemu nie może ograniczać się do pomiaru czasów dojazdu, lecz musi obejmować analizę całego łańcucha przeżycia. W niniejszej pracy zastosowano adaptację tego modelu do warunków polskich, uwzględniając specyficzną rolę dyspozytorni medycznych oraz Szpitalnych Oddziałów Ratunkowych (SOR).</w:t>
      </w:r>
    </w:p>
    <w:p>
      <w:pPr>
        <w:spacing w:line="480" w:lineRule="auto" w:after="0"/>
      </w:pPr>
      <w:r>
        <w:rPr>
          <w:rFonts w:ascii="Times New Roman" w:hAnsi="Times New Roman"/>
          <w:sz w:val="24"/>
        </w:rPr>
        <w:t>Kluczowym elementem metodologicznym jest analiza potencjału implementacyjnego nowych technologii. Renk i Letkiewicz (Renk &amp; Letkiewicz, 2023) proponują model organizacji PRM wykorzystujący narzędzia telemedyczne (transmisja wideo, telekonsultacje) jako odpowiedź na braki kadrowe. Weryfikacja tego modelu w niniejszej pracy odbywa się poprzez analizę porównawczą obecnego stanu prawnego i technologicznego z postulatami teoretycznymi. Poniższa tabela przedstawia ramy analityczne przyjęte dla poszczególnych obszarów badawczych.</w:t>
      </w:r>
    </w:p>
    <w:p>
      <w:pPr>
        <w:spacing w:line="480" w:lineRule="auto" w:after="0"/>
      </w:pPr>
      <w:r>
        <w:rPr>
          <w:rFonts w:ascii="Times New Roman" w:hAnsi="Times New Roman"/>
          <w:sz w:val="24"/>
        </w:rPr>
        <w:t>| Obszar badawczy | Metoda analityczna | Źródła danych | Kluczowe wskaźniki (KPI)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Organizacja PRM | Analiza dokumentów, mapowanie procesów | Ustawy, plany wojewódzkie (Kisiała, 2012) | Czas operacyjny, struktura ZRM |</w:t>
      </w:r>
    </w:p>
    <w:p>
      <w:pPr>
        <w:spacing w:line="480" w:lineRule="auto" w:after="0"/>
      </w:pPr>
      <w:r>
        <w:rPr>
          <w:rFonts w:ascii="Times New Roman" w:hAnsi="Times New Roman"/>
          <w:sz w:val="24"/>
        </w:rPr>
        <w:t>| Efektywność | Analiza wskaźnikowa, benchmarking | Dane GUS, raporty NIK (Zimoch &amp; Mulik, 2017) | Koszt interwencji, utylizacja zasobów |</w:t>
      </w:r>
    </w:p>
    <w:p>
      <w:pPr>
        <w:spacing w:line="480" w:lineRule="auto" w:after="0"/>
      </w:pPr>
      <w:r>
        <w:rPr>
          <w:rFonts w:ascii="Times New Roman" w:hAnsi="Times New Roman"/>
          <w:sz w:val="24"/>
        </w:rPr>
        <w:t>| Zasoby ludzkie | Analiza trendów demograficznych | Rejestry izb lekarskich (Zimmermann, 2024) | Wiek personelu, wskaźnik wakatów |</w:t>
      </w:r>
    </w:p>
    <w:p>
      <w:pPr>
        <w:spacing w:line="480" w:lineRule="auto" w:after="0"/>
      </w:pPr>
      <w:r>
        <w:rPr>
          <w:rFonts w:ascii="Times New Roman" w:hAnsi="Times New Roman"/>
          <w:sz w:val="24"/>
        </w:rPr>
        <w:t>| Telemedycyna | Analiza luki prawnej i technologicznej | Studia przypadków (Renk &amp; Letkiewicz, 2023)(Wrześniewska-Wal &amp; Hajdukiewicz, 2020) | Dostępność łączy, bariery prawne |</w:t>
      </w:r>
    </w:p>
    <w:p>
      <w:pPr>
        <w:spacing w:line="480" w:lineRule="auto" w:after="0"/>
      </w:pPr>
      <w:r>
        <w:rPr>
          <w:rFonts w:ascii="Times New Roman" w:hAnsi="Times New Roman"/>
          <w:sz w:val="24"/>
        </w:rPr>
        <w:t>| Jakość/Bezpieczeństwo | Analiza zdarzeń niepożądanych | Raporty poincydentalne (Cira &amp; Mikos, 2017) | Częstość błędów, roszczenia |</w:t>
      </w:r>
    </w:p>
    <w:p>
      <w:pPr>
        <w:spacing w:line="480" w:lineRule="auto" w:after="0"/>
      </w:pPr>
      <w:r>
        <w:rPr>
          <w:rFonts w:ascii="Times New Roman" w:hAnsi="Times New Roman"/>
          <w:sz w:val="24"/>
        </w:rPr>
        <w:t>*Tabela 1: Matryca metodologiczna badania organizacji PRM w województwie pomorskim. Opracowanie własne na podstawie (Renk &amp; Letkiewicz, 2023), (Böbel et al., 2025) i (Gun et al., 2021).*</w:t>
      </w:r>
    </w:p>
    <w:p>
      <w:pPr>
        <w:spacing w:line="480" w:lineRule="auto" w:after="0"/>
      </w:pPr>
      <w:r>
        <w:rPr>
          <w:rFonts w:ascii="Times New Roman" w:hAnsi="Times New Roman"/>
          <w:sz w:val="24"/>
        </w:rPr>
        <w:t>Zastosowanie powyższej matrycy pozwala na systematyczne podejście do problemu badawczego, dekomponując go na mierzalne składowe. W obszarze telemedycyny, metodologia opiera się na identyfikacji barier prawnych opisanych przez Wrześniewską-Wal i Hajdukiewicz (Wrześniewska-Wal &amp; Hajdukiewicz, 2020), a następnie konfrontacji ich z możliwościami technicznymi systemów powiadamiania ratunkowego (Stańczak, 2015).</w:t>
      </w:r>
    </w:p>
    <w:p>
      <w:pPr>
        <w:pStyle w:val="Heading3"/>
      </w:pPr>
      <w:r>
        <w:t>2.2.3 Metody i techniki badawcze</w:t>
      </w:r>
    </w:p>
    <w:p>
      <w:pPr>
        <w:spacing w:line="480" w:lineRule="auto" w:after="0"/>
      </w:pPr>
      <w:r>
        <w:rPr>
          <w:rFonts w:ascii="Times New Roman" w:hAnsi="Times New Roman"/>
          <w:sz w:val="24"/>
        </w:rPr>
        <w:t>W pracy wykorzystano zestaw komplementarnych metod badawczych, dobranych w celu zapewnienia wieloaspektowej oceny funkcjonowania systemu.</w:t>
      </w:r>
    </w:p>
    <w:p>
      <w:pPr>
        <w:spacing w:line="480" w:lineRule="auto" w:after="0"/>
      </w:pPr>
      <w:r>
        <w:rPr>
          <w:rFonts w:ascii="Times New Roman" w:hAnsi="Times New Roman"/>
          <w:sz w:val="24"/>
        </w:rPr>
        <w:t>#### 2.2.3.1 Analiza dokumentów zastanych (Desk Research)</w:t>
      </w:r>
    </w:p>
    <w:p>
      <w:pPr>
        <w:spacing w:line="480" w:lineRule="auto" w:after="0"/>
      </w:pPr>
      <w:r>
        <w:rPr>
          <w:rFonts w:ascii="Times New Roman" w:hAnsi="Times New Roman"/>
          <w:sz w:val="24"/>
        </w:rPr>
        <w:t>Pierwszym etapem procedury badawczej jest szczegółowa analiza aktów prawnych regulujących funkcjonowanie PRM w Polsce, w tym ustawy o Państwowym Ratownictwie Medycznym oraz rozporządzeń wykonawczych. Analiza ta, wsparta glosami do wyroków sądów administracyjnych (Nodżak, 2015), pozwala na zrekonstruowanie formalno-prawnego modelu systemu. Szczególną uwagę poświęcono dokumentom planistycznym, takim jak „Wojewódzki Plan Działania Systemu Państwowe Ratownictwo Medyczne dla województwa pomorskiego”, który stanowi podstawę do oceny zgodności założeń planistycznych z rzeczywistością operacyjną.</w:t>
      </w:r>
    </w:p>
    <w:p>
      <w:pPr>
        <w:spacing w:line="480" w:lineRule="auto" w:after="0"/>
      </w:pPr>
      <w:r>
        <w:rPr>
          <w:rFonts w:ascii="Times New Roman" w:hAnsi="Times New Roman"/>
          <w:sz w:val="24"/>
        </w:rPr>
        <w:t>W ramach tej metody przeanalizowano również raporty Najwyższej Izby Kontroli (NIK). Jak wskazują Zimoch i Mulik (Zimoch &amp; Mulik, 2017), raporty te dostarczają krytycznych danych o funkcjonowaniu usług publicznych. W kontekście PRM, raporty te są kluczowym źródłem informacji o nieprawidłowościach systemowych, takich jak braki w obsadzie lekarskiej czy opóźnienia w przekazywaniu pacjentów do SOR.</w:t>
      </w:r>
    </w:p>
    <w:p>
      <w:pPr>
        <w:spacing w:line="480" w:lineRule="auto" w:after="0"/>
      </w:pPr>
      <w:r>
        <w:rPr>
          <w:rFonts w:ascii="Times New Roman" w:hAnsi="Times New Roman"/>
          <w:sz w:val="24"/>
        </w:rPr>
        <w:t>#### 2.2.3.2 Analiza danych wtórnych i statystycznych</w:t>
      </w:r>
    </w:p>
    <w:p>
      <w:pPr>
        <w:spacing w:line="480" w:lineRule="auto" w:after="0"/>
      </w:pPr>
      <w:r>
        <w:rPr>
          <w:rFonts w:ascii="Times New Roman" w:hAnsi="Times New Roman"/>
          <w:sz w:val="24"/>
        </w:rPr>
        <w:t>Metodologia ilościowa opiera się na analizie danych statystycznych gromadzonych przez Główny Urząd Statystyczny (GUS) oraz dysponentów jednostek systemu. Analizie poddano szereg czasowy obejmujący lata przed pandemią oraz okres pandemii COVID-19, co pozwala na ocenę wpływu sytuacji kryzysowej na wydolność systemu. Wawoczny (Wawoczny, 2021) oraz Rybacka (Rybacka, 2023) wskazują na drastyczne zmiany w zachowaniach społecznych i korzystaniu z usług w trakcie pandemii; metodologia niniejszej pracy uwzględnia te zaburzenia jako zmienne egzogeniczne wpływające na obciążenie systemu PRM.</w:t>
      </w:r>
    </w:p>
    <w:p>
      <w:pPr>
        <w:spacing w:line="480" w:lineRule="auto" w:after="0"/>
      </w:pPr>
      <w:r>
        <w:rPr>
          <w:rFonts w:ascii="Times New Roman" w:hAnsi="Times New Roman"/>
          <w:sz w:val="24"/>
        </w:rPr>
        <w:t>W analizie efektywności wykorzystano podejście Value-Based Healthcare (VBHC) (Saporito &amp; Mrad Georgis, 2025), które przesuwa punkt ciężkości z wolumenu usług na ich wartość dla pacjenta. Gordon i Musgrave (Gordon &amp; Musgrave, 2025) argumentują, że realizacja opieki opartej na wartości wymaga partnerstwa i integracji usług. W metodologii przejawia się to poprzez analizę wskaźników współpracy między Zespołami Ratownictwa Medycznego (ZRM) a Podstawową Opieką Zdrowotną (POZ), co jest kluczowe dla odciążenia systemu ratunkowego.</w:t>
      </w:r>
    </w:p>
    <w:p>
      <w:pPr>
        <w:spacing w:line="480" w:lineRule="auto" w:after="0"/>
      </w:pPr>
      <w:r>
        <w:rPr>
          <w:rFonts w:ascii="Times New Roman" w:hAnsi="Times New Roman"/>
          <w:sz w:val="24"/>
        </w:rPr>
        <w:t>#### 2.2.3.3 Studium przypadku (Case Study)</w:t>
      </w:r>
    </w:p>
    <w:p>
      <w:pPr>
        <w:spacing w:line="480" w:lineRule="auto" w:after="0"/>
      </w:pPr>
      <w:r>
        <w:rPr>
          <w:rFonts w:ascii="Times New Roman" w:hAnsi="Times New Roman"/>
          <w:sz w:val="24"/>
        </w:rPr>
        <w:t>Jako metodę szczegółową wybrano studium przypadku regionu pomorskiego. Wybór ten podyktowany jest specyfiką regionu (zróżnicowanie urbanistyczne, turystyka sezonowa) oraz dostępnością badań pilotażowych dotyczących telemedycyny w tym obszarze (Renk &amp; Letkiewicz, 2023). Studium przypadku pozwala na głębszą analizę zjawisk, które w statystykach ogólnopolskich mogłyby zostać uśrednione. Analiza obejmuje strukturę rozmieszczenia zespołów ratownictwa w relacji do gęstości zaludnienia i sieci drogowej, nawiązując do badań nad organizacją przestrzenną systemu (Kisiała, 2012).</w:t>
      </w:r>
    </w:p>
    <w:p>
      <w:pPr>
        <w:pStyle w:val="Heading3"/>
      </w:pPr>
      <w:r>
        <w:t>2.2.4 Narzędzia analityczne i operacjonalizacja zmiennych</w:t>
      </w:r>
    </w:p>
    <w:p>
      <w:pPr>
        <w:spacing w:line="480" w:lineRule="auto" w:after="0"/>
      </w:pPr>
      <w:r>
        <w:rPr>
          <w:rFonts w:ascii="Times New Roman" w:hAnsi="Times New Roman"/>
          <w:sz w:val="24"/>
        </w:rPr>
        <w:t>W celu zapewnienia precyzji wnioskowania, w metodologii zdefiniowano zestaw zmiennych i wskaźników podlegających analizie. Kluczowym wyzwaniem metodologicznym w naukach o zarządzaniu w ochronie zdrowia jest kwantyfikacja jakości i dostępności usług.</w:t>
      </w:r>
    </w:p>
    <w:p>
      <w:pPr>
        <w:spacing w:line="480" w:lineRule="auto" w:after="0"/>
      </w:pPr>
      <w:r>
        <w:rPr>
          <w:rFonts w:ascii="Times New Roman" w:hAnsi="Times New Roman"/>
          <w:sz w:val="24"/>
        </w:rPr>
        <w:t>Do oceny obciążenia systemu wykorzystano wskaźnik intensywności zgłoszeń ($I_z$), zdefiniowany jako:</w:t>
      </w:r>
    </w:p>
    <w:p>
      <w:pPr>
        <w:spacing w:line="480" w:lineRule="auto" w:after="0"/>
      </w:pPr>
      <w:r>
        <w:rPr>
          <w:rFonts w:ascii="Times New Roman" w:hAnsi="Times New Roman"/>
          <w:sz w:val="24"/>
        </w:rPr>
        <w:t>$$I_z = \frac{N_z}{P_{pop}} \cdot 1000$$</w:t>
      </w:r>
    </w:p>
    <w:p>
      <w:pPr>
        <w:spacing w:line="480" w:lineRule="auto" w:after="0"/>
      </w:pPr>
      <w:r>
        <w:rPr>
          <w:rFonts w:ascii="Times New Roman" w:hAnsi="Times New Roman"/>
          <w:sz w:val="24"/>
        </w:rPr>
        <w:t>gdzie $N_z$ oznacza liczbę zgłoszeń przyjętych przez dyspozytornię w danym okresie, a $P_{pop}$ populację obszaru operacyjnego. Wskaźnik ten pozwala na porównywanie obciążenia między różnymi powiatami województwa pomorskiego, niezależnie od ich wielkości demograficznej.</w:t>
      </w:r>
    </w:p>
    <w:p>
      <w:pPr>
        <w:spacing w:line="480" w:lineRule="auto" w:after="0"/>
      </w:pPr>
      <w:r>
        <w:rPr>
          <w:rFonts w:ascii="Times New Roman" w:hAnsi="Times New Roman"/>
          <w:sz w:val="24"/>
        </w:rPr>
        <w:t>Kolejnym istotnym elementem jest ocena efektywności czasowej, która w ratownictwie medycznym jest parametrem krytycznym. Średni czas dotarcia ($T_{resp}$) analizowany jest w układzie:</w:t>
      </w:r>
    </w:p>
    <w:p>
      <w:pPr>
        <w:spacing w:line="480" w:lineRule="auto" w:after="0"/>
      </w:pPr>
      <w:r>
        <w:rPr>
          <w:rFonts w:ascii="Times New Roman" w:hAnsi="Times New Roman"/>
          <w:sz w:val="24"/>
        </w:rPr>
        <w:t>$$T_{resp} = \frac{1}{n}\sum_{i=1}^{n}(t_{arrival, i} - t_{dispatch, i})$$</w:t>
      </w:r>
    </w:p>
    <w:p>
      <w:pPr>
        <w:spacing w:line="480" w:lineRule="auto" w:after="0"/>
      </w:pPr>
      <w:r>
        <w:rPr>
          <w:rFonts w:ascii="Times New Roman" w:hAnsi="Times New Roman"/>
          <w:sz w:val="24"/>
        </w:rPr>
        <w:t>gdzie $t_{arrival}$ to czas przybycia na miejsce zdarzenia, a $t_{dispatch}$ to czas zadysponowania zespołu. Analiza tego parametru w metodologii uwzględnia rozróżnienie na obszary miejskie i wiejskie, co jest kluczowe w świetle badań nad dostępnością usług ratunkowych w terenach o trudnej topografii, na co wskazują analogiczne badania z innych regionów, np. Nepalu (Shresha et al., 2024), które podkreślają rolę geografii w dostępności EMS.</w:t>
      </w:r>
    </w:p>
    <w:p>
      <w:pPr>
        <w:spacing w:line="480" w:lineRule="auto" w:after="0"/>
      </w:pPr>
      <w:r>
        <w:rPr>
          <w:rFonts w:ascii="Times New Roman" w:hAnsi="Times New Roman"/>
          <w:sz w:val="24"/>
        </w:rPr>
        <w:t>W aspekcie zasobów ludzkich, metodologia zakłada analizę struktury zatrudnienia pod kątem zjawiska "luki pokoleniowej". Kubiak et al. (Kubiak et al., 2018) zwracają uwagę na konsekwencje zmian demograficznych dla rynku pracy. W PRM jest to szczególnie istotne ze względu na obciążenie fizyczne i psychiczne, prowadzące do wypalenia zawodowego (Nowakowska, 2016). Wskaźnik rotacji kadr oraz średnia wieku personelu są zatem traktowane jako predyktory stabilności operacyjnej systemu.</w:t>
      </w:r>
    </w:p>
    <w:p>
      <w:pPr>
        <w:pStyle w:val="Heading3"/>
      </w:pPr>
      <w:r>
        <w:t>2.2.5 Metodyka analizy luki technologicznej i telemedycznej</w:t>
      </w:r>
    </w:p>
    <w:p>
      <w:pPr>
        <w:spacing w:line="480" w:lineRule="auto" w:after="0"/>
      </w:pPr>
      <w:r>
        <w:rPr>
          <w:rFonts w:ascii="Times New Roman" w:hAnsi="Times New Roman"/>
          <w:sz w:val="24"/>
        </w:rPr>
        <w:t>Szczególne miejsce w przyjętej metodologii zajmuje weryfikacja hipotezy o możliwości zastąpienia części personelu lekarskiego ratownikami medycznymi wspieranymi telemedycznie. Jest to podejście zbieżne z trendami Healthcare 4.0 opisywanymi przez Kumara (Kumar, 2023). Aby ocenić wykonalność tego modelu w województwie pomorskim, zastosowano analizę luki (gap analysis) w trzech wymiarach:</w:t>
      </w:r>
    </w:p>
    <w:p>
      <w:pPr>
        <w:spacing w:line="480" w:lineRule="auto" w:after="0"/>
      </w:pPr>
      <w:r>
        <w:rPr>
          <w:rFonts w:ascii="Times New Roman" w:hAnsi="Times New Roman"/>
          <w:sz w:val="24"/>
        </w:rPr>
        <w:t>1. **Luka infrastrukturalna:** Dostępność szerokopasmowego internetu mobilnego w rejonach operacyjnych ZRM, niezbędnego do transmisji parametrów życiowych i obrazu w czasie rzeczywistym.</w:t>
      </w:r>
    </w:p>
    <w:p>
      <w:pPr>
        <w:spacing w:line="480" w:lineRule="auto" w:after="0"/>
      </w:pPr>
      <w:r>
        <w:rPr>
          <w:rFonts w:ascii="Times New Roman" w:hAnsi="Times New Roman"/>
          <w:sz w:val="24"/>
        </w:rPr>
        <w:t>2. **Luka kompetencyjna:** Uprawnienia ratowników medycznych i pielęgniarek. Grabowski et al. (Grabowski et al., 2018) analizowali nowe uprawnienia w zakresie przepisywania leków, co stanowi precedens dla rozszerzania kompetencji personelu nielekarskiego. Metodologia zakłada analizę, w jakim stopniu obecne programy kształcenia (Zimmermann, 2024) przygotowują kadry do pracy w modelu telemedycznym.</w:t>
      </w:r>
    </w:p>
    <w:p>
      <w:pPr>
        <w:spacing w:line="480" w:lineRule="auto" w:after="0"/>
      </w:pPr>
      <w:r>
        <w:rPr>
          <w:rFonts w:ascii="Times New Roman" w:hAnsi="Times New Roman"/>
          <w:sz w:val="24"/>
        </w:rPr>
        <w:t>3. **Luka prawna:** Analiza przepisów pod kątem dopuszczalności zdalnego nadzoru lekarza nad czynnościami ratunkowymi medycznymi czynnościami ratunkowymi (MCR).</w:t>
      </w:r>
    </w:p>
    <w:p>
      <w:pPr>
        <w:spacing w:line="480" w:lineRule="auto" w:after="0"/>
      </w:pPr>
      <w:r>
        <w:rPr>
          <w:rFonts w:ascii="Times New Roman" w:hAnsi="Times New Roman"/>
          <w:sz w:val="24"/>
        </w:rPr>
        <w:t>W kontekście bezpieczeństwa sanitarnego, metodologia uwzględnia również doświadczenia z pandemii COVID-19, w tym skuteczność metod dekontaminacji (np. Ozonowanie, UV-C) badanych przez Różańską et al. (Różańska et al., 2021). Choć jest to aspekt techniczny, ma on bezpośredni wpływ na dostępność zespołów (czas wyłączenia z gotowości na dezynfekcję).</w:t>
      </w:r>
    </w:p>
    <w:p>
      <w:pPr>
        <w:pStyle w:val="Heading3"/>
      </w:pPr>
      <w:r>
        <w:t>2.2.6 Ograniczenia metodologiczne</w:t>
      </w:r>
    </w:p>
    <w:p>
      <w:pPr>
        <w:spacing w:line="480" w:lineRule="auto" w:after="0"/>
      </w:pPr>
      <w:r>
        <w:rPr>
          <w:rFonts w:ascii="Times New Roman" w:hAnsi="Times New Roman"/>
          <w:sz w:val="24"/>
        </w:rPr>
        <w:t>Przyjęta metodologia, mimo dążenia do kompleksowości, obarczona jest pewnymi ograniczeniami, które należy uwzględnić przy interpretacji wyników.</w:t>
      </w:r>
    </w:p>
    <w:p>
      <w:pPr>
        <w:spacing w:line="480" w:lineRule="auto" w:after="0"/>
      </w:pPr>
      <w:r>
        <w:rPr>
          <w:rFonts w:ascii="Times New Roman" w:hAnsi="Times New Roman"/>
          <w:sz w:val="24"/>
        </w:rPr>
        <w:t>Po pierwsze, dostępność danych szczegółowych na poziomie poszczególnych dysponentów bywa ograniczona lub dane te są agregowane w sposób uniemożliwiający precyzyjną analizę mikrotendencji. Jak zauważają badacze systemów informacyjnych w ratownictwie (Krawczyk, 2021), jakość danych w systemach wspomagania dowodzenia (SWD PRM) zależy od rzetelności wprowadzania ich przez użytkowników końcowych, co może generować błędy.</w:t>
      </w:r>
    </w:p>
    <w:p>
      <w:pPr>
        <w:spacing w:line="480" w:lineRule="auto" w:after="0"/>
      </w:pPr>
      <w:r>
        <w:rPr>
          <w:rFonts w:ascii="Times New Roman" w:hAnsi="Times New Roman"/>
          <w:sz w:val="24"/>
        </w:rPr>
        <w:t>Po drugie, dynamiczne zmiany legislacyjne i organizacyjne w latach 2020-2024 (okres pandemii i post-pandemii) utrudniają ustalenie stabilnego punktu odniesienia (baseline). Dane z lat pandemicznych są obarczone "szumem" wynikającym z nadzwyczajnego trybu pracy systemu, co wymaga ostrożności w ekstrapolowaniu trendów na lata kolejne.</w:t>
      </w:r>
    </w:p>
    <w:p>
      <w:pPr>
        <w:spacing w:line="480" w:lineRule="auto" w:after="0"/>
      </w:pPr>
      <w:r>
        <w:rPr>
          <w:rFonts w:ascii="Times New Roman" w:hAnsi="Times New Roman"/>
          <w:sz w:val="24"/>
        </w:rPr>
        <w:t>Po trzecie, analiza aspektów finansowych napotyka na trudności związane z różnorodnością źródeł finansowania i brakiem jednolitego standardu raportowania kosztów procedur ratunkowych w ujęciu "value-based". Mitek (Mitek, 2016) oraz Paszkowska (Paszkowska, 2006) wskazują na skomplikowaną strukturę finansowania świadczeń zdrowotnych w UE, co utrudnia proste porównania międzynarodowe bez zaawansowanej korygującej analizy ekonomicznej.</w:t>
      </w:r>
    </w:p>
    <w:p>
      <w:pPr>
        <w:spacing w:line="480" w:lineRule="auto" w:after="0"/>
      </w:pPr>
      <w:r>
        <w:rPr>
          <w:rFonts w:ascii="Times New Roman" w:hAnsi="Times New Roman"/>
          <w:sz w:val="24"/>
        </w:rPr>
        <w:t>Mimo tych ograniczeń, przyjęta strategia badawcza, łącząca analizę systemową, prawną i operacyjną, pozwala na sformułowanie rzetelnych wniosków dotyczących stanu organizacji PRM w regionie pomorskim oraz potencjału jego modernizacji.</w:t>
      </w:r>
    </w:p>
    <w:p>
      <w:pPr>
        <w:pStyle w:val="Heading3"/>
      </w:pPr>
      <w:r>
        <w:t>2.2.7 Etyka badań i rzetelność danych</w:t>
      </w:r>
    </w:p>
    <w:p>
      <w:pPr>
        <w:spacing w:line="480" w:lineRule="auto" w:after="0"/>
      </w:pPr>
      <w:r>
        <w:rPr>
          <w:rFonts w:ascii="Times New Roman" w:hAnsi="Times New Roman"/>
          <w:sz w:val="24"/>
        </w:rPr>
        <w:t>Wszystkie dane wykorzystane w pracy pochodzą z ogólnodostępnych rejestrów publicznych, raportów urzędowych oraz recenzowanych publikacji naukowych. Badanie nie wiązało się z eksperymentem medycznym na ludziach ani z przetwarzaniem wrażliwych danych osobowych pacjentów, co zwalnia z konieczności uzyskania zgody Komisji Bioetycznej. W odniesieniu do analizy zdarzeń niepożądanych, oparto się na zagregowanych danych literaturowych (Cira &amp; Mikos, 2017) oraz raportach kontrolnych, zachowując pełną anonimowość podmiotów i osób.</w:t>
      </w:r>
    </w:p>
    <w:p>
      <w:pPr>
        <w:spacing w:line="480" w:lineRule="auto" w:after="0"/>
      </w:pPr>
      <w:r>
        <w:rPr>
          <w:rFonts w:ascii="Times New Roman" w:hAnsi="Times New Roman"/>
          <w:sz w:val="24"/>
        </w:rPr>
        <w:t>Zastosowano rygorystyczną weryfikację źródeł, priorytetyzując dane publikowane przez instytucje państwowe (GUS, Ministerstwo Zdrowia, Urząd Wojewódzki) oraz renomowane wydawnictwa naukowe. W przypadku rozbieżności danych między różnymi źródłami (np. Raport NIK vs rocznik statystyczny), w analizie przyjmowano dane z dokumentów pokontrolnych jako bardziej szczegółowe i zweryfikowane audytorsko.</w:t>
      </w:r>
    </w:p>
    <w:p>
      <w:pPr>
        <w:pStyle w:val="Heading3"/>
      </w:pPr>
      <w:r>
        <w:t>2.2.8 Procedura syntezy wniosków</w:t>
      </w:r>
    </w:p>
    <w:p>
      <w:pPr>
        <w:spacing w:line="480" w:lineRule="auto" w:after="0"/>
      </w:pPr>
      <w:r>
        <w:rPr>
          <w:rFonts w:ascii="Times New Roman" w:hAnsi="Times New Roman"/>
          <w:sz w:val="24"/>
        </w:rPr>
        <w:t>Ostatnim etapem metodologii jest synteza wniosków płynących z analiz cząstkowych. Zastosowano tu technikę triangulacji metodologicznej, konfrontując wyniki analizy ilościowej (wskaźniki efektywności) z wnioskami z analizy jakościowej (bariery prawne, opinie ekspertów z literatury). Pozwala to na weryfikację hipotez badawczych dotyczących efektywności obecnego modelu oraz potencjału modelu telemedycznego.</w:t>
      </w:r>
    </w:p>
    <w:p>
      <w:pPr>
        <w:spacing w:line="480" w:lineRule="auto" w:after="0"/>
      </w:pPr>
      <w:r>
        <w:rPr>
          <w:rFonts w:ascii="Times New Roman" w:hAnsi="Times New Roman"/>
          <w:sz w:val="24"/>
        </w:rPr>
        <w:t>Wnioskowanie opiera się na logice abdukcyjnej, poszukującej najlepszego wyjaśnienia dla zaobserwowanych faktów w świetle dostępnych teorii zarządzania w ochronie zdrowia. Szczególną rolę odgrywa tu porównanie z modelami międzynarodowymi, np. Amerykańskim systemem EMS analizowanym przez Rosha (Rosh, 2007) czy standardami Banku Światowego (Gun et al., 2021), co pozwala osadzić lokalne problemy województwa pomorskiego w szerszym, globalnym kontekście transformacji systemów ratownictwa.</w:t>
      </w:r>
    </w:p>
    <w:p>
      <w:pPr>
        <w:spacing w:line="480" w:lineRule="auto" w:after="0"/>
      </w:pPr>
      <w:r>
        <w:rPr>
          <w:rFonts w:ascii="Times New Roman" w:hAnsi="Times New Roman"/>
          <w:sz w:val="24"/>
        </w:rPr>
        <w:t>Podsumowując, przyjęta metodologia stanowi spójną, wieloaspektową strategię badawczą, adekwatną do celu pracy, jakim jest optymalizacja organizacji państwowej polityki zdrowotnej w sektorze ratownictwa medycznego. Pozwala ona nie tylko na diagnozę stanu obecnego, ale również na projektowanie rozwiązań przyszłościowych, opartych na dowodach (evidence-based policy).</w:t>
      </w:r>
    </w:p>
    <w:p>
      <w:pPr>
        <w:pStyle w:val="Heading2"/>
      </w:pPr>
      <w:r>
        <w:t>2.3 Analiza i wyniki</w:t>
      </w:r>
    </w:p>
    <w:p>
      <w:pPr>
        <w:spacing w:line="480" w:lineRule="auto" w:after="0"/>
      </w:pPr>
      <w:r>
        <w:rPr>
          <w:rFonts w:ascii="Times New Roman" w:hAnsi="Times New Roman"/>
          <w:sz w:val="24"/>
        </w:rPr>
        <w:t>Niniejszy rozdział przedstawia szczegółową analizę wyników badań dotyczących optymalizacji organizacji Państwowego Ratownictwa Medycznego (PRM) w województwie pomorskim. Zgodnie z przyjętą metodologią, opartą na triangulacji danych ilościowych i jakościowych oraz symulacji modelu organizacyjnego, dokonano oceny efektywności obecnego systemu w zestawieniu z proponowanym modelem telemedycznym. Podstawę empiryczną analizy stanowią dane finansowe i kadrowe dysponentów PRM, dokumenty strategiczne dla województwa pomorskiego oraz wyniki symulacji ekonomicznej, skonfrontowane z szerokim kontekstem literatury przedmiotu w zakresie zarządzania w ochronie zdrowia (Renk &amp; Letkiewicz, 2023)(Kisiała, 2012).</w:t>
      </w:r>
    </w:p>
    <w:p>
      <w:pPr>
        <w:spacing w:line="480" w:lineRule="auto" w:after="0"/>
      </w:pPr>
      <w:r>
        <w:rPr>
          <w:rFonts w:ascii="Times New Roman" w:hAnsi="Times New Roman"/>
          <w:sz w:val="24"/>
        </w:rPr>
        <w:t>Analiza została podzielona na pięć kluczowych obszarów: efektywność ekonomiczną, restrukturyzację zasobów ludzkich, uwarunkowania technologiczne i operacyjne, kontekst demograficzno-epidemiologiczny oraz analizę porównawczą z modelami międzynarodowymi. Takie podejście pozwala na holistyczną ocenę badanego problemu, wykraczającą poza proste wskaźniki finansowe i uwzględniającą jakość oraz bezpieczeństwo zdrowotne pacjentów w świetle paradygmatu Value-Based Healthcare (Saporito &amp; Mrad Georgis, 2025).</w:t>
      </w:r>
    </w:p>
    <w:p>
      <w:pPr>
        <w:pStyle w:val="Heading3"/>
      </w:pPr>
      <w:r>
        <w:t>2.3.1 Analiza efektywności ekonomicznej modelu telemedycznego</w:t>
      </w:r>
    </w:p>
    <w:p>
      <w:pPr>
        <w:spacing w:line="480" w:lineRule="auto" w:after="0"/>
      </w:pPr>
      <w:r>
        <w:rPr>
          <w:rFonts w:ascii="Times New Roman" w:hAnsi="Times New Roman"/>
          <w:sz w:val="24"/>
        </w:rPr>
        <w:t>Kluczowym elementem badania była symulacja kosztów funkcjonowania systemu PRM w województwie pomorskim przy założeniu transformacji modelu Zespołów Ratownictwa Medycznego (ZRM). Obecny model, opierający się w dużej mierze na zespołach specjalistycznych (S) z lekarzem na pokładzie, generuje wysokie koszty stałe, które w obliczu rosnącego deficytu kadr medycznych stają się trudne do utrzymania.</w:t>
      </w:r>
    </w:p>
    <w:p>
      <w:pPr>
        <w:spacing w:line="480" w:lineRule="auto" w:after="0"/>
      </w:pPr>
      <w:r>
        <w:rPr>
          <w:rFonts w:ascii="Times New Roman" w:hAnsi="Times New Roman"/>
          <w:sz w:val="24"/>
        </w:rPr>
        <w:t>#### 2.3.1.1 Symulacja oszczędności budżetowych</w:t>
      </w:r>
    </w:p>
    <w:p>
      <w:pPr>
        <w:spacing w:line="480" w:lineRule="auto" w:after="0"/>
      </w:pPr>
      <w:r>
        <w:rPr>
          <w:rFonts w:ascii="Times New Roman" w:hAnsi="Times New Roman"/>
          <w:sz w:val="24"/>
        </w:rPr>
        <w:t>Przeprowadzona analiza danych finansowych oraz symulacja wdrożenia systemu wsparcia teletransmisyjnego (telemedycznego) wykazała znaczący potencjał racjonalizacji wydatków. Wyniki wskazują, że zastąpienie tradycyjnej obecności lekarza w karetce systemem zdalnych konsultacji w czasie rzeczywistym pozwoliłoby na redukcję kosztów operacyjnych systemu w skali województwa. Zgodnie z danymi zaprezentowanymi w badaniach nad potencjałem narzędzi telemedycznych w PRM, szacowana roczna oszczędność dla województwa pomorskiego wynosi **10 190 800,00 PLN** (Renk &amp; Letkiewicz, 2023).</w:t>
      </w:r>
    </w:p>
    <w:p>
      <w:pPr>
        <w:spacing w:line="480" w:lineRule="auto" w:after="0"/>
      </w:pPr>
      <w:r>
        <w:rPr>
          <w:rFonts w:ascii="Times New Roman" w:hAnsi="Times New Roman"/>
          <w:sz w:val="24"/>
        </w:rPr>
        <w:t>Kwota ta wynika bezpośrednio z różnicy w kosztach funkcjonowania zespołów typu "S" (specjalistyczny) a zespołów typu "P" (podstawowy), przy uwzględnieniu kosztów utworzenia i utrzymania centrum telemedycznego. Należy podkreślić, że oszczędności te nie wynikają z obniżenia standardu opieki, lecz ze zmiany alokacji zasobów. W modelu tradycyjnym koszty gotowości lekarza są ponoszone niezależnie od liczby interwencji wymagających specjalistycznej wiedzy lekarskiej. W modelu telemedycznym, koszt ten jest zoptymalizowany poprzez centralizację zasobu eksperckiego.</w:t>
      </w:r>
    </w:p>
    <w:p>
      <w:pPr>
        <w:spacing w:line="480" w:lineRule="auto" w:after="0"/>
      </w:pPr>
      <w:r>
        <w:rPr>
          <w:rFonts w:ascii="Times New Roman" w:hAnsi="Times New Roman"/>
          <w:sz w:val="24"/>
        </w:rPr>
        <w:t>| Kategoria kosztowa | Model Tradycyjny (Obecny) | Model Telemedyczny (Projektowany) | Skutek finansowy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Personel lekarski | Wysoki (lekarz w każdym ZRM S) | Niski (lekarze tylko w centrum) | Znaczna redukcja |</w:t>
      </w:r>
    </w:p>
    <w:p>
      <w:pPr>
        <w:spacing w:line="480" w:lineRule="auto" w:after="0"/>
      </w:pPr>
      <w:r>
        <w:rPr>
          <w:rFonts w:ascii="Times New Roman" w:hAnsi="Times New Roman"/>
          <w:sz w:val="24"/>
        </w:rPr>
        <w:t>| Infrastruktura | Standardowa | Wymagane inwestycje w IT | Wzrost nakładów (CAPEX) |</w:t>
      </w:r>
    </w:p>
    <w:p>
      <w:pPr>
        <w:spacing w:line="480" w:lineRule="auto" w:after="0"/>
      </w:pPr>
      <w:r>
        <w:rPr>
          <w:rFonts w:ascii="Times New Roman" w:hAnsi="Times New Roman"/>
          <w:sz w:val="24"/>
        </w:rPr>
        <w:t>| Koszty operacyjne | Wysokie koszty dyżurów | Zoptymalizowane koszty dyżurów | Redukcja (OPEX) |</w:t>
      </w:r>
    </w:p>
    <w:p>
      <w:pPr>
        <w:spacing w:line="480" w:lineRule="auto" w:after="0"/>
      </w:pPr>
      <w:r>
        <w:rPr>
          <w:rFonts w:ascii="Times New Roman" w:hAnsi="Times New Roman"/>
          <w:sz w:val="24"/>
        </w:rPr>
        <w:t>| Efektywność zasobu | Niska (czas dojazdu/powrotu) | Wysoka (ciągła dostępność online) | Wzrost efektywności |</w:t>
      </w:r>
    </w:p>
    <w:p>
      <w:pPr>
        <w:spacing w:line="480" w:lineRule="auto" w:after="0"/>
      </w:pPr>
      <w:r>
        <w:rPr>
          <w:rFonts w:ascii="Times New Roman" w:hAnsi="Times New Roman"/>
          <w:sz w:val="24"/>
        </w:rPr>
        <w:t>*Tabela 1: Porównanie struktury kosztowej modelu tradycyjnego i telemedycznego w PRM. Źródło: Opracowanie własne na podstawie (Renk &amp; Letkiewicz, 2023)(Saporito &amp; Mrad Georgis, 2025).*</w:t>
      </w:r>
    </w:p>
    <w:p>
      <w:pPr>
        <w:spacing w:line="480" w:lineRule="auto" w:after="0"/>
      </w:pPr>
      <w:r>
        <w:rPr>
          <w:rFonts w:ascii="Times New Roman" w:hAnsi="Times New Roman"/>
          <w:sz w:val="24"/>
        </w:rPr>
        <w:t>Analiza ta wpisuje się w szerszy nurt badań nad efektywnością systemów ochrony zdrowia w krajach Banku Światowego, gdzie poszukuje się korelacji między nakładami a wynikami zdrowotnymi (Gun et al., 2021). W kontekście polskim, gdzie system finansowania oparty jest na środkach publicznych, tak znacząca redukcja kosztów (ponad 10 mln PLN rocznie w jednym województwie) stanowi istotny argument za reformą, pod warunkiem zachowania lub poprawy wskaźników jakościowych.</w:t>
      </w:r>
    </w:p>
    <w:p>
      <w:pPr>
        <w:spacing w:line="480" w:lineRule="auto" w:after="0"/>
      </w:pPr>
      <w:r>
        <w:rPr>
          <w:rFonts w:ascii="Times New Roman" w:hAnsi="Times New Roman"/>
          <w:sz w:val="24"/>
        </w:rPr>
        <w:t>#### 2.3.1.2 Struktura finansowania a Value-Based Healthcare</w:t>
      </w:r>
    </w:p>
    <w:p>
      <w:pPr>
        <w:spacing w:line="480" w:lineRule="auto" w:after="0"/>
      </w:pPr>
      <w:r>
        <w:rPr>
          <w:rFonts w:ascii="Times New Roman" w:hAnsi="Times New Roman"/>
          <w:sz w:val="24"/>
        </w:rPr>
        <w:t>Uzyskane wyniki finansowe należy interpretować w kontekście koncepcji Value-Based Healthcare (VBHC), która kładzie nacisk na uzyskanie jak najlepszych wyników zdrowotnych w stosunku do poniesionych kosztów (Saporito &amp; Mrad Georgis, 2025). Oszczędność rzędu 10 mln PLN nie powinna być traktowana jedynie jako cięcie budżetowe, ale jako uwolnienie środków, które mogą zostać reinwestowane w inne, niedofinansowane obszary systemu, takie jak profilaktyka, nowoczesny sprzęt diagnostyczny czy szkolenia ratowników medycznych.</w:t>
      </w:r>
    </w:p>
    <w:p>
      <w:pPr>
        <w:spacing w:line="480" w:lineRule="auto" w:after="0"/>
      </w:pPr>
      <w:r>
        <w:rPr>
          <w:rFonts w:ascii="Times New Roman" w:hAnsi="Times New Roman"/>
          <w:sz w:val="24"/>
        </w:rPr>
        <w:t>Badania Gordona i Musgrave'a (Gordon &amp; Musgrave, 2025) wskazują, że realizacja opieki opartej na wartości wymaga partnerstwa i innowacyjnych modeli świadczenia usług. W przypadku PRM w województwie pomorskim, "wartością" dla pacjenta jest szybki dostęp do profesjonalnej pomocy. Jeśli system telemedyczny zapewnia to samo bezpieczeństwo kliniczne (dzięki wsparciu lekarza online) przy niższym koszcie, wskaźnik wartości rośnie. Jest to zgodne z postulatami optymalizacji wydatków publicznych na cele zdrowotne, szczególnie w odniesieniu do potrzeb osób starszych i przewlekle chorych, które generują największe koszty systemowe (Mitek, 2016).</w:t>
      </w:r>
    </w:p>
    <w:p>
      <w:pPr>
        <w:pStyle w:val="Heading3"/>
      </w:pPr>
      <w:r>
        <w:t>2.3.2 Restrukturyzacja i optymalizacja zasobów ludzkich</w:t>
      </w:r>
    </w:p>
    <w:p>
      <w:pPr>
        <w:spacing w:line="480" w:lineRule="auto" w:after="0"/>
      </w:pPr>
      <w:r>
        <w:rPr>
          <w:rFonts w:ascii="Times New Roman" w:hAnsi="Times New Roman"/>
          <w:sz w:val="24"/>
        </w:rPr>
        <w:t>Drugim, równie istotnym wymiarem przeprowadzonej analizy, jest aspekt kadrowy. Polski system ochrony zdrowia od lat zmaga się z chronicznym niedoborem lekarzy, co jest szczególnie odczuwalne w medycynie ratunkowej. Analiza dokumentów strategicznych oraz literatury przedmiotu (Zimmermann, 2024) potwierdza, że luka pokoleniowa oraz emigracja zarobkowa personelu medycznego stanowią jedne z głównych zagrożeń dla stabilności PRM.</w:t>
      </w:r>
    </w:p>
    <w:p>
      <w:pPr>
        <w:spacing w:line="480" w:lineRule="auto" w:after="0"/>
      </w:pPr>
      <w:r>
        <w:rPr>
          <w:rFonts w:ascii="Times New Roman" w:hAnsi="Times New Roman"/>
          <w:sz w:val="24"/>
        </w:rPr>
        <w:t>#### 2.3.2.1 Model obsady lekarskiej w systemie telemedycznym</w:t>
      </w:r>
    </w:p>
    <w:p>
      <w:pPr>
        <w:spacing w:line="480" w:lineRule="auto" w:after="0"/>
      </w:pPr>
      <w:r>
        <w:rPr>
          <w:rFonts w:ascii="Times New Roman" w:hAnsi="Times New Roman"/>
          <w:sz w:val="24"/>
        </w:rPr>
        <w:t>Symulacja przeprowadzona na podstawie danych z województwa pomorskiego dostarczyła przełomowych wyników w zakresie zapotrzebowania na kadrę lekarską. Wdrożenie modelu tele-wsparcia (live streaming support) pozwoliłoby na drastyczną redukcję liczby lekarzy niezbędnych do zabezpieczenia systemu przedszpitalnego. Wyniki wskazują, że do efektywnego nadzoru i wsparcia merytorycznego Zespołów Ratownictwa Medycznego w całym województwie wystarczyłoby zatrudnienie zaledwie **16 lekarzy** w systemie zmianowym w centrum telemedycznym (Renk &amp; Letkiewicz, 2023).</w:t>
      </w:r>
    </w:p>
    <w:p>
      <w:pPr>
        <w:spacing w:line="480" w:lineRule="auto" w:after="0"/>
      </w:pPr>
      <w:r>
        <w:rPr>
          <w:rFonts w:ascii="Times New Roman" w:hAnsi="Times New Roman"/>
          <w:sz w:val="24"/>
        </w:rPr>
        <w:t>Liczba ta kontrastuje z obecnym stanem, gdzie każdy zespół specjalistyczny (S) wymaga obsady lekarskiej w systemie 24/7, co przy liczbie zespołów w województwie generuje zapotrzebowanie na setki etatów lekarskich. Zmniejszenie zapotrzebowania do 16 osób oznacza, że system staje się odporny na fluktuacje kadrowe i braki personelu, które obecnie często prowadzą do przymusowego przekształcania zespołów "S" w zespoły "P" (podstawowe) z powodu braku lekarza na dyżurze.</w:t>
      </w:r>
    </w:p>
    <w:p>
      <w:pPr>
        <w:spacing w:line="480" w:lineRule="auto" w:after="0"/>
      </w:pPr>
      <w:r>
        <w:rPr>
          <w:rFonts w:ascii="Times New Roman" w:hAnsi="Times New Roman"/>
          <w:sz w:val="24"/>
        </w:rPr>
        <w:t>#### 2.3.2.2 Relokacja zasobów do lecznictwa zamkniętego</w:t>
      </w:r>
    </w:p>
    <w:p>
      <w:pPr>
        <w:spacing w:line="480" w:lineRule="auto" w:after="0"/>
      </w:pPr>
      <w:r>
        <w:rPr>
          <w:rFonts w:ascii="Times New Roman" w:hAnsi="Times New Roman"/>
          <w:sz w:val="24"/>
        </w:rPr>
        <w:t>Najważniejszym wnioskiem płynącym z analizy zasobów ludzkich jest potencjał relokacji kadr. Wyniki badania sugerują, że wdrożenie nowego modelu pozwoliłoby na przesunięcie około **90% lekarzy** obecnie jeżdżących w karetkach do innych, krytycznych sektorów ochrony zdrowia, w szczególności do Szpitalnych Oddziałów Ratunkowych (SOR) oraz Izb Przyjęć (Renk &amp; Letkiewicz, 2023).</w:t>
      </w:r>
    </w:p>
    <w:p>
      <w:pPr>
        <w:spacing w:line="480" w:lineRule="auto" w:after="0"/>
      </w:pPr>
      <w:r>
        <w:rPr>
          <w:rFonts w:ascii="Times New Roman" w:hAnsi="Times New Roman"/>
          <w:sz w:val="24"/>
        </w:rPr>
        <w:t>Jest to wniosek o strategicznym znaczeniu dla bezpieczeństwa zdrowotnego. SOR-y w Polsce są notorycznie przeciążone, a czas oczekiwania na pomoc jest jednym z głównych powodów niezadowolenia społecznego i ryzyka zdarzeń niepożądanych (Cira &amp; Mikos, 2017). Przesunięcie doświadczonych lekarzy systemu z karetek (gdzie ich potencjał jest wykorzystywany tylko podczas wybranych interwencji) do szpitali (gdzie mogą konsultować wielu pacjentów na godzinę) stanowiłoby systemowe rozwiązanie problemu "wąskich gardeł" w ratownictwie.</w:t>
      </w:r>
    </w:p>
    <w:p>
      <w:pPr>
        <w:spacing w:line="480" w:lineRule="auto" w:after="0"/>
      </w:pPr>
      <w:r>
        <w:rPr>
          <w:rFonts w:ascii="Times New Roman" w:hAnsi="Times New Roman"/>
          <w:sz w:val="24"/>
        </w:rPr>
        <w:t>Należy również zwrócić uwagę na aspekt psychologiczny i zawodowy. Praca w ZRM obarczona jest wysokim poziomem stresu i ryzykiem wypalenia zawodowego (Nowakowska, 2016). Model telemedyczny, oferujący lekarzom pracę w warunkach stacjonarnych (centrum operacyjne), może stanowić atrakcyjną alternatywę dla starszych lekarzy lub osób poszukujących bardziej stabilnych warunków pracy, co dodatkowo sprzyja retencji kadr w systemie (age management) (Kubiak et al., 2018).</w:t>
      </w:r>
    </w:p>
    <w:p>
      <w:pPr>
        <w:spacing w:line="480" w:lineRule="auto" w:after="0"/>
      </w:pPr>
      <w:r>
        <w:rPr>
          <w:rFonts w:ascii="Times New Roman" w:hAnsi="Times New Roman"/>
          <w:sz w:val="24"/>
        </w:rPr>
        <w:t>| Wskaźnik | Model Obecny | Model Projektowany | Implikacje systemowe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Liczba lekarzy w PRM | Wysoka (rozproszona) | Niska (skoncentrowana - 16 os.) | Uwolnienie zasobów |</w:t>
      </w:r>
    </w:p>
    <w:p>
      <w:pPr>
        <w:spacing w:line="480" w:lineRule="auto" w:after="0"/>
      </w:pPr>
      <w:r>
        <w:rPr>
          <w:rFonts w:ascii="Times New Roman" w:hAnsi="Times New Roman"/>
          <w:sz w:val="24"/>
        </w:rPr>
        <w:t>| Wykorzystanie wiedzy | Niska (czas dojazdu) | Wysoka (ciągłe konsultacje) | Lepszy transfer wiedzy |</w:t>
      </w:r>
    </w:p>
    <w:p>
      <w:pPr>
        <w:spacing w:line="480" w:lineRule="auto" w:after="0"/>
      </w:pPr>
      <w:r>
        <w:rPr>
          <w:rFonts w:ascii="Times New Roman" w:hAnsi="Times New Roman"/>
          <w:sz w:val="24"/>
        </w:rPr>
        <w:t>| Miejsce pracy lekarza | Ambulans (teren) | Centrum Telemedyczne / SOR | Poprawa warunków pracy |</w:t>
      </w:r>
    </w:p>
    <w:p>
      <w:pPr>
        <w:spacing w:line="480" w:lineRule="auto" w:after="0"/>
      </w:pPr>
      <w:r>
        <w:rPr>
          <w:rFonts w:ascii="Times New Roman" w:hAnsi="Times New Roman"/>
          <w:sz w:val="24"/>
        </w:rPr>
        <w:t>| Ryzyko braku obsady | Wysokie | Niskie | Stabilność systemu |</w:t>
      </w:r>
    </w:p>
    <w:p>
      <w:pPr>
        <w:spacing w:line="480" w:lineRule="auto" w:after="0"/>
      </w:pPr>
      <w:r>
        <w:rPr>
          <w:rFonts w:ascii="Times New Roman" w:hAnsi="Times New Roman"/>
          <w:sz w:val="24"/>
        </w:rPr>
        <w:t>*Tabela 2: Analiza wpływu zmiany modelu na zasoby ludzkie w PRM. Źródło: Opracowanie własne na podstawie (Renk &amp; Letkiewicz, 2023)(Nowakowska, 2016)(Zimmermann, 2024).*</w:t>
      </w:r>
    </w:p>
    <w:p>
      <w:pPr>
        <w:pStyle w:val="Heading3"/>
      </w:pPr>
      <w:r>
        <w:t>2.3.3 Uwarunkowania technologiczne i operacyjne</w:t>
      </w:r>
    </w:p>
    <w:p>
      <w:pPr>
        <w:spacing w:line="480" w:lineRule="auto" w:after="0"/>
      </w:pPr>
      <w:r>
        <w:rPr>
          <w:rFonts w:ascii="Times New Roman" w:hAnsi="Times New Roman"/>
          <w:sz w:val="24"/>
        </w:rPr>
        <w:t>Analiza wykonalności proponowanego modelu wymagała również oceny dostępnych technologii oraz barier operacyjnych. Współczesne systemy ratownictwa medycznego (Healthcare 4.0) coraz częściej integrują zaawansowane rozwiązania teleinformatyczne, co znajduje odzwierciedlenie w literaturze globalnej (Kumar, 2023).</w:t>
      </w:r>
    </w:p>
    <w:p>
      <w:pPr>
        <w:spacing w:line="480" w:lineRule="auto" w:after="0"/>
      </w:pPr>
      <w:r>
        <w:rPr>
          <w:rFonts w:ascii="Times New Roman" w:hAnsi="Times New Roman"/>
          <w:sz w:val="24"/>
        </w:rPr>
        <w:t>#### 2.3.3.1 Infrastruktura teleinformatyczna</w:t>
      </w:r>
    </w:p>
    <w:p>
      <w:pPr>
        <w:spacing w:line="480" w:lineRule="auto" w:after="0"/>
      </w:pPr>
      <w:r>
        <w:rPr>
          <w:rFonts w:ascii="Times New Roman" w:hAnsi="Times New Roman"/>
          <w:sz w:val="24"/>
        </w:rPr>
        <w:t>Dla skutecznego działania modelu opartego na zdalnym wsparciu kluczowe jest zapewnienie stabilnej i szybkiej transmisji danych. Badania wskazują na konieczność integracji systemów łączności z istniejącą infrastrukturą, taką jak System Wspomagania Dowodzenia Państwowego Ratownictwa Medycznego (SWD PRM) oraz systemy powiadamiania ratunkowego (Stańczak, 2015). Analiza Krawczyka (Krawczyk, 2021) podkreśla rolę Platformy Lokalizacyjno-Informacyjnej oraz systemu e-Call w diagnozowaniu stanu pacjenta jeszcze przed przybyciem służb.</w:t>
      </w:r>
    </w:p>
    <w:p>
      <w:pPr>
        <w:spacing w:line="480" w:lineRule="auto" w:after="0"/>
      </w:pPr>
      <w:r>
        <w:rPr>
          <w:rFonts w:ascii="Times New Roman" w:hAnsi="Times New Roman"/>
          <w:sz w:val="24"/>
        </w:rPr>
        <w:t>W kontekście województwa pomorskiego, wdrożenie transmisji wideo (live streaming) z ambulansu do lekarza koordynatora wymaga inwestycji w sprzęt mobilny o wysokiej przepustowości. Jednakże, jak wykazano w sekcji ekonomicznej, koszty te są wielokrotnie niższe niż roczne oszczędności operacyjne. Technologia ta umożliwia lekarzowi "wirtualną obecność" na miejscu zdarzenia, ocenę wyglądu pacjenta, zapisu EKG czy parametrów życiowych w czasie rzeczywistym, co minimalizuje ryzyko błędu medycznego.</w:t>
      </w:r>
    </w:p>
    <w:p>
      <w:pPr>
        <w:spacing w:line="480" w:lineRule="auto" w:after="0"/>
      </w:pPr>
      <w:r>
        <w:rPr>
          <w:rFonts w:ascii="Times New Roman" w:hAnsi="Times New Roman"/>
          <w:sz w:val="24"/>
        </w:rPr>
        <w:t>#### 2.3.3.2 Bariery prawne i organizacyjne</w:t>
      </w:r>
    </w:p>
    <w:p>
      <w:pPr>
        <w:spacing w:line="480" w:lineRule="auto" w:after="0"/>
      </w:pPr>
      <w:r>
        <w:rPr>
          <w:rFonts w:ascii="Times New Roman" w:hAnsi="Times New Roman"/>
          <w:sz w:val="24"/>
        </w:rPr>
        <w:t>Istotnym elementem analizy wyników są zidentyfikowane bariery wdrożeniowe. Polskie prawodawstwo w zakresie telemedycyny, mimo postępów, wciąż zawiera luki interpretacyjne dotyczące odpowiedzialności prawnej za decyzje podejmowane zdalnie (Wrześniewska-Wal &amp; Hajdukiewicz, 2020). Wrześniewska-Wal i Hajdukiewicz wskazują na aspekty etyczne i prawne braku fizykalnego badania pacjenta. W modelu, gdzie decyzję o podaniu leku podejmuje ratownik na zlecenie lekarza "z ekranu", konieczne jest precyzyjne zdefiniowanie procedur i zakresu odpowiedzialności.</w:t>
      </w:r>
    </w:p>
    <w:p>
      <w:pPr>
        <w:spacing w:line="480" w:lineRule="auto" w:after="0"/>
      </w:pPr>
      <w:r>
        <w:rPr>
          <w:rFonts w:ascii="Times New Roman" w:hAnsi="Times New Roman"/>
          <w:sz w:val="24"/>
        </w:rPr>
        <w:t>Ponadto, analiza orzecznictwa sądów administracyjnych (Nodżak, 2015) sugeruje, że wszelkie zmiany w organizacji systemu muszą być ściśle skorelowane z ustawowymi gwarancjami bezpieczeństwa zdrowotnego. Oznacza to, że wdrożenie modelu telemedycznego w województwie pomorskim wymagałoby nie tylko decyzji administracyjnych na poziomie wojewody, ale prawdopodobnie również nowelizacji aktów prawnych rangi ustawowej lub rozporządzeń, co stanowi istotną barierę czasową.</w:t>
      </w:r>
    </w:p>
    <w:p>
      <w:pPr>
        <w:pStyle w:val="Heading3"/>
      </w:pPr>
      <w:r>
        <w:t>2.3.4 Analiza w kontekście demograficznym i epidemiologicznym</w:t>
      </w:r>
    </w:p>
    <w:p>
      <w:pPr>
        <w:spacing w:line="480" w:lineRule="auto" w:after="0"/>
      </w:pPr>
      <w:r>
        <w:rPr>
          <w:rFonts w:ascii="Times New Roman" w:hAnsi="Times New Roman"/>
          <w:sz w:val="24"/>
        </w:rPr>
        <w:t>Wyniki analizy organizacji PRM nie mogą być oderwane od specyfiki populacji, której system ten służy. Województwo pomorskie, podobnie jak reszta kraju, podlega procesom starzenia się społeczeństwa, co determinuje strukturę popytu na usługi ratunkowe.</w:t>
      </w:r>
    </w:p>
    <w:p>
      <w:pPr>
        <w:spacing w:line="480" w:lineRule="auto" w:after="0"/>
      </w:pPr>
      <w:r>
        <w:rPr>
          <w:rFonts w:ascii="Times New Roman" w:hAnsi="Times New Roman"/>
          <w:sz w:val="24"/>
        </w:rPr>
        <w:t>#### 2.3.4.1 Starzenie się społeczeństwa a obciążenie systemu</w:t>
      </w:r>
    </w:p>
    <w:p>
      <w:pPr>
        <w:spacing w:line="480" w:lineRule="auto" w:after="0"/>
      </w:pPr>
      <w:r>
        <w:rPr>
          <w:rFonts w:ascii="Times New Roman" w:hAnsi="Times New Roman"/>
          <w:sz w:val="24"/>
        </w:rPr>
        <w:t>Dane demograficzne wskazują na rosnący odsetek osób w wieku senioralnym, co bezpośrednio przekłada się na wzrost liczby interwencji związanych z chorobami przewlekłymi, udarami czy nagłym zatrzymaniem krążenia (Jeziorska, 2017). Mitek (Mitek, 2016) zwraca uwagę na konieczność dostosowania finansowania usług zdrowotnych do potrzeb osób starszych. W kontekście analizowanego modelu telemedycznego, jest to argument wspierający. Interwencje u osób starszych często wymagają skomplikowanej oceny farmakoterapii i historii chorobowej, co lekarz konsultant, mający dostęp do zintegrowanych baz danych (np. IKP), może wykonać efektywniej niż lekarz w karetce działający pod presją czasu i braku pełnej dokumentacji.</w:t>
      </w:r>
    </w:p>
    <w:p>
      <w:pPr>
        <w:spacing w:line="480" w:lineRule="auto" w:after="0"/>
      </w:pPr>
      <w:r>
        <w:rPr>
          <w:rFonts w:ascii="Times New Roman" w:hAnsi="Times New Roman"/>
          <w:sz w:val="24"/>
        </w:rPr>
        <w:t>#### 2.3.4.2 Specyfika zdarzeń nagłych i zagrożeń środowiskowych</w:t>
      </w:r>
    </w:p>
    <w:p>
      <w:pPr>
        <w:spacing w:line="480" w:lineRule="auto" w:after="0"/>
      </w:pPr>
      <w:r>
        <w:rPr>
          <w:rFonts w:ascii="Times New Roman" w:hAnsi="Times New Roman"/>
          <w:sz w:val="24"/>
        </w:rPr>
        <w:t>Analiza danych dotyczących przyczyn interwencji wskazuje na istotny udział urazów oraz zatruć. Badania Filip et al. (Filip et al., 2015) nad zatruciami oraz Domżał-Drzewickiej et al. (Domżał-Drzewicka et al., 2016) nad urazowością podkreślają potrzebę szybkiej decyzji o transporcie do odpowiedniego ośrodka (np. Centrum urazowego czy toksykologicznego). Model telemedyczny usprawnia ten proces - lekarz koordynator, nie będąc zaangażowanym w czynności manualne przy pacjencie, może równolegle organizować przyjęcie pacjenta w docelowym szpitalu, co skraca czas do wdrożenia specjalistycznego leczenia.</w:t>
      </w:r>
    </w:p>
    <w:p>
      <w:pPr>
        <w:spacing w:line="480" w:lineRule="auto" w:after="0"/>
      </w:pPr>
      <w:r>
        <w:rPr>
          <w:rFonts w:ascii="Times New Roman" w:hAnsi="Times New Roman"/>
          <w:sz w:val="24"/>
        </w:rPr>
        <w:t>Dodatkowo, w świetle doświadczeń pandemii COVID-19, system zdalny wykazuje wyższą odporność (resilience) na zagrożenia biologiczne. Ograniczenie liczby personelu mającego bezpośredni kontakt z pacjentem zakaźnym zmniejsza ryzyko transmisji wirusa i wyłączenia kadr z pracy z powodu kwarantanny, co obserwowano w szczytowych fazach pandemii (Wang et al., 2025)(Wawoczny, 2021). Wpływ pandemii na zachowania społeczne i korzystanie z usług publicznych (Rybacka, 2023) sugeruje również większą akceptację społeczną dla rozwiązań zdalnych.</w:t>
      </w:r>
    </w:p>
    <w:p>
      <w:pPr>
        <w:pStyle w:val="Heading3"/>
      </w:pPr>
      <w:r>
        <w:t>2.3.5 Analiza porównawcza z modelami międzynarodowymi</w:t>
      </w:r>
    </w:p>
    <w:p>
      <w:pPr>
        <w:spacing w:line="480" w:lineRule="auto" w:after="0"/>
      </w:pPr>
      <w:r>
        <w:rPr>
          <w:rFonts w:ascii="Times New Roman" w:hAnsi="Times New Roman"/>
          <w:sz w:val="24"/>
        </w:rPr>
        <w:t>Ostatnim etapem analizy jest konfrontacja uzyskanych wyników i proponowanego modelu z doświadczeniami międzynarodowymi. Pozwala to na weryfikację, czy kierunek zmian w województwie pomorskim jest zgodny z globalnymi trendami w medycynie ratunkowej.</w:t>
      </w:r>
    </w:p>
    <w:p>
      <w:pPr>
        <w:spacing w:line="480" w:lineRule="auto" w:after="0"/>
      </w:pPr>
      <w:r>
        <w:rPr>
          <w:rFonts w:ascii="Times New Roman" w:hAnsi="Times New Roman"/>
          <w:sz w:val="24"/>
        </w:rPr>
        <w:t>#### 2.3.5.1 Model anglo-amerykański vs franko-niemiecki</w:t>
      </w:r>
    </w:p>
    <w:p>
      <w:pPr>
        <w:spacing w:line="480" w:lineRule="auto" w:after="0"/>
      </w:pPr>
      <w:r>
        <w:rPr>
          <w:rFonts w:ascii="Times New Roman" w:hAnsi="Times New Roman"/>
          <w:sz w:val="24"/>
        </w:rPr>
        <w:t>Tradycyjnie w literaturze wyróżnia się dwa modele ratownictwa: anglo-amerykański (oparty na paramedykach, "scoop and run") oraz franko-niemiecki (oparty na lekarzach, "stay and play"). Polska historycznie ewoluowała z modelu lekarskiego, jednak wyniki analizy wskazują na konieczność hybrydyzacji. Rosh (Rosh, 2007) w swojej analizie "Goodbye, From Poland" zauważał już wcześniej transformację polskiego systemu i jego zbliżanie się do standardów zachodnich, gdzie rola lekarza przesuwa się z karetki na SOR.</w:t>
      </w:r>
    </w:p>
    <w:p>
      <w:pPr>
        <w:spacing w:line="480" w:lineRule="auto" w:after="0"/>
      </w:pPr>
      <w:r>
        <w:rPr>
          <w:rFonts w:ascii="Times New Roman" w:hAnsi="Times New Roman"/>
          <w:sz w:val="24"/>
        </w:rPr>
        <w:t>Proponowany model telemedyczny jest de facto nowoczesną implementacją modelu paramedycznego z silnym nadzorem medycznym (medical direction). Jest to zgodne z rekomendacjami WHO dotyczącymi ram systemów opieki w stanach nagłych, które kładą nacisk na integrację i podejście skoncentrowane na pacjencie (Böbel et al., 2025). Badania porównawcze systemów w regionie Morza Bałtyckiego (Rakhmanov, 2017) oraz analiza efektywności systemów zdrowotnych w krajach Banku Światowego (Gun et al., 2021) potwierdzają, że systemy oparte na dobrze wyszkolonych ratownikach wspieranych technologią osiągają wysoką efektywność kosztową przy zachowaniu porównywalnych wskaźników przeżywalności.</w:t>
      </w:r>
    </w:p>
    <w:p>
      <w:pPr>
        <w:spacing w:line="480" w:lineRule="auto" w:after="0"/>
      </w:pPr>
      <w:r>
        <w:rPr>
          <w:rFonts w:ascii="Times New Roman" w:hAnsi="Times New Roman"/>
          <w:sz w:val="24"/>
        </w:rPr>
        <w:t>#### 2.3.5.2 Rola pielęgniarek i położnych w systemie</w:t>
      </w:r>
    </w:p>
    <w:p>
      <w:pPr>
        <w:spacing w:line="480" w:lineRule="auto" w:after="0"/>
      </w:pPr>
      <w:r>
        <w:rPr>
          <w:rFonts w:ascii="Times New Roman" w:hAnsi="Times New Roman"/>
          <w:sz w:val="24"/>
        </w:rPr>
        <w:t>W kontekście zmian kadrowych warto również odnotować rolę pielęgniarek systemu. Rozszerzenie uprawnień do ordynowania leków (prescribing powers) dla pielęgniarek i położnych w Polsce (Grabowski et al., 2018) jest krokiem komplementarnym do proponowanych zmian w PRM. Zwiększenie samodzielności personelu nielekarskiego, przy jednoczesnym zapewnieniu tele-konsultacji, tworzy spójny ekosystem, w którym kompetencje każdego członka zespołu są wykorzystywane optymalnie.</w:t>
      </w:r>
    </w:p>
    <w:p>
      <w:pPr>
        <w:pStyle w:val="Heading3"/>
      </w:pPr>
      <w:r>
        <w:t>Podsumowanie wyników</w:t>
      </w:r>
    </w:p>
    <w:p>
      <w:pPr>
        <w:spacing w:line="480" w:lineRule="auto" w:after="0"/>
      </w:pPr>
      <w:r>
        <w:rPr>
          <w:rFonts w:ascii="Times New Roman" w:hAnsi="Times New Roman"/>
          <w:sz w:val="24"/>
        </w:rPr>
        <w:t>Przeprowadzona analiza wieloaspektowa prowadzi do spójnych wniosków. Wyniki symulacji oparte na danych (Renk &amp; Letkiewicz, 2023) jednoznacznie wskazują na zasadność ekonomiczną i organizacyjną transformacji PRM w kierunku modelu telemedycznego. Oszczędność ponad 10 mln PLN rocznie, przy jednoczesnym uwolnieniu zasobów lekarskich dla szpitalnictwa, stanowi odpowiedź na kluczowe bolączki systemu: brak kadr i niedofinansowanie.</w:t>
      </w:r>
    </w:p>
    <w:p>
      <w:pPr>
        <w:spacing w:line="480" w:lineRule="auto" w:after="0"/>
      </w:pPr>
      <w:r>
        <w:rPr>
          <w:rFonts w:ascii="Times New Roman" w:hAnsi="Times New Roman"/>
          <w:sz w:val="24"/>
        </w:rPr>
        <w:t>Kluczowe wyniki analizy można zsyntetyzować w następujących punktach:</w:t>
      </w:r>
    </w:p>
    <w:p>
      <w:pPr>
        <w:spacing w:line="480" w:lineRule="auto" w:after="0"/>
      </w:pPr>
      <w:r>
        <w:rPr>
          <w:rFonts w:ascii="Times New Roman" w:hAnsi="Times New Roman"/>
          <w:sz w:val="24"/>
        </w:rPr>
        <w:t>1. **Efektywność finansowa:** Potwierdzona możliwość redukcji kosztów o ok. 10,2 mln PLN/rok w skali województwa.</w:t>
      </w:r>
    </w:p>
    <w:p>
      <w:pPr>
        <w:spacing w:line="480" w:lineRule="auto" w:after="0"/>
      </w:pPr>
      <w:r>
        <w:rPr>
          <w:rFonts w:ascii="Times New Roman" w:hAnsi="Times New Roman"/>
          <w:sz w:val="24"/>
        </w:rPr>
        <w:t>2. **Efektywność kadrowa:** Możliwość zabezpieczenia nadzoru merytorycznego przez zespół 16 lekarzy, co pozwala na realokację 90% obecnej kadry lekarskiej ZRM.</w:t>
      </w:r>
    </w:p>
    <w:p>
      <w:pPr>
        <w:spacing w:line="480" w:lineRule="auto" w:after="0"/>
      </w:pPr>
      <w:r>
        <w:rPr>
          <w:rFonts w:ascii="Times New Roman" w:hAnsi="Times New Roman"/>
          <w:sz w:val="24"/>
        </w:rPr>
        <w:t>3. **Wykonalność technologiczna:** Dostępne technologie (live streaming, 5G) są wystarczające do obsługi modelu, a bariery mają charakter głównie prawny, a nie techniczny.</w:t>
      </w:r>
    </w:p>
    <w:p>
      <w:pPr>
        <w:spacing w:line="480" w:lineRule="auto" w:after="0"/>
      </w:pPr>
      <w:r>
        <w:rPr>
          <w:rFonts w:ascii="Times New Roman" w:hAnsi="Times New Roman"/>
          <w:sz w:val="24"/>
        </w:rPr>
        <w:t>4. **Zgodność z trendami:** Kierunek zmian jest zbieżny z ewolucją systemów ratownictwa na świecie (WHO, modele hybrydowe) i koncepcją Value-Based Healthcare.</w:t>
      </w:r>
    </w:p>
    <w:p>
      <w:pPr>
        <w:spacing w:line="480" w:lineRule="auto" w:after="0"/>
      </w:pPr>
      <w:r>
        <w:rPr>
          <w:rFonts w:ascii="Times New Roman" w:hAnsi="Times New Roman"/>
          <w:sz w:val="24"/>
        </w:rPr>
        <w:t>Powyższe wyniki stanowią solidną podstawę do sformułowania rekomendacji dla decydentów polityki zdrowotnej w regionie, które zostaną omówione w kolejnym rozdziale dyskusyjnym. Transformacja ta, choć radykalna, wydaje się być nieunikniona w obliczu wyzwań demograficznych i ekonomicznych stojących przed polskim systemem ochrony zdrowia.</w:t>
      </w:r>
    </w:p>
    <w:p>
      <w:pPr>
        <w:spacing w:line="480" w:lineRule="auto" w:after="0"/>
      </w:pPr>
      <w:r>
        <w:rPr>
          <w:rFonts w:ascii="Times New Roman" w:hAnsi="Times New Roman"/>
          <w:sz w:val="24"/>
        </w:rPr>
        <w:t>W świetle teorii zarządzania projektami (Parafian, 2015) oraz ekozarządzania (Wójcik, 2014), wdrożenie tak kompleksowej zmiany wymagałoby jednak precyzyjnego planowania i pilotażu, aby zminimalizować ryzyko operacyjne i opór społeczny. Niemniej jednak, liczby przemawiają za modelem innowacyjnym, który przesuwa paradygmat z fizycznej obecności lekarza na jego wszechobecność cyfrową.</w:t>
      </w:r>
    </w:p>
    <w:p>
      <w:pPr>
        <w:pStyle w:val="Heading2"/>
      </w:pPr>
      <w:r>
        <w:t>2.4 Dyskusja</w:t>
      </w:r>
    </w:p>
    <w:p>
      <w:pPr>
        <w:spacing w:line="480" w:lineRule="auto" w:after="0"/>
      </w:pPr>
      <w:r>
        <w:rPr>
          <w:rFonts w:ascii="Times New Roman" w:hAnsi="Times New Roman"/>
          <w:sz w:val="24"/>
        </w:rPr>
        <w:t>Przeprowadzona w rozdziale 2.3 analiza symulacyjna, oparta na danych empirycznych i założeniach modelowych przedstawionych w literaturze (Renk &amp; Letkiewicz, 2023), dostarcza istotnych dowodów na rzecz konieczności redefinicji modelu funkcjonowania Państwowego Ratownictwa Medycznego (PRM) w regionie pomorskim. Wyniki te nie tylko korespondują z teoretycznymi ramami nakreślonymi w rozdziale 2.1, ale również wskazują na konkretne ścieżki optymalizacji, które mogą stanowić odpowiedź na zidentyfikowane luki badawcze oraz systemowe deficyty kadrowo-finansowe. Niniejszy rozdział ma na celu krytyczną interpretację uzyskanych wyników w szerszym kontekście literatury przedmiotu, ze szczególnym uwzględnieniem aspektów ekonomicznych, organizacyjnych, technologicznych oraz jakościowych, a także wskazanie ograniczeń i kierunków dalszych badań.</w:t>
      </w:r>
    </w:p>
    <w:p>
      <w:pPr>
        <w:pStyle w:val="Heading3"/>
      </w:pPr>
      <w:r>
        <w:t>2.4.1 Ekonomiczna i kadrowa efektywność modelu telemedycznego w świetle kryzysu zasobów</w:t>
      </w:r>
    </w:p>
    <w:p>
      <w:pPr>
        <w:spacing w:line="480" w:lineRule="auto" w:after="0"/>
      </w:pPr>
      <w:r>
        <w:rPr>
          <w:rFonts w:ascii="Times New Roman" w:hAnsi="Times New Roman"/>
          <w:sz w:val="24"/>
        </w:rPr>
        <w:t>Kluczowym wynikiem analizy przedstawionej w sekcji 2.3 jest prognozowana oszczędność na poziomie ponad 10 mln PLN rocznie przy jednoczesnym zachowaniu, a nawet potencjalnym wzroście dostępności do merytorycznego nadzoru lekarskiego poprzez system telekonsultacji. Wynik ten stoi w bezpośredniej relacji do problemów finansowania ochrony zdrowia omawianych w literaturze (Mitek, 2016)(Paszkowska, 2006). Jak wskazano w przeglądzie literatury (sekcja 2.1), systemy ochrony zdrowia w Europie, w tym w Polsce, borykają się z rosnącą presją kosztową wynikającą ze zmian demograficznych i technologicznych.</w:t>
      </w:r>
    </w:p>
    <w:p>
      <w:pPr>
        <w:spacing w:line="480" w:lineRule="auto" w:after="0"/>
      </w:pPr>
      <w:r>
        <w:rPr>
          <w:rFonts w:ascii="Times New Roman" w:hAnsi="Times New Roman"/>
          <w:sz w:val="24"/>
        </w:rPr>
        <w:t>Model zaprezentowany przez Renk i Letkiewicz (Renk &amp; Letkiewicz, 2023), który stał się podstawą analizy w rozdziale 2.3, sugeruje przesunięcie paradygmatu z fizycznej obecności lekarza w karetce na jego obecność wirtualną. Jest to zbieżne z obserwacjami dotyczącymi efektywności systemów opieki zdrowotnej w krajach Banku Światowego, gdzie poszukuje się korelacji między nakładami a wynikami zdrowotnymi (Gun et al., 2021). Tradycyjny model, w którym lekarz jest fizycznie przypisany do jednego zespołu, generuje wysokie koszty stałe i niską efektywność utylizacji jego kompetencji - lekarz spędza znaczną część dyżuru na dojazdach, a nie na czynnościach medycznych wymagających jego unikalnej wiedzy.</w:t>
      </w:r>
    </w:p>
    <w:p>
      <w:pPr>
        <w:spacing w:line="480" w:lineRule="auto" w:after="0"/>
      </w:pPr>
      <w:r>
        <w:rPr>
          <w:rFonts w:ascii="Times New Roman" w:hAnsi="Times New Roman"/>
          <w:sz w:val="24"/>
        </w:rPr>
        <w:t>W kontekście deficytów kadrowych, o których mowa w (Zimmermann, 2024), transformacja ta wydaje się nieunikniona. Kształcenie kadr medycznych jest procesem długotrwałym i kosztownym, a obecna podaż lekarzy specjalistów medycyny ratunkowej jest niewystarczająca do obsadzenia wszystkich zespołów specjalistycznych (S). Wyniki z sekcji 2.3, wskazujące na możliwość zabezpieczenia nadzoru nad regionem przez zaledwie 16 lekarzy w centrum telemedycznym, rozwiązują problem „pustych grafików” i pozwalają na realokację zasobów lekarskich do Szpitalnych Oddziałów Ratunkowych (SOR), gdzie ich obecność jest krytyczna dla diagnostyki i terapii.</w:t>
      </w:r>
    </w:p>
    <w:p>
      <w:pPr>
        <w:spacing w:line="480" w:lineRule="auto" w:after="0"/>
      </w:pPr>
      <w:r>
        <w:rPr>
          <w:rFonts w:ascii="Times New Roman" w:hAnsi="Times New Roman"/>
          <w:sz w:val="24"/>
        </w:rPr>
        <w:t>Należy jednak zauważyć, że literatura przedmiotu (Nowakowska, 2016) wskazuje na wysoki poziom stresu i wypalenia zawodowego wśród personelu medycznego. Przejście na model telemedyczny może rodzić nowe wyzwania w tym obszarze - lekarz dyżurujący w centrum telemedycznym będzie podejmował decyzje pod presją czasu, opierając się wyłącznie na danych przekazanych zdalnie, co może generować dodatkowe obciążenie psychiczne.</w:t>
      </w:r>
    </w:p>
    <w:p>
      <w:pPr>
        <w:spacing w:line="480" w:lineRule="auto" w:after="0"/>
      </w:pPr>
      <w:r>
        <w:rPr>
          <w:rFonts w:ascii="Times New Roman" w:hAnsi="Times New Roman"/>
          <w:sz w:val="24"/>
        </w:rPr>
        <w:t>| Aspekt porównawczy | Model Tradycyjny (Zespoły S) | Model Telemedyczny (Proponowany) | Implikacje dla systemu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**Koszty operacyjne** | Wysokie (wynagrodzenia lekarzy w każdym ZRM) | Zredukowane (lekarze tylko w centrum) | Uwolnienie środków na inwestycje (Renk &amp; Letkiewicz, 2023) |</w:t>
      </w:r>
    </w:p>
    <w:p>
      <w:pPr>
        <w:spacing w:line="480" w:lineRule="auto" w:after="0"/>
      </w:pPr>
      <w:r>
        <w:rPr>
          <w:rFonts w:ascii="Times New Roman" w:hAnsi="Times New Roman"/>
          <w:sz w:val="24"/>
        </w:rPr>
        <w:t>| **Dostępność lekarza** | Ograniczona fizycznie do miejsca zdarzenia | Nieograniczona wirtualnie (wsparcie wielu ZRM) | Lepsza utylizacja wiedzy eksperckiej |</w:t>
      </w:r>
    </w:p>
    <w:p>
      <w:pPr>
        <w:spacing w:line="480" w:lineRule="auto" w:after="0"/>
      </w:pPr>
      <w:r>
        <w:rPr>
          <w:rFonts w:ascii="Times New Roman" w:hAnsi="Times New Roman"/>
          <w:sz w:val="24"/>
        </w:rPr>
        <w:t>| **Obciążenie kadry** | Czas tracony na logistykę i dojazdy | Praca ciągła, merytoryczna, decyzyjna | Ryzyko wypalenia z powodu intensywności (Nowakowska, 2016) |</w:t>
      </w:r>
    </w:p>
    <w:p>
      <w:pPr>
        <w:spacing w:line="480" w:lineRule="auto" w:after="0"/>
      </w:pPr>
      <w:r>
        <w:rPr>
          <w:rFonts w:ascii="Times New Roman" w:hAnsi="Times New Roman"/>
          <w:sz w:val="24"/>
        </w:rPr>
        <w:t>| **Odpowiedzialność** | Bezpośrednia, na miejscu zdarzenia | Pośrednia, zależna od jakości transmisji | Konieczność zmian w prawie (Wrześniewska-Wal &amp; Hajdukiewicz, 2020) |</w:t>
      </w:r>
    </w:p>
    <w:p>
      <w:pPr>
        <w:spacing w:line="480" w:lineRule="auto" w:after="0"/>
      </w:pPr>
      <w:r>
        <w:rPr>
          <w:rFonts w:ascii="Times New Roman" w:hAnsi="Times New Roman"/>
          <w:sz w:val="24"/>
        </w:rPr>
        <w:t>*Tabela 2.4.1: Porównanie efektywności modelu tradycyjnego i telemedycznego w oparciu o analizę literatury i wyniki symulacji.*</w:t>
      </w:r>
    </w:p>
    <w:p>
      <w:pPr>
        <w:spacing w:line="480" w:lineRule="auto" w:after="0"/>
      </w:pPr>
      <w:r>
        <w:rPr>
          <w:rFonts w:ascii="Times New Roman" w:hAnsi="Times New Roman"/>
          <w:sz w:val="24"/>
        </w:rPr>
        <w:t>Powyższa tabela syntetyzuje różnice między modelami. Warto podkreślić, że oszczędności finansowe, choć imponujące (10,2 mln PLN), nie mogą być jedynym kryterium oceny. Jak zauważają autorzy zajmujący się koncepcją Value-Based Healthcare (Saporito &amp; Mrad Georgis, 2025), kluczowa jest wartość zdrowotna dostarczana pacjentowi. Zatem redukcja kosztów musi iść w parze z utrzymaniem lub poprawą wskaźników przeżywalności i bezpieczeństwa pacjenta.</w:t>
      </w:r>
    </w:p>
    <w:p>
      <w:pPr>
        <w:pStyle w:val="Heading3"/>
      </w:pPr>
      <w:r>
        <w:t>2.4.2 Bariery technologiczne i prawne a bezpieczeństwo systemu</w:t>
      </w:r>
    </w:p>
    <w:p>
      <w:pPr>
        <w:spacing w:line="480" w:lineRule="auto" w:after="0"/>
      </w:pPr>
      <w:r>
        <w:rPr>
          <w:rFonts w:ascii="Times New Roman" w:hAnsi="Times New Roman"/>
          <w:sz w:val="24"/>
        </w:rPr>
        <w:t>Analiza wyników w sekcji 2.3 wykazała, że technologiczna wykonalność projektu (live streaming, 5G) jest wysoka, co potwierdzają trendy w zakresie Healthcare 4.0 (Kumar, 2023). Jednakże, w zestawieniu z literaturą omawianą w rozdziale 2.1, ujawnia się istotna luka między możliwościami technicznymi a otoczeniem prawnym.</w:t>
      </w:r>
    </w:p>
    <w:p>
      <w:pPr>
        <w:spacing w:line="480" w:lineRule="auto" w:after="0"/>
      </w:pPr>
      <w:r>
        <w:rPr>
          <w:rFonts w:ascii="Times New Roman" w:hAnsi="Times New Roman"/>
          <w:sz w:val="24"/>
        </w:rPr>
        <w:t>Telemedycyna w Polsce, choć dynamicznie rozwijająca się (szczególnie po pandemii COVID-19, co opisują (Wawoczny, 2021) i (Rybacka, 2023)), wciąż napotyka na bariery legislacyjne. Jak wskazują Wrześniewska-Wal i Hajdukiewicz (Wrześniewska-Wal &amp; Hajdukiewicz, 2020), udzielanie świadczeń zdrowotnych na odległość niesie ze sobą ryzyka prawne wynikające z braku fizykalnego badania pacjenta. W kontekście ratownictwa medycznego, gdzie decyzje dotyczą życia i śmierci, odpowiedzialność prawna lekarza konsultującego zdalnie musi być precyzyjnie zdefiniowana. Istniejące orzecznictwo (Nodżak, 2015) sugeruje, że sądy administracyjne podchodzą rygorystycznie do procedur, co może stanowić barierę wdrożeniową dla modelu opartego na teletransmisji.</w:t>
      </w:r>
    </w:p>
    <w:p>
      <w:pPr>
        <w:spacing w:line="480" w:lineRule="auto" w:after="0"/>
      </w:pPr>
      <w:r>
        <w:rPr>
          <w:rFonts w:ascii="Times New Roman" w:hAnsi="Times New Roman"/>
          <w:sz w:val="24"/>
        </w:rPr>
        <w:t>Ponadto, kwestia niezawodności systemów informatycznych staje się krytyczna. Krawczyk (Krawczyk, 2021) w swojej diagnozie systemów informacji ratunkowej wskazuje na konieczność integracji różnych platform (e-Call, SWD PRM). Wprowadzenie transmisji wideo w czasie rzeczywistym wymaga nie tylko przepustowości, ale i stabilności łącza, co w regionach wiejskich lub o trudnym ukształtowaniu terenu (część woj. Pomorskiego) może być wyzwaniem. Odwołując się do luki badawczej zidentyfikowanej w sekcji 2.1 („Connectivity vs. Necessity”), należy stwierdzić, że literatura (Wang et al., 2025) podkreśla znaczenie „odporności” (resilience) systemów opieki zdrowotnej. System telemedyczny musi być odporny na awarie infrastruktury krytycznej, w przeciwnym razie usunięcie lekarza z karetki bez gwarancji łączności stworzyłoby bezpośrednie zagrożenie dla życia pacjentów.</w:t>
      </w:r>
    </w:p>
    <w:p>
      <w:pPr>
        <w:spacing w:line="480" w:lineRule="auto" w:after="0"/>
      </w:pPr>
      <w:r>
        <w:rPr>
          <w:rFonts w:ascii="Times New Roman" w:hAnsi="Times New Roman"/>
          <w:sz w:val="24"/>
        </w:rPr>
        <w:t>Współpraca systemów powiadamiania ratunkowego (Stańczak, 2015) musi zostać rozszerzona o nowe protokoły wymiany danych biometrycznych. Jak wynika z badań nad bezpieczeństwem systemów (Cira &amp; Mikos, 2017), zdarzenia niepożądane w ratownictwie często wynikają z błędów komunikacyjnych. Paradoksalnie, wprowadzenie technologii może te błędy zminimalizować (lepszy wgląd lekarza w sytuację niż tylko opis słowny ratownika), ale też stworzyć nowe (artefakty w obrazie, opóźnienia w transmisji).</w:t>
      </w:r>
    </w:p>
    <w:p>
      <w:pPr>
        <w:pStyle w:val="Heading3"/>
      </w:pPr>
      <w:r>
        <w:t>2.4.3 Zmiana kompetencji i rola ratownika medycznego w nowym modelu</w:t>
      </w:r>
    </w:p>
    <w:p>
      <w:pPr>
        <w:spacing w:line="480" w:lineRule="auto" w:after="0"/>
      </w:pPr>
      <w:r>
        <w:rPr>
          <w:rFonts w:ascii="Times New Roman" w:hAnsi="Times New Roman"/>
          <w:sz w:val="24"/>
        </w:rPr>
        <w:t>Wyniki zaprezentowane w rozdziale 2.3 implikują znaczącą zmianę w roli ratownika medycznego i pielęgniarki systemu. Przesunięcie ciężaru działań na zespoły podstawowe (P) wymaga rozszerzenia ich samodzielności lub stworzenia sprawnych procedur tele-wsparcia. Literatura przedmiotu (Grabowski et al., 2018) omawia rozszerzanie uprawnień pielęgniarek (np. W zakresie preskrypcji leków), co stanowi pewną analogię dla ewolucji zawodu ratownika.</w:t>
      </w:r>
    </w:p>
    <w:p>
      <w:pPr>
        <w:spacing w:line="480" w:lineRule="auto" w:after="0"/>
      </w:pPr>
      <w:r>
        <w:rPr>
          <w:rFonts w:ascii="Times New Roman" w:hAnsi="Times New Roman"/>
          <w:sz w:val="24"/>
        </w:rPr>
        <w:t>Model telemedyczny wpisuje się w szerszy trend *task shifting* (przesuwania zadań), obserwowany w systemach ochrony zdrowia na świecie (Böbel et al., 2025). Wzmacnianie kompetencji personelu nielekarskiego jest odpowiedzią na braki kadrowe, ale wymaga odpowiedniego wsparcia szkoleniowego. Zimmermann (Zimmermann, 2024) podkreśla wagę kształcenia kadr medycznych w kontekście zmieniających się potrzeb systemu. Wdrożenie modelu opisanego w (Renk &amp; Letkiewicz, 2023) musiałoby zatem zostać poprzedzone intensywnym programem szkoleniowym, przygotowującym ratowników do pracy z narzędziami telemedycznymi oraz do efektywnej komunikacji z lekarzem-konsultantem.</w:t>
      </w:r>
    </w:p>
    <w:p>
      <w:pPr>
        <w:spacing w:line="480" w:lineRule="auto" w:after="0"/>
      </w:pPr>
      <w:r>
        <w:rPr>
          <w:rFonts w:ascii="Times New Roman" w:hAnsi="Times New Roman"/>
          <w:sz w:val="24"/>
        </w:rPr>
        <w:t>Warto również odnieść się do badań nad obciążeniem pracą i specyfiką interwencji. Analiza urazowości w regionie lubelskim (Domżał-Drzewicka et al., 2016) pokazuje, że znaczna część interwencji dotyczy urazów, gdzie kluczowe są procedury manualne (tamowanie krwotoków, udrażnianie dróg oddechowych), które ratownicy wykonują samodzielnie. W takich przypadkach rola lekarza ogranicza się często do decyzji o farmakoterapii przeciwbólowej lub kierunku transportu, co z powodzeniem może być realizowane zdalnie. Z kolei w przypadkach internistycznych czy toksykologicznych (Filip et al., 2015), wsparcie merytoryczne lekarza (nawet zdalne) jest kluczowe dla postawienia wstępnej diagnozy i decyzji o hospitalizacji.</w:t>
      </w:r>
    </w:p>
    <w:p>
      <w:pPr>
        <w:pStyle w:val="Heading3"/>
      </w:pPr>
      <w:r>
        <w:t>2.4.4 Implikacje dla zarządzania i polityki zdrowotnej</w:t>
      </w:r>
    </w:p>
    <w:p>
      <w:pPr>
        <w:spacing w:line="480" w:lineRule="auto" w:after="0"/>
      </w:pPr>
      <w:r>
        <w:rPr>
          <w:rFonts w:ascii="Times New Roman" w:hAnsi="Times New Roman"/>
          <w:sz w:val="24"/>
        </w:rPr>
        <w:t>Dyskusja nad wynikami nie może pominąć aspektu zarządczego. Wdrożenie tak kompleksowej zmiany, jak transformacja PRM w kierunku modelu telemedycznego, wymaga zaawansowanego podejścia menedżerskiego. Parafian (Parafian, 2015) wskazuje na rolę zarządzania portfelem projektów (Project Portfolio Management) w organizacji. Zmiana ta nie jest pojedynczym projektem, ale programem obejmującym inwestycje w IT, zmiany w prawie, szkolenia kadr i reorganizację logistyki.</w:t>
      </w:r>
    </w:p>
    <w:p>
      <w:pPr>
        <w:spacing w:line="480" w:lineRule="auto" w:after="0"/>
      </w:pPr>
      <w:r>
        <w:rPr>
          <w:rFonts w:ascii="Times New Roman" w:hAnsi="Times New Roman"/>
          <w:sz w:val="24"/>
        </w:rPr>
        <w:t>Zgodnie z zasadami ekozarządzania (Wójcik, 2014), organizacje powinny dążyć do minimalizacji marnotrawstwa zasobów. Obecny system, w którym wysokiej klasy specjaliści spędzają czas na dojazdach do błahych wezwań, jest przykładem nieefektywnej alokacji zasobów ludzkich. Model telemedyczny wpisuje się w koncepcję *Lean Management* w ochronie zdrowia, eliminując czynności niedodające wartości (transport lekarza) na rzecz czynności wartościowych (konsultacja medyczna).</w:t>
      </w:r>
    </w:p>
    <w:p>
      <w:pPr>
        <w:spacing w:line="480" w:lineRule="auto" w:after="0"/>
      </w:pPr>
      <w:r>
        <w:rPr>
          <w:rFonts w:ascii="Times New Roman" w:hAnsi="Times New Roman"/>
          <w:sz w:val="24"/>
        </w:rPr>
        <w:t>Co więcej, w kontekście starzejącego się społeczeństwa (Jeziorska, 2017), zapotrzebowanie na usługi medyczne będzie rosło. Mitek (Mitek, 2016) zauważa, że finansowanie publiczne musi ewoluować w stronę rozwiązań efektywnych kosztowo, aby sprostać potrzebom osób starszych. System telemedyczny jest bardziej skalowalny - łatwiej jest dodać kolejne stanowisko konsultanta w centrum operacyjnym niż stworzyć nowy, w pełni obsadzony Zespół Ratownictwa Medycznego typu S.</w:t>
      </w:r>
    </w:p>
    <w:p>
      <w:pPr>
        <w:spacing w:line="480" w:lineRule="auto" w:after="0"/>
      </w:pPr>
      <w:r>
        <w:rPr>
          <w:rFonts w:ascii="Times New Roman" w:hAnsi="Times New Roman"/>
          <w:sz w:val="24"/>
        </w:rPr>
        <w:t>| Obszar wpływu | Wyzwania zidentyfikowane w literaturze | Rozwiązanie wynikające z modelu telemedycznego | Wymagane działania wspierające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**Demografia** | Starzenie się społeczeństwa, wzrost liczby wezwań (Jeziorska, 2017) | Skalowalność systemu, szybsza obsługa zgłoszeń | Edukacja społeczna dot. Korzystania z PRM |</w:t>
      </w:r>
    </w:p>
    <w:p>
      <w:pPr>
        <w:spacing w:line="480" w:lineRule="auto" w:after="0"/>
      </w:pPr>
      <w:r>
        <w:rPr>
          <w:rFonts w:ascii="Times New Roman" w:hAnsi="Times New Roman"/>
          <w:sz w:val="24"/>
        </w:rPr>
        <w:t>| **Kadry** | Niedobór lekarzy, luka pokoleniowa (Zimmermann, 2024) | Efektywniejsze wykorzystanie dostępnych lekarzy | Zmiana programów kształcenia ratowników |</w:t>
      </w:r>
    </w:p>
    <w:p>
      <w:pPr>
        <w:spacing w:line="480" w:lineRule="auto" w:after="0"/>
      </w:pPr>
      <w:r>
        <w:rPr>
          <w:rFonts w:ascii="Times New Roman" w:hAnsi="Times New Roman"/>
          <w:sz w:val="24"/>
        </w:rPr>
        <w:t>| **Jakość** | Zdarzenia niepożądane, błędy komunikacyjne (Cira &amp; Mikos, 2017) | Nadzór wideo, dokumentacja cyfrowa zdarzenia | Standardy techniczne transmisji danych |</w:t>
      </w:r>
    </w:p>
    <w:p>
      <w:pPr>
        <w:spacing w:line="480" w:lineRule="auto" w:after="0"/>
      </w:pPr>
      <w:r>
        <w:rPr>
          <w:rFonts w:ascii="Times New Roman" w:hAnsi="Times New Roman"/>
          <w:sz w:val="24"/>
        </w:rPr>
        <w:t>| **Zarządzanie** | Brak spójności, silosowość systemu (Böbel et al., 2025) | Centralizacja decyzji medycznych | Wdrożenie metodologii Project Management (Parafian, 2015) |</w:t>
      </w:r>
    </w:p>
    <w:p>
      <w:pPr>
        <w:spacing w:line="480" w:lineRule="auto" w:after="0"/>
      </w:pPr>
      <w:r>
        <w:rPr>
          <w:rFonts w:ascii="Times New Roman" w:hAnsi="Times New Roman"/>
          <w:sz w:val="24"/>
        </w:rPr>
        <w:t>*Tabela 2.4.2: Implikacje wdrożeniowe modelu telemedycznego w PRM w kontekście wyzwań systemowych.*</w:t>
      </w:r>
    </w:p>
    <w:p>
      <w:pPr>
        <w:pStyle w:val="Heading3"/>
      </w:pPr>
      <w:r>
        <w:t>2.4.5 Ograniczenia i kierunki dalszych badań</w:t>
      </w:r>
    </w:p>
    <w:p>
      <w:pPr>
        <w:spacing w:line="480" w:lineRule="auto" w:after="0"/>
      </w:pPr>
      <w:r>
        <w:rPr>
          <w:rFonts w:ascii="Times New Roman" w:hAnsi="Times New Roman"/>
          <w:sz w:val="24"/>
        </w:rPr>
        <w:t>Interpretując wyniki przedstawione w sekcji 2.3 oraz odnosząc je do literatury, należy zachować ostrożność badawczą. Głównym ograniczeniem jest fakt, że analizowany model (Renk &amp; Letkiewicz, 2023) opiera się na symulacjach i prognozach, a nie na danych z wieloletniego wdrożenia pilotażowego w pełnej skali. Literatura dotycząca systemów ratownictwa w innych regionach, np. W Nepalu (Shresha et al., 2024) czy w USA (Georgia) (Owens, 2017), wskazuje, że specyfika geograficzna i infrastrukturalna ma kluczowe znaczenie dla powodzenia modelu EMS. Województwo pomorskie jest zróżnicowane (aglomeracja Trójmiasta vs. Bory Tucholskie), co może wpływać na nierównomierną skuteczność rozwiązań telemedycznych (tzw. Wykluczenie cyfrowe).</w:t>
      </w:r>
    </w:p>
    <w:p>
      <w:pPr>
        <w:spacing w:line="480" w:lineRule="auto" w:after="0"/>
      </w:pPr>
      <w:r>
        <w:rPr>
          <w:rFonts w:ascii="Times New Roman" w:hAnsi="Times New Roman"/>
          <w:sz w:val="24"/>
        </w:rPr>
        <w:t>Ponadto, większość cytowanych badań koncentruje się na aspektach technicznych lub ekonomicznych. Istnieje wyraźna luka w badaniach dotyczących akceptacji społecznej takiej zmiany. Jak pacjenci, przyzwyczajeni do obecności lekarza w karetce, zareagują na model, w którym lekarz jest widoczny tylko na ekranie tabletu? Aspekty psychologiczne i społeczne odbioru telemedycyny wymagają pogłębionych badań, co sugerują również autorzy zajmujący się trendami w ochronie zdrowia (Kumar, 2023).</w:t>
      </w:r>
    </w:p>
    <w:p>
      <w:pPr>
        <w:spacing w:line="480" w:lineRule="auto" w:after="0"/>
      </w:pPr>
      <w:r>
        <w:rPr>
          <w:rFonts w:ascii="Times New Roman" w:hAnsi="Times New Roman"/>
          <w:sz w:val="24"/>
        </w:rPr>
        <w:t>W świetle powyższego, dalsze kierunki badawcze powinny koncentrować się na:</w:t>
      </w:r>
    </w:p>
    <w:p>
      <w:pPr>
        <w:spacing w:line="480" w:lineRule="auto" w:after="0"/>
      </w:pPr>
      <w:r>
        <w:rPr>
          <w:rFonts w:ascii="Times New Roman" w:hAnsi="Times New Roman"/>
          <w:sz w:val="24"/>
        </w:rPr>
        <w:t>1. **Pilotażowym wdrożeniu** modelu w wybranym powiecie i porównaniu wskaźników klinicznych (a nie tylko ekonomicznych) z grupą kontrolną (tradycyjne ZRM).</w:t>
      </w:r>
    </w:p>
    <w:p>
      <w:pPr>
        <w:spacing w:line="480" w:lineRule="auto" w:after="0"/>
      </w:pPr>
      <w:r>
        <w:rPr>
          <w:rFonts w:ascii="Times New Roman" w:hAnsi="Times New Roman"/>
          <w:sz w:val="24"/>
        </w:rPr>
        <w:t>2. **Analizie niezawodności technologii** w warunkach ekstremalnych (trudne warunki pogodowe, obszary o słabym zasięgu GSM), co nawiązuje do badań nad odpornością systemów (Wang et al., 2025).</w:t>
      </w:r>
    </w:p>
    <w:p>
      <w:pPr>
        <w:spacing w:line="480" w:lineRule="auto" w:after="0"/>
      </w:pPr>
      <w:r>
        <w:rPr>
          <w:rFonts w:ascii="Times New Roman" w:hAnsi="Times New Roman"/>
          <w:sz w:val="24"/>
        </w:rPr>
        <w:t>3. **Badaniu satysfakcji i poczucia bezpieczeństwa** zarówno pacjentów, jak i personelu medycznego (ratowników i lekarzy) pracujących w nowym modelu.</w:t>
      </w:r>
    </w:p>
    <w:p>
      <w:pPr>
        <w:spacing w:line="480" w:lineRule="auto" w:after="0"/>
      </w:pPr>
      <w:r>
        <w:rPr>
          <w:rFonts w:ascii="Times New Roman" w:hAnsi="Times New Roman"/>
          <w:sz w:val="24"/>
        </w:rPr>
        <w:t>Podsumowując, dyskusja nad wynikami prowadzi do wniosku, że transformacja PRM w kierunku modelu telemedycznego jest nie tylko uzasadniona ekonomicznie, jak wykazano w sekcji 2.3, ale również konieczna z perspektywy długoterminowej stabilności systemu ochrony zdrowia. Wymaga ona jednak podejścia holistycznego, uwzględniającego nie tylko technologię i finanse, ale przede wszystkim aspekty prawne, edukacyjne i społeczne, które zostały szeroko omówione w literaturze przedmiotu.</w:t>
      </w:r>
    </w:p>
    <w:p>
      <w:pPr>
        <w:spacing w:line="480" w:lineRule="auto" w:after="0"/>
      </w:pPr>
      <w:r>
        <w:rPr>
          <w:rFonts w:ascii="Times New Roman" w:hAnsi="Times New Roman"/>
          <w:sz w:val="24"/>
        </w:rPr>
        <w:t>\newpage</w:t>
      </w:r>
    </w:p>
    <w:p>
      <w:pPr>
        <w:pStyle w:val="Heading1"/>
        <w:jc w:val="center"/>
      </w:pPr>
      <w:r>
        <w:t>3. Podsumowanie</w:t>
      </w:r>
    </w:p>
    <w:p>
      <w:pPr>
        <w:spacing w:line="480" w:lineRule="auto" w:after="0"/>
      </w:pPr>
      <w:r>
        <w:rPr>
          <w:rFonts w:ascii="Times New Roman" w:hAnsi="Times New Roman"/>
          <w:sz w:val="24"/>
        </w:rPr>
        <w:t>Niniejsza praca dokonała wielowymiarowej analizy organizacji realizacji państwowej polityki w zakresie ochrony zdrowia publicznego, koncentrując się na funkcjonowaniu Państwowego Ratownictwa Medycznego (PRM) w województwie pomorskim. Przeprowadzone badania, oparte na analizie literatury przedmiotu, aktów prawnych oraz danych systemowych, pozwoliły na zrealizowanie celu głównego pracy oraz weryfikację postawionych hipotez badawczych. Wnioski płynące z niniejszego opracowania wskazują, że system PRM znajduje się w fazie transformacji, wymuszonej zarówno przez czynniki demograficzne, jak i postęp technologiczny. Poniższy rozdział stanowi syntezę uzyskanych wyników, prezentując ocenę skuteczności systemu, identyfikację kluczowych deficytów oraz rekomendacje dla decydentów na poziomie regionalnym i krajowym.</w:t>
      </w:r>
    </w:p>
    <w:p>
      <w:pPr>
        <w:pStyle w:val="Heading2"/>
      </w:pPr>
      <w:r>
        <w:t>3.1 Synteza wyników badawczych i ocena wydolności systemu</w:t>
      </w:r>
    </w:p>
    <w:p>
      <w:pPr>
        <w:spacing w:line="480" w:lineRule="auto" w:after="0"/>
      </w:pPr>
      <w:r>
        <w:rPr>
          <w:rFonts w:ascii="Times New Roman" w:hAnsi="Times New Roman"/>
          <w:sz w:val="24"/>
        </w:rPr>
        <w:t>Analiza funkcjonowania Państwowego Ratownictwa Medycznego w regionie pomorskim potwierdza, że system ten jest kluczowym elementem bezpieczeństwa zdrowotnego państwa, jednak jego obecny model organizacyjny wymaga istotnych korekt. W świetle zgromadzonego materiału dowodowego, wydolność systemu nie może być oceniana wyłącznie przez pryzmat czasu dotarcia Zespołu Ratownictwa Medycznego (ZRM) na miejsce zdarzenia, lecz musi uwzględniać szerszy kontekst zarządzania zasobami, jakości udzielanych świadczeń oraz odporności na sytuacje kryzysowe.</w:t>
      </w:r>
    </w:p>
    <w:p>
      <w:pPr>
        <w:pStyle w:val="Heading3"/>
      </w:pPr>
      <w:r>
        <w:t>3.1.1 Ewolucja modelu organizacyjnego i wyzwania prawne</w:t>
      </w:r>
    </w:p>
    <w:p>
      <w:pPr>
        <w:spacing w:line="480" w:lineRule="auto" w:after="0"/>
      </w:pPr>
      <w:r>
        <w:rPr>
          <w:rFonts w:ascii="Times New Roman" w:hAnsi="Times New Roman"/>
          <w:sz w:val="24"/>
        </w:rPr>
        <w:t>Badania wykazały, że polski system ratownictwa ewoluował z modelu transportowego w kierunku modelu medyczno-ratunkowego, jednak proces ten nie został w pełni zakończony. Organizacja przestrzenna systemu, jak wskazują analizy teoretyczne (Kisiała, 2012), wciąż boryka się z problemem nierównomiernego dostępu do świadczeń w obszarach wiejskich w porównaniu do aglomeracji miejskich, takich jak Trójmiasto. W regionie pomorskim specyfika geograficzna oraz sezonowość ruchu turystycznego stanowią dodatkowe obciążenie dla systemu, co wymaga elastycznego zarządzania rozmieszczeniem zespołów.</w:t>
      </w:r>
    </w:p>
    <w:p>
      <w:pPr>
        <w:spacing w:line="480" w:lineRule="auto" w:after="0"/>
      </w:pPr>
      <w:r>
        <w:rPr>
          <w:rFonts w:ascii="Times New Roman" w:hAnsi="Times New Roman"/>
          <w:sz w:val="24"/>
        </w:rPr>
        <w:t>Aspekty prawne funkcjonowania PRM, analizowane w kontekście orzecznictwa sądów administracyjnych (Nodżak, 2015), wskazują na konieczność doprecyzowania odpowiedzialności organów administracji za zapewnienie ciągłości działania systemu. Wykazano, że obecne ramy prawne, choć standaryzują procedury medyczne, nie zapewniają wystarczających mechanizmów finansowania, które byłyby adekwatne do rosnących kosztów operacyjnych i technologicznych. Co więcej, analiza porównawcza systemów finansowania w UE (Paszkowska, 2006) sugeruje, że polski model w zbyt małym stopniu opiera się na mechanizmach premiujących jakość i efektywność leczenia (Value-Based Healthcare), koncentrując się głównie na gotowości operacyjnej.</w:t>
      </w:r>
    </w:p>
    <w:p>
      <w:pPr>
        <w:pStyle w:val="Heading3"/>
      </w:pPr>
      <w:r>
        <w:t>3.1.2 Kapitał ludzki jako krytyczny zasób systemu</w:t>
      </w:r>
    </w:p>
    <w:p>
      <w:pPr>
        <w:spacing w:line="480" w:lineRule="auto" w:after="0"/>
      </w:pPr>
      <w:r>
        <w:rPr>
          <w:rFonts w:ascii="Times New Roman" w:hAnsi="Times New Roman"/>
          <w:sz w:val="24"/>
        </w:rPr>
        <w:t>Jednym z najważniejszych wniosków płynących z niniejszej pracy jest identyfikacja kryzysu kadrowego jako głównego zagrożenia dla stabilności PRM. Zjawisko wypalenia zawodowego oraz stresu wśród personelu medycznego, w szczególności w Szpitalnych Oddziałach Ratunkowych (SOR), osiągnęło poziom alarmujący (Nowakowska, 2016). Badania potwierdzają, że obciążenie psychofizyczne ratowników medycznych i pielęgniarek systemu przekłada się bezpośrednio na jakość opieki oraz ryzyko wystąpienia zdarzeń niepożądanych (Cira &amp; Mikos, 2017).</w:t>
      </w:r>
    </w:p>
    <w:p>
      <w:pPr>
        <w:spacing w:line="480" w:lineRule="auto" w:after="0"/>
      </w:pPr>
      <w:r>
        <w:rPr>
          <w:rFonts w:ascii="Times New Roman" w:hAnsi="Times New Roman"/>
          <w:sz w:val="24"/>
        </w:rPr>
        <w:t>W regionie pomorskim, podobnie jak w skali całego kraju, widoczny jest deficyt lekarzy medycyny ratunkowej. W tym kontekście kluczowe znaczenie mają zmiany legislacyjne rozszerzające kompetencje pielęgniarek i położnych, w tym prawa do przepisywania leków (Grabowski et al., 2018). Jest to krok w dobrym kierunku, pozwalający na odciążenie lekarzy i lepsze wykorzystanie potencjału innych zawodów medycznych, co jest zgodne z trendami obserwowanymi w systemach zachodnich. Niemniej jednak, bez systemowych zmian w procesie kształcenia kadr medycznych (Zimmermann, 2024) oraz poprawy warunków pracy, same zmiany kompetencyjne mogą okazać się niewystarczające do zatrzymania odpływu kadry z systemu publicznego.</w:t>
      </w:r>
    </w:p>
    <w:p>
      <w:pPr>
        <w:pStyle w:val="Heading3"/>
      </w:pPr>
      <w:r>
        <w:t>3.1.3 Wpływ czynników zewnętrznych na stabilność PRM</w:t>
      </w:r>
    </w:p>
    <w:p>
      <w:pPr>
        <w:spacing w:line="480" w:lineRule="auto" w:after="0"/>
      </w:pPr>
      <w:r>
        <w:rPr>
          <w:rFonts w:ascii="Times New Roman" w:hAnsi="Times New Roman"/>
          <w:sz w:val="24"/>
        </w:rPr>
        <w:t>Analiza wykazała istotny wpływ czynników demograficznych i epidemiologicznych na obciążenie systemu. Proces starzenia się społeczeństwa (Jeziorska, 2017) generuje zwiększony popyt na interwencje medyczne związane z chorobami przewlekłymi, co często prowadzi do wykorzystywania ZRM w celach niebędących stanami nagłego zagrożenia życia. Jest to zjawisko obniżające efektywność operacyjną systemu, który został zaprojektowany do reagowania w stanach nagłych, a nie do świadczenia opieki geriatrycznej czy podstawowej opieki zdrowotnej.</w:t>
      </w:r>
    </w:p>
    <w:p>
      <w:pPr>
        <w:spacing w:line="480" w:lineRule="auto" w:after="0"/>
      </w:pPr>
      <w:r>
        <w:rPr>
          <w:rFonts w:ascii="Times New Roman" w:hAnsi="Times New Roman"/>
          <w:sz w:val="24"/>
        </w:rPr>
        <w:t>Dodatkowo, pandemia COVID-19 uwypukliła braki w odporności systemu na masowe zagrożenia biologiczne. Konieczność wdrażania zaawansowanych procedur dezynfekcji (Różańska et al., 2021) oraz reorganizacji pracy SOR-ów wpłynęła na wydłużenie czasów obsługi pacjenta. Doświadczenia te pokazały, że system zarządzania kryzysowego musi być ściślej zintegrowany z codziennym funkcjonowaniem PRM, a procedury reagowania na zagrożenia epidemiczne muszą stać się standardowym elementem szkolenia i wyposażenia.</w:t>
      </w:r>
    </w:p>
    <w:p>
      <w:pPr>
        <w:pStyle w:val="Heading2"/>
      </w:pPr>
      <w:r>
        <w:t>3.2 Transformacja technologiczna i innowacje w zarządzaniu</w:t>
      </w:r>
    </w:p>
    <w:p>
      <w:pPr>
        <w:spacing w:line="480" w:lineRule="auto" w:after="0"/>
      </w:pPr>
      <w:r>
        <w:rPr>
          <w:rFonts w:ascii="Times New Roman" w:hAnsi="Times New Roman"/>
          <w:sz w:val="24"/>
        </w:rPr>
        <w:t>Współczesne zarządzanie ochroną zdrowia nie może pomijać aspektu technologicznego. Przeprowadzona analiza wskazuje, że cyfryzacja jest niezbędnym warunkiem optymalizacji PRM w województwie pomorskim.</w:t>
      </w:r>
    </w:p>
    <w:p>
      <w:pPr>
        <w:pStyle w:val="Heading3"/>
      </w:pPr>
      <w:r>
        <w:t>3.2.1 Potencjał telemedycyny w regionie pomorskim</w:t>
      </w:r>
    </w:p>
    <w:p>
      <w:pPr>
        <w:spacing w:line="480" w:lineRule="auto" w:after="0"/>
      </w:pPr>
      <w:r>
        <w:rPr>
          <w:rFonts w:ascii="Times New Roman" w:hAnsi="Times New Roman"/>
          <w:sz w:val="24"/>
        </w:rPr>
        <w:t>Szczegółowa analiza potencjału narzędzi telemedycznych w PRM na przykładzie województwa pomorskiego (Renk &amp; Letkiewicz, 2023) prowadzi do wniosku, że implementacja transmisji wideo w czasie rzeczywistym oraz zdalnych konsultacji lekarskich może znacząco podnieść jakość diagnostyki przedszpitalnej. Wprowadzenie modelu, w którym ZRM podstawowy (bez lekarza) ma możliwość natychmiastowej konsultacji telemedycznej ze specjalistą, stanowi odpowiedź na braki kadrowe.</w:t>
      </w:r>
    </w:p>
    <w:p>
      <w:pPr>
        <w:spacing w:line="480" w:lineRule="auto" w:after="0"/>
      </w:pPr>
      <w:r>
        <w:rPr>
          <w:rFonts w:ascii="Times New Roman" w:hAnsi="Times New Roman"/>
          <w:sz w:val="24"/>
        </w:rPr>
        <w:t>Tabela 3.1 przedstawia zestawienie tradycyjnego modelu zarządzania informacją w PRM z modelem rekomendowanym, opartym na paradygmacie Healthcare 4.0.</w:t>
      </w:r>
    </w:p>
    <w:p>
      <w:pPr>
        <w:spacing w:line="480" w:lineRule="auto" w:after="0"/>
      </w:pPr>
      <w:r>
        <w:rPr>
          <w:rFonts w:ascii="Times New Roman" w:hAnsi="Times New Roman"/>
          <w:sz w:val="24"/>
        </w:rPr>
        <w:t>| Obszar Funkcjonalny | Model Tradycyjny (Obecny) | Model Rekomendowany (Healthcare 4.0) | Korzyści Systemowe |</w:t>
      </w:r>
    </w:p>
    <w:p>
      <w:pPr>
        <w:spacing w:line="480" w:lineRule="auto" w:after="0"/>
      </w:pPr>
      <w:r>
        <w:rPr>
          <w:rFonts w:ascii="Times New Roman" w:hAnsi="Times New Roman"/>
          <w:sz w:val="24"/>
        </w:rPr>
        <w:t>|---------------------|---------------------------|--------------------------------------|--------------------|</w:t>
      </w:r>
    </w:p>
    <w:p>
      <w:pPr>
        <w:spacing w:line="480" w:lineRule="auto" w:after="0"/>
      </w:pPr>
      <w:r>
        <w:rPr>
          <w:rFonts w:ascii="Times New Roman" w:hAnsi="Times New Roman"/>
          <w:sz w:val="24"/>
        </w:rPr>
        <w:t>| Przepływ informacji | Komunikacja głosowa, papierowa dokumentacja | Transmisja danych w czasie rzeczywistym, e-dokumentacja | Redukcja błędów medycznych, skrócenie czasu decyzji |</w:t>
      </w:r>
    </w:p>
    <w:p>
      <w:pPr>
        <w:spacing w:line="480" w:lineRule="auto" w:after="0"/>
      </w:pPr>
      <w:r>
        <w:rPr>
          <w:rFonts w:ascii="Times New Roman" w:hAnsi="Times New Roman"/>
          <w:sz w:val="24"/>
        </w:rPr>
        <w:t>| Zarządzanie zasobami | Statyczne rozmieszczenie ZRM | Dynamiczne modelowanie oparte na AI i danych historycznych | Optymalizacja czasu dojazdu, lepsze pokrycie regionu |</w:t>
      </w:r>
    </w:p>
    <w:p>
      <w:pPr>
        <w:spacing w:line="480" w:lineRule="auto" w:after="0"/>
      </w:pPr>
      <w:r>
        <w:rPr>
          <w:rFonts w:ascii="Times New Roman" w:hAnsi="Times New Roman"/>
          <w:sz w:val="24"/>
        </w:rPr>
        <w:t>| Wsparcie decyzji | Oparte na wiedzy indywidualnej ratownika | Algorytmy wspierania decyzji, telekonsultacje | Standaryzacja postępowania, wyższa skuteczność |</w:t>
      </w:r>
    </w:p>
    <w:p>
      <w:pPr>
        <w:spacing w:line="480" w:lineRule="auto" w:after="0"/>
      </w:pPr>
      <w:r>
        <w:rPr>
          <w:rFonts w:ascii="Times New Roman" w:hAnsi="Times New Roman"/>
          <w:sz w:val="24"/>
        </w:rPr>
        <w:t>| Diagnostyka | Ograniczona do przyrządów w karetce | Telemetria, przesył obrazu USG/EKG do centrum | Szybsza diagnoza udarów i zawałów (Time-to-treatment) |</w:t>
      </w:r>
    </w:p>
    <w:p>
      <w:pPr>
        <w:spacing w:line="480" w:lineRule="auto" w:after="0"/>
      </w:pPr>
      <w:r>
        <w:rPr>
          <w:rFonts w:ascii="Times New Roman" w:hAnsi="Times New Roman"/>
          <w:sz w:val="24"/>
        </w:rPr>
        <w:t>| Zarządzanie kadrą | Grafikowy system dyżurowy | Systemy predykcyjne obciążenia pracą | Redukcja wypalenia, efektywniejsze wykorzystanie kadr |</w:t>
      </w:r>
    </w:p>
    <w:p>
      <w:pPr>
        <w:spacing w:line="480" w:lineRule="auto" w:after="0"/>
      </w:pPr>
      <w:r>
        <w:rPr>
          <w:rFonts w:ascii="Times New Roman" w:hAnsi="Times New Roman"/>
          <w:sz w:val="24"/>
        </w:rPr>
        <w:t>*Tabela 3.1: Porównanie tradycyjnego i innowacyjnego modelu zarządzania w systemie ratownictwa medycznego. Źródło: Opracowanie własne na podstawie (Renk &amp; Letkiewicz, 2023), (Kumar, 2023) oraz (Krawczyk, 2021).*</w:t>
      </w:r>
    </w:p>
    <w:p>
      <w:pPr>
        <w:spacing w:line="480" w:lineRule="auto" w:after="0"/>
      </w:pPr>
      <w:r>
        <w:rPr>
          <w:rFonts w:ascii="Times New Roman" w:hAnsi="Times New Roman"/>
          <w:sz w:val="24"/>
        </w:rPr>
        <w:t>Wdrożenie systemów informatycznych wspierających ratownictwo (Krawczyk, 2021) pozwala na płynniejszy przepływ danych między dyspozytornią, ZRM a szpitalem docelowym. W regionie pomorskim, charakteryzującym się specyficzną infrastrukturą drogową i zmiennym natężeniem ruchu, systemy te są kluczowe dla minimalizacji czasu dotarcia do pacjenta. Należy jednak pamiętać o aspektach prawnych i etycznych telemedycyny (Wrześniewska-Wal &amp; Hajdukiewicz, 2020), które wymagają ścisłych regulacji w zakresie ochrony danych osobowych i odpowiedzialności za zdalne decyzje medyczne.</w:t>
      </w:r>
    </w:p>
    <w:p>
      <w:pPr>
        <w:pStyle w:val="Heading3"/>
      </w:pPr>
      <w:r>
        <w:t>3.2.2 Zarządzanie oparte na wartościach (Value-Based Healthcare)</w:t>
      </w:r>
    </w:p>
    <w:p>
      <w:pPr>
        <w:spacing w:line="480" w:lineRule="auto" w:after="0"/>
      </w:pPr>
      <w:r>
        <w:rPr>
          <w:rFonts w:ascii="Times New Roman" w:hAnsi="Times New Roman"/>
          <w:sz w:val="24"/>
        </w:rPr>
        <w:t>Wnioski z analizy efektywności systemów zdrowotnych (Saporito &amp; Mrad Georgis, 2025) sugerują konieczność zmiany paradygmatu zarządzania w kierunku Value-Based Healthcare (VBHC). Dla PRM w regionie pomorskim oznacza to odejście od mierzenia sukcesu wyłącznie liczbą wyjazdów czy czasem dojazdu, na rzecz mierzenia efektów zdrowotnych (np. Przeżywalność w NZK, stopień niepełnosprawności po udarze). Wprowadzenie partnerstwa w opiece po-szpitalnej (Gordon &amp; Musgrave, 2025) oraz integracja z podstawową opieką zdrowotną mogą odciążyć system ratownictwa od interwencji, które nie wymagają zaawansowanych procedur ratunkowych.</w:t>
      </w:r>
    </w:p>
    <w:p>
      <w:pPr>
        <w:pStyle w:val="Heading2"/>
      </w:pPr>
      <w:r>
        <w:t>3.3 Rekomendacje dla polityki zdrowotnej</w:t>
      </w:r>
    </w:p>
    <w:p>
      <w:pPr>
        <w:spacing w:line="480" w:lineRule="auto" w:after="0"/>
      </w:pPr>
      <w:r>
        <w:rPr>
          <w:rFonts w:ascii="Times New Roman" w:hAnsi="Times New Roman"/>
          <w:sz w:val="24"/>
        </w:rPr>
        <w:t>Na podstawie przeprowadzonych badań sformułowano zestaw rekomendacji o charakterze systemowym, organizacyjnym i technologicznym, mających na celu usprawnienie działania PRM w województwie pomorskim.</w:t>
      </w:r>
    </w:p>
    <w:p>
      <w:pPr>
        <w:pStyle w:val="Heading3"/>
      </w:pPr>
      <w:r>
        <w:t>3.3.1 Rekomendacje legislacyjne i systemowe</w:t>
      </w:r>
    </w:p>
    <w:p>
      <w:pPr>
        <w:spacing w:line="480" w:lineRule="auto" w:after="0"/>
      </w:pPr>
      <w:r>
        <w:rPr>
          <w:rFonts w:ascii="Times New Roman" w:hAnsi="Times New Roman"/>
          <w:sz w:val="24"/>
        </w:rPr>
        <w:t>1. **Zmiana modelu finansowania:** Rekomenduje się odejście od ryczałtowego finansowania gotowości na rzecz modeli hybrydowych, uwzględniających wskaźniki jakościowe i efektywność kliniczną (Saporito &amp; Mrad Georgis, 2025). Konieczne jest również zwiększenie nakładów na infrastrukturę w oparciu o analizy efektywności systemów zdrowotnych w krajach rozwiniętych (Gun et al., 2021).</w:t>
      </w:r>
    </w:p>
    <w:p>
      <w:pPr>
        <w:spacing w:line="480" w:lineRule="auto" w:after="0"/>
      </w:pPr>
      <w:r>
        <w:rPr>
          <w:rFonts w:ascii="Times New Roman" w:hAnsi="Times New Roman"/>
          <w:sz w:val="24"/>
        </w:rPr>
        <w:t>2. **Integracja z systemem opieki długoterminowej:** Wobec starzenia się społeczeństwa (Jeziorska, 2017), niezbędne jest stworzenie ścieżek pacjenta, które przekierowują wezwania o charakterze geriatryczno-socjalnym do dedykowanych zespołów opieki środowiskowej, odciążając ZRM.</w:t>
      </w:r>
    </w:p>
    <w:p>
      <w:pPr>
        <w:spacing w:line="480" w:lineRule="auto" w:after="0"/>
      </w:pPr>
      <w:r>
        <w:rPr>
          <w:rFonts w:ascii="Times New Roman" w:hAnsi="Times New Roman"/>
          <w:sz w:val="24"/>
        </w:rPr>
        <w:t>3. **Wzmocnienie odporności systemu (Resilience):** Należy opracować i wdrożyć modele domeny odporności systemu ochrony zdrowia (Wang et al., 2025), które pozwolą na elastyczne reagowanie na nagłe wzrosty zapotrzebowania (pandemie, katastrofy masowe).</w:t>
      </w:r>
    </w:p>
    <w:p>
      <w:pPr>
        <w:pStyle w:val="Heading3"/>
      </w:pPr>
      <w:r>
        <w:t>3.3.2 Rekomendacje organizacyjne dla regionu pomorskiego</w:t>
      </w:r>
    </w:p>
    <w:p>
      <w:pPr>
        <w:spacing w:line="480" w:lineRule="auto" w:after="0"/>
      </w:pPr>
      <w:r>
        <w:rPr>
          <w:rFonts w:ascii="Times New Roman" w:hAnsi="Times New Roman"/>
          <w:sz w:val="24"/>
        </w:rPr>
        <w:t>1. **Optymalizacja przestrzenna:** Wykorzystanie narzędzi analitycznych do dynamicznego rozmieszczania karetek w sezonie letnim, kiedy populacja regionu drastycznie wzrasta. Analiza przestrzenna (Kisiała, 2012) powinna być aktualizowana w czasie rzeczywistym.</w:t>
      </w:r>
    </w:p>
    <w:p>
      <w:pPr>
        <w:spacing w:line="480" w:lineRule="auto" w:after="0"/>
      </w:pPr>
      <w:r>
        <w:rPr>
          <w:rFonts w:ascii="Times New Roman" w:hAnsi="Times New Roman"/>
          <w:sz w:val="24"/>
        </w:rPr>
        <w:t>2. **Zarządzanie kapitałem ludzkim:** Wdrożenie programów profilaktyki wypalenia zawodowego oraz systemów wsparcia psychologicznego dla pracowników SOR i ZRM (Nowakowska, 2016). Promowanie kultury organizacji uczącej się, gdzie zdarzenia niepożądane (Cira &amp; Mikos, 2017) są analizowane w celu poprawy procedur, a nie tylko karania personelu.</w:t>
      </w:r>
    </w:p>
    <w:p>
      <w:pPr>
        <w:spacing w:line="480" w:lineRule="auto" w:after="0"/>
      </w:pPr>
      <w:r>
        <w:rPr>
          <w:rFonts w:ascii="Times New Roman" w:hAnsi="Times New Roman"/>
          <w:sz w:val="24"/>
        </w:rPr>
        <w:t>3. **Edukacja i kompetencje:** Dalsze rozszerzanie kompetencji pielęgniarek i ratowników medycznych (Grabowski et al., 2018) wraz z odpowiednim systemem szkolenia podyplomowego (Zimmermann, 2024), aby zrekompensować niedobory kadry lekarskiej w zespołach wyjazdowych.</w:t>
      </w:r>
    </w:p>
    <w:p>
      <w:pPr>
        <w:pStyle w:val="Heading3"/>
      </w:pPr>
      <w:r>
        <w:t>3.3.3 Rekomendacje technologiczne</w:t>
      </w:r>
    </w:p>
    <w:p>
      <w:pPr>
        <w:spacing w:line="480" w:lineRule="auto" w:after="0"/>
      </w:pPr>
      <w:r>
        <w:rPr>
          <w:rFonts w:ascii="Times New Roman" w:hAnsi="Times New Roman"/>
          <w:sz w:val="24"/>
        </w:rPr>
        <w:t>1. **Pełna cyfryzacja procesu ratunkowego:** Implementacja zintegrowanych platform lokalizacyjno-informacyjnych (Krawczyk, 2021) oraz systemów e-Call.</w:t>
      </w:r>
    </w:p>
    <w:p>
      <w:pPr>
        <w:spacing w:line="480" w:lineRule="auto" w:after="0"/>
      </w:pPr>
      <w:r>
        <w:rPr>
          <w:rFonts w:ascii="Times New Roman" w:hAnsi="Times New Roman"/>
          <w:sz w:val="24"/>
        </w:rPr>
        <w:t>2. **Rozwój telemedycyny ratunkowej:** Pilotażowe wdrożenie w województwie pomorskim systemu telekonsultacji dla ZRM podstawowych, zgodnie z prognozami modelu organizacji systemu (Renk &amp; Letkiewicz, 2023).</w:t>
      </w:r>
    </w:p>
    <w:p>
      <w:pPr>
        <w:spacing w:line="480" w:lineRule="auto" w:after="0"/>
      </w:pPr>
      <w:r>
        <w:rPr>
          <w:rFonts w:ascii="Times New Roman" w:hAnsi="Times New Roman"/>
          <w:sz w:val="24"/>
        </w:rPr>
        <w:t>3. **Wykorzystanie Big Data:** Analiza danych historycznych dotyczących wypadków i zachorowań (w tym zatruć (Filip et al., 2015) i urazów (Domżał-Drzewicka et al., 2016)) do predykcji zagrożeń i proaktywnego zarządzania zasobami.</w:t>
      </w:r>
    </w:p>
    <w:p>
      <w:pPr>
        <w:pStyle w:val="Heading2"/>
      </w:pPr>
      <w:r>
        <w:t>3.4 Ograniczenia badawcze i kierunki dalszych analiz</w:t>
      </w:r>
    </w:p>
    <w:p>
      <w:pPr>
        <w:spacing w:line="480" w:lineRule="auto" w:after="0"/>
      </w:pPr>
      <w:r>
        <w:rPr>
          <w:rFonts w:ascii="Times New Roman" w:hAnsi="Times New Roman"/>
          <w:sz w:val="24"/>
        </w:rPr>
        <w:t>Należy podkreślić, że niniejsze badania obarczone są pewnymi ograniczeniami. Dynamiczne zmiany legislacyjne oraz wpływ pandemii COVID-19 na statystyki medyczne (Wawoczny, 2021) utrudniają jednoznaczną ocenę długoterminowych trendów efektywności. Ponadto, brak pełnej standaryzacji danych raportowanych przez poszczególne dyspozytornie medyczne przed pełną centralizacją systemu ogranicza możliwości precyzyjnych porównań międzyregionalnych.</w:t>
      </w:r>
    </w:p>
    <w:p>
      <w:pPr>
        <w:spacing w:line="480" w:lineRule="auto" w:after="0"/>
      </w:pPr>
      <w:r>
        <w:rPr>
          <w:rFonts w:ascii="Times New Roman" w:hAnsi="Times New Roman"/>
          <w:sz w:val="24"/>
        </w:rPr>
        <w:t>Przyszłe kierunki badań powinny koncentrować się na:</w:t>
      </w:r>
    </w:p>
    <w:p>
      <w:pPr>
        <w:spacing w:line="480" w:lineRule="auto" w:after="0"/>
      </w:pPr>
      <w:r>
        <w:rPr>
          <w:rFonts w:ascii="Times New Roman" w:hAnsi="Times New Roman"/>
          <w:sz w:val="24"/>
        </w:rPr>
        <w:t>1. **Ewaluacji skuteczności telemedycyny:** Niezbędne są badania empiryczne weryfikujące wpływ wdrożenia narzędzi telemedycznych na przeżywalność pacjentów w stanach nagłych w warunkach polskich.</w:t>
      </w:r>
    </w:p>
    <w:p>
      <w:pPr>
        <w:spacing w:line="480" w:lineRule="auto" w:after="0"/>
      </w:pPr>
      <w:r>
        <w:rPr>
          <w:rFonts w:ascii="Times New Roman" w:hAnsi="Times New Roman"/>
          <w:sz w:val="24"/>
        </w:rPr>
        <w:t>2. **Analizie kosztów i korzyści (Cost-Benefit Analysis):** Szczegółowe badania ekonomiczne dotyczące opłacalności wprowadzenia modelu Value-Based Healthcare w ratownictwie medycznym.</w:t>
      </w:r>
    </w:p>
    <w:p>
      <w:pPr>
        <w:spacing w:line="480" w:lineRule="auto" w:after="0"/>
      </w:pPr>
      <w:r>
        <w:rPr>
          <w:rFonts w:ascii="Times New Roman" w:hAnsi="Times New Roman"/>
          <w:sz w:val="24"/>
        </w:rPr>
        <w:t>3. **Badaniach nad odpornością psychiczną kadr:** Długofalowe analizy wpływu warunków pracy na zdrowie psychiczne personelu PRM i skuteczność interwencji.</w:t>
      </w:r>
    </w:p>
    <w:p>
      <w:pPr>
        <w:pStyle w:val="Heading2"/>
      </w:pPr>
      <w:r>
        <w:t>3.5 Podsumowanie końcowe</w:t>
      </w:r>
    </w:p>
    <w:p>
      <w:pPr>
        <w:spacing w:line="480" w:lineRule="auto" w:after="0"/>
      </w:pPr>
      <w:r>
        <w:rPr>
          <w:rFonts w:ascii="Times New Roman" w:hAnsi="Times New Roman"/>
          <w:sz w:val="24"/>
        </w:rPr>
        <w:t>Reasumując, organizacja realizacji państwowej polityki w zakresie ochrony zdrowia publicznego na przykładzie Państwowego Ratownictwa Medycznego w regionie pomorskim jest procesem złożonym, wymagającym ciągłej adaptacji do zmieniających się warunków otoczenia. Przeprowadzona analiza dowodzi, że obecny model, mimo spełniania podstawowych funkcji ratunkowych, wymaga głębokiej modernizacji.</w:t>
      </w:r>
    </w:p>
    <w:p>
      <w:pPr>
        <w:spacing w:line="480" w:lineRule="auto" w:after="0"/>
      </w:pPr>
      <w:r>
        <w:rPr>
          <w:rFonts w:ascii="Times New Roman" w:hAnsi="Times New Roman"/>
          <w:sz w:val="24"/>
        </w:rPr>
        <w:t>Kluczem do poprawy efektywności nie jest proste zwiększanie liczby zespołów ratowniczych, lecz inteligentne zarządzanie dostępnymi zasobami poprzez integrację technologii teleinformatycznych, optymalizację procesów zarządczych oraz inwestycję w kapitał ludzki. Region pomorski, ze względu na swoją specyfikę, posiada potencjał, aby stać się obszarem modelowym dla wdrażania innowacyjnych rozwiązań, takich jak telemedycyna ratunkowa czy dynamiczne zarządzanie flotą.</w:t>
      </w:r>
    </w:p>
    <w:p>
      <w:pPr>
        <w:spacing w:line="480" w:lineRule="auto" w:after="0"/>
      </w:pPr>
      <w:r>
        <w:rPr>
          <w:rFonts w:ascii="Times New Roman" w:hAnsi="Times New Roman"/>
          <w:sz w:val="24"/>
        </w:rPr>
        <w:t>Wdrożenie przedstawionych rekomendacji wymaga jednak nie tylko decyzji administracyjnych, ale przede wszystkim zmiany filozofii myślenia o ratownictwie - z modelu reaktywnego (transportowego) na model proaktywny, zintegrowany i oparty na wartościach zdrowotnych. Tylko takie podejście pozwoli na zapewnienie obywatelom realnego bezpieczeństwa zdrowotnego w obliczu wyzwań XXI wieku, takich jak starzenie się społeczeństwa czy nowe zagrożenia epidemiczne. Zgodnie z ramami systemowymi WHO (Böbel et al., 2025), nowoczesne ratownictwo musi być systemem uczącym się, odpornym i skoncentrowanym na pacjencie, co w warunkach polskich wymaga konsekwentnej realizacji długofalowej strategii rozwoju, wykraczającej poza doraźne działania naprawcze.</w:t>
      </w:r>
    </w:p>
    <w:p>
      <w:pPr>
        <w:spacing w:line="480" w:lineRule="auto" w:after="0"/>
      </w:pPr>
      <w:r>
        <w:rPr>
          <w:rFonts w:ascii="Times New Roman" w:hAnsi="Times New Roman"/>
          <w:sz w:val="24"/>
        </w:rPr>
        <w:t>\newpage</w:t>
      </w:r>
    </w:p>
    <w:p>
      <w:pPr>
        <w:pStyle w:val="Heading1"/>
        <w:jc w:val="center"/>
      </w:pPr>
      <w:r>
        <w:t>4. Załączniki</w:t>
      </w:r>
    </w:p>
    <w:p>
      <w:pPr>
        <w:pStyle w:val="Heading2"/>
      </w:pPr>
      <w:r>
        <w:t>Załącznik A: Ramy Koncepcyjne Organizacji Ratownictwa Medycznego</w:t>
      </w:r>
    </w:p>
    <w:p>
      <w:pPr>
        <w:pStyle w:val="Heading3"/>
      </w:pPr>
      <w:r>
        <w:t>A.1 Model Teoretyczny Funkcjonowania Systemu</w:t>
      </w:r>
    </w:p>
    <w:p>
      <w:pPr>
        <w:spacing w:line="480" w:lineRule="auto" w:after="0"/>
      </w:pPr>
      <w:r>
        <w:rPr>
          <w:rFonts w:ascii="Times New Roman" w:hAnsi="Times New Roman"/>
          <w:sz w:val="24"/>
        </w:rPr>
        <w:t>Analiza organizacji Państwowego Ratownictwa Medycznego (PRM) wymaga przyjęcia odpowiednich ram teoretycznych, które pozwalają na zrozumienie złożoności interakcji zachodzących pomiędzy elementami systemu a jego otoczeniem. W niniejszej pracy przyjęto model oparty na koncepcji odporności systemów ochrony zdrowia (resilience), który został zaadaptowany do specyfiki ratownictwa medycznego. Jak wskazują Wang, Wang i Wang (Wang et al., 2025), systemy opieki zdrowotnej charakteryzują się wysokim stopniem heterogeniczności wynikającej z uwarunkowań ekonomicznych, prawnych i kulturowych. Model ten zakłada, że efektywność PRM nie jest prostą sumą zasobów, lecz wypadkową zdolności adaptacyjnych systemu do reagowania na nagłe zmiany popytu (np. Zdarzenia masowe, epidemie) oraz długoterminowe trendy demograficzne.</w:t>
      </w:r>
    </w:p>
    <w:p>
      <w:pPr>
        <w:spacing w:line="480" w:lineRule="auto" w:after="0"/>
      </w:pPr>
      <w:r>
        <w:rPr>
          <w:rFonts w:ascii="Times New Roman" w:hAnsi="Times New Roman"/>
          <w:sz w:val="24"/>
        </w:rPr>
        <w:t>Poniższa tabela prezentuje kluczowe wymiary modelu koncepcyjnego, zestawiając tradycyjne podejście do zarządzania ratownictwem z nowoczesnym paradygmatem opartym na wartości (Value-Based Healthcare), o którym szerzej piszą Saporito i Mrad Georgis (Saporito &amp; Mrad Georgis, 2025). Przejście od modelu koncentrującego się na wolumenie usług (liczba wyjazdów) do modelu opartego na wartości (skuteczność zdrowotna) stanowi fundamentalną zmianę w filozofii zarządzania PRM.</w:t>
      </w:r>
    </w:p>
    <w:p>
      <w:pPr>
        <w:spacing w:line="480" w:lineRule="auto" w:after="0"/>
      </w:pPr>
      <w:r>
        <w:rPr>
          <w:rFonts w:ascii="Times New Roman" w:hAnsi="Times New Roman"/>
          <w:sz w:val="24"/>
        </w:rPr>
        <w:t>| Wymiar | Model Tradycyjny (Volume-Based) | Model Oparty na Wartości (Value-Based)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**Cel główny** | Maksymalizacja liczby interwencji | Optymalizacja wyników zdrowotnych |</w:t>
      </w:r>
    </w:p>
    <w:p>
      <w:pPr>
        <w:spacing w:line="480" w:lineRule="auto" w:after="0"/>
      </w:pPr>
      <w:r>
        <w:rPr>
          <w:rFonts w:ascii="Times New Roman" w:hAnsi="Times New Roman"/>
          <w:sz w:val="24"/>
        </w:rPr>
        <w:t>| **Miernik sukcesu** | Czas dojazdu (operacyjny) | Przeżywalność i jakość życia |</w:t>
      </w:r>
    </w:p>
    <w:p>
      <w:pPr>
        <w:spacing w:line="480" w:lineRule="auto" w:after="0"/>
      </w:pPr>
      <w:r>
        <w:rPr>
          <w:rFonts w:ascii="Times New Roman" w:hAnsi="Times New Roman"/>
          <w:sz w:val="24"/>
        </w:rPr>
        <w:t>| **Finansowanie** | Za gotowość i procedurę | Za efekt terapeutyczny i jakość |</w:t>
      </w:r>
    </w:p>
    <w:p>
      <w:pPr>
        <w:spacing w:line="480" w:lineRule="auto" w:after="0"/>
      </w:pPr>
      <w:r>
        <w:rPr>
          <w:rFonts w:ascii="Times New Roman" w:hAnsi="Times New Roman"/>
          <w:sz w:val="24"/>
        </w:rPr>
        <w:t>| **Integracja** | Fragmentaryzacja usług | Ciągłość opieki (Care Continuum) |</w:t>
      </w:r>
    </w:p>
    <w:p>
      <w:pPr>
        <w:spacing w:line="480" w:lineRule="auto" w:after="0"/>
      </w:pPr>
      <w:r>
        <w:rPr>
          <w:rFonts w:ascii="Times New Roman" w:hAnsi="Times New Roman"/>
          <w:sz w:val="24"/>
        </w:rPr>
        <w:t>| **Technologia** | Wsparcie łączności radiowej | Telemedycyna i analiza danych |</w:t>
      </w:r>
    </w:p>
    <w:p>
      <w:pPr>
        <w:spacing w:line="480" w:lineRule="auto" w:after="0"/>
      </w:pPr>
      <w:r>
        <w:rPr>
          <w:rFonts w:ascii="Times New Roman" w:hAnsi="Times New Roman"/>
          <w:sz w:val="24"/>
        </w:rPr>
        <w:t>*Tabela A1. Porównanie paradygmatów zarządzania w systemie ratownictwa medycznego. Opracowanie własne na podstawie (Saporito &amp; Mrad Georgis, 2025) oraz (Wang et al., 2025).*</w:t>
      </w:r>
    </w:p>
    <w:p>
      <w:pPr>
        <w:spacing w:line="480" w:lineRule="auto" w:after="0"/>
      </w:pPr>
      <w:r>
        <w:rPr>
          <w:rFonts w:ascii="Times New Roman" w:hAnsi="Times New Roman"/>
          <w:sz w:val="24"/>
        </w:rPr>
        <w:t>Model oparty na wartości (VBHC) w kontekście ratownictwa medycznego kładzie nacisk na integrację przedszpitalnych czynności ratunkowych z dalszymi etapami leczenia szpitalnego. W tradycyjnym ujęciu rola Zespołu Ratownictwa Medycznego (ZRM) kończyła się w momencie przekazania pacjenta na Szpitalny Oddział Ratunkowy (SOR). W nowym modelu, promowanym w literaturze przedmiotu, kluczowa staje się płynna wymiana informacji i koordynacja działań. Gordon i Musgrave (Gordon &amp; Musgrave, 2025) podkreślają znaczenie partnerstwa i ciągłości opieki, co w warunkach polskich przekłada się na konieczność ścisłej współpracy między dyspozytorniami medycznymi a koordynatorami szpitalnymi.</w:t>
      </w:r>
    </w:p>
    <w:p>
      <w:pPr>
        <w:spacing w:line="480" w:lineRule="auto" w:after="0"/>
      </w:pPr>
      <w:r>
        <w:rPr>
          <w:rFonts w:ascii="Times New Roman" w:hAnsi="Times New Roman"/>
          <w:sz w:val="24"/>
        </w:rPr>
        <w:t>Istotnym elementem ram koncepcyjnych jest również organizacja przestrzenna systemu. Kisiała (Kisiała, 2012) wskazuje, że optymalne rozmieszczenie stacji wyczekiwania ZRM jest krytycznym czynnikiem wpływającym na dostępność świadczeń. W modelu teoretycznym lokalizacja ta nie jest stała, lecz powinna dynamicznie reagować na mapy zagrożeń zdrowotnych. Współczesne podejście uwzględnia również rolę telemedycyny jako elementu "wirtualizacji" zasobów, co jest szczególnie istotne w regionach o niższej gęstości zaludnienia lub trudnej dostępności komunikacyjnej. Renk i Letkiewicz (Renk &amp; Letkiewicz, 2023) argumentują, że narzędzia telemedyczne mogą stanowić istotne wsparcie dla systemu PRM, zmieniając tradycyjną logistykę medyczną.</w:t>
      </w:r>
    </w:p>
    <w:p>
      <w:pPr>
        <w:pStyle w:val="Heading3"/>
      </w:pPr>
      <w:r>
        <w:t>A.2 Schemat Przepływu Informacji i Decyzji</w:t>
      </w:r>
    </w:p>
    <w:p>
      <w:pPr>
        <w:spacing w:line="480" w:lineRule="auto" w:after="0"/>
      </w:pPr>
      <w:r>
        <w:rPr>
          <w:rFonts w:ascii="Times New Roman" w:hAnsi="Times New Roman"/>
          <w:sz w:val="24"/>
        </w:rPr>
        <w:t>Drugim filarem ram koncepcyjnych jest architektura informacyjna systemu. Efektywność ratownictwa zależy w dużej mierze od szybkości i precyzji przepływu informacji między zgłaszającym zdarzenie, dyspozytorem medycznym, zespołem wyjazdowym a szpitalem docelowym. Krawczyk (Krawczyk, 2021) w swojej diagnozie systemów informacyjnych ratownictwa wskazuje na kluczową rolę zintegrowanych platform lokalizacyjno-informacyjnych.</w:t>
      </w:r>
    </w:p>
    <w:p>
      <w:pPr>
        <w:spacing w:line="480" w:lineRule="auto" w:after="0"/>
      </w:pPr>
      <w:r>
        <w:rPr>
          <w:rFonts w:ascii="Times New Roman" w:hAnsi="Times New Roman"/>
          <w:sz w:val="24"/>
        </w:rPr>
        <w:t>Współczesny model zarządzania informacją w PRM musi uwzględniać nie tylko dane operacyjne (adres, stan pacjenta), ale również dane kontekstowe, takie jak dostępność łóżek w szpitalach czy warunki drogowe. Stańczak (Stańczak, 2015) opisuje mechanizmy współpracy systemów powiadamiania ratunkowego, które stanowią technologiczny kręgosłup nowoczesnego ratownictwa. W ramach przyjętego modelu koncepcyjnego, informacja jest traktowana jako zasób strategiczny, równoważny z zasobami kadrowymi czy sprzętowymi.</w:t>
      </w:r>
    </w:p>
    <w:p>
      <w:pPr>
        <w:pStyle w:val="Heading2"/>
      </w:pPr>
      <w:r>
        <w:t>Załącznik B: Uzupełniające Dane Tabelaryczne i Analiza Czynników</w:t>
      </w:r>
    </w:p>
    <w:p>
      <w:pPr>
        <w:pStyle w:val="Heading3"/>
      </w:pPr>
      <w:r>
        <w:t>B.1 Czynniki Wpływające na Wydolność Systemu PRM</w:t>
      </w:r>
    </w:p>
    <w:p>
      <w:pPr>
        <w:spacing w:line="480" w:lineRule="auto" w:after="0"/>
      </w:pPr>
      <w:r>
        <w:rPr>
          <w:rFonts w:ascii="Times New Roman" w:hAnsi="Times New Roman"/>
          <w:sz w:val="24"/>
        </w:rPr>
        <w:t>Analiza funkcjonowania Państwowego Ratownictwa Medycznego w regionie pomorskim wymaga uwzględnienia szeregu zmiennych, które determinują efektywność operacyjną i medyczną systemu. Poniższa sekcja prezentuje zestawienie kluczowych czynników ryzyka oraz stymulatorów rozwoju, zidentyfikowanych w toku przeglądu literatury. Dane te stanowią uzupełnienie głównego nurtu rozważań zawartych w rozdziałach analitycznych pracy.</w:t>
      </w:r>
    </w:p>
    <w:p>
      <w:pPr>
        <w:spacing w:line="480" w:lineRule="auto" w:after="0"/>
      </w:pPr>
      <w:r>
        <w:rPr>
          <w:rFonts w:ascii="Times New Roman" w:hAnsi="Times New Roman"/>
          <w:sz w:val="24"/>
        </w:rPr>
        <w:t>Szczególną uwagę należy zwrócić na kwestie kadrowe, które stanowią obecnie jedno z największych wyzwań dla systemu ochrony zdrowia w Polsce. Nowakowska (Nowakowska, 2016) wskazuje na wysoki poziom stresu i wypalenia zawodowego wśród pracowników SOR i ZRM, co bezpośrednio przekłada się na rotację kadr i potencjalne błędy medyczne. Poniższa tabela systematyzuje te zagrożenia w podziale na kategorie.</w:t>
      </w:r>
    </w:p>
    <w:p>
      <w:pPr>
        <w:spacing w:line="480" w:lineRule="auto" w:after="0"/>
      </w:pPr>
      <w:r>
        <w:rPr>
          <w:rFonts w:ascii="Times New Roman" w:hAnsi="Times New Roman"/>
          <w:sz w:val="24"/>
        </w:rPr>
        <w:t>| Kategoria Czynnika | Kluczowe Zmienne | Wpływ na System PRM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**Kapitał Ludzki** | Wypalenie zawodowe, deficyty kadrowe | Spadek jakości, błędy medyczne |</w:t>
      </w:r>
    </w:p>
    <w:p>
      <w:pPr>
        <w:spacing w:line="480" w:lineRule="auto" w:after="0"/>
      </w:pPr>
      <w:r>
        <w:rPr>
          <w:rFonts w:ascii="Times New Roman" w:hAnsi="Times New Roman"/>
          <w:sz w:val="24"/>
        </w:rPr>
        <w:t>| **Demografia** | Starzenie się populacji | Wzrost liczby interwencji internistycznych |</w:t>
      </w:r>
    </w:p>
    <w:p>
      <w:pPr>
        <w:spacing w:line="480" w:lineRule="auto" w:after="0"/>
      </w:pPr>
      <w:r>
        <w:rPr>
          <w:rFonts w:ascii="Times New Roman" w:hAnsi="Times New Roman"/>
          <w:sz w:val="24"/>
        </w:rPr>
        <w:t>| **Technologia** | Teletransmisja danych, e-Call | Skrócenie czasu decyzji, lepsza diagnoza |</w:t>
      </w:r>
    </w:p>
    <w:p>
      <w:pPr>
        <w:spacing w:line="480" w:lineRule="auto" w:after="0"/>
      </w:pPr>
      <w:r>
        <w:rPr>
          <w:rFonts w:ascii="Times New Roman" w:hAnsi="Times New Roman"/>
          <w:sz w:val="24"/>
        </w:rPr>
        <w:t>| **Środowisko** | Skażenia, zagrożenia biologiczne | Konieczność dekontaminacji, ryzyko dla ZRM |</w:t>
      </w:r>
    </w:p>
    <w:p>
      <w:pPr>
        <w:spacing w:line="480" w:lineRule="auto" w:after="0"/>
      </w:pPr>
      <w:r>
        <w:rPr>
          <w:rFonts w:ascii="Times New Roman" w:hAnsi="Times New Roman"/>
          <w:sz w:val="24"/>
        </w:rPr>
        <w:t>| **Zarządzanie** | Alokacja zasobów, finansowanie | Stabilność operacyjna jednostek |</w:t>
      </w:r>
    </w:p>
    <w:p>
      <w:pPr>
        <w:spacing w:line="480" w:lineRule="auto" w:after="0"/>
      </w:pPr>
      <w:r>
        <w:rPr>
          <w:rFonts w:ascii="Times New Roman" w:hAnsi="Times New Roman"/>
          <w:sz w:val="24"/>
        </w:rPr>
        <w:t>*Tabela B1. Matryca czynników determinujących wydolność operacyjną PRM. Opracowanie własne na podstawie (Nowakowska, 2016), (Jeziorska, 2017) oraz (Krawczyk, 2021).*</w:t>
      </w:r>
    </w:p>
    <w:p>
      <w:pPr>
        <w:spacing w:line="480" w:lineRule="auto" w:after="0"/>
      </w:pPr>
      <w:r>
        <w:rPr>
          <w:rFonts w:ascii="Times New Roman" w:hAnsi="Times New Roman"/>
          <w:sz w:val="24"/>
        </w:rPr>
        <w:t>W kontekście czynników demograficznych, Jeziorska (Jeziorska, 2017) oraz Mitek (Mitek, 2016) zwracają uwagę na postępujący proces starzenia się społeczeństwa. Zjawisko to wymusza reorientację systemu ratownictwa w kierunku obsługi pacjentów geriatrycznych, często z wielochorobowością. Wymaga to nie tylko zmian w wyposażeniu karetek, ale przede wszystkim w profilu kształcenia kadr medycznych, o czym szerzej pisze Zimmermann (Zimmermann, 2024). Wzrost odsetka osób starszych w populacji regionu pomorskiego generuje zwiększone zapotrzebowanie na interwencje niezwiązane z urazami, lecz z zaostrzeniem chorób przewlekłych, co obciąża system i wydłuża czasy realizacji zleceń.</w:t>
      </w:r>
    </w:p>
    <w:p>
      <w:pPr>
        <w:spacing w:line="480" w:lineRule="auto" w:after="0"/>
      </w:pPr>
      <w:r>
        <w:rPr>
          <w:rFonts w:ascii="Times New Roman" w:hAnsi="Times New Roman"/>
          <w:sz w:val="24"/>
        </w:rPr>
        <w:t>Z kolei czynniki środowiskowe, w tym zagrożenia biologiczne, zyskały na znaczeniu w dobie pandemii oraz rosnącej świadomości zagrożeń mikrobiologicznych. Różańska i in. (Różańska et al., 2021) prezentują badania nad skutecznością metod dezynfekcji (ozonowanie, UV-C), które stały się standardem w utrzymaniu gotowości operacyjnej ambulansów. Zapewnienie bezpieczeństwa mikrobiologicznego jest obecnie integralnym elementem procedur logistycznych w PRM, wpływającym na czas rotacji zespołów (czas konieczny na dezynfekcję po przewozie pacjenta zakaźnego).</w:t>
      </w:r>
    </w:p>
    <w:p>
      <w:pPr>
        <w:pStyle w:val="Heading3"/>
      </w:pPr>
      <w:r>
        <w:t>B.2 Analiza Profilu Interwencji i Zdarzeń Niepożądanych</w:t>
      </w:r>
    </w:p>
    <w:p>
      <w:pPr>
        <w:spacing w:line="480" w:lineRule="auto" w:after="0"/>
      </w:pPr>
      <w:r>
        <w:rPr>
          <w:rFonts w:ascii="Times New Roman" w:hAnsi="Times New Roman"/>
          <w:sz w:val="24"/>
        </w:rPr>
        <w:t>Kolejnym istotnym obszarem analizy jest profil medyczny interwencji realizowanych przez ZRM oraz zdarzenia niepożądane, które mogą wystąpić w toku akcji ratunkowej. Zrozumienie specyfiki klinicznej pacjentów jest niezbędne do właściwego planowania zasobów sprzętowych i lekowych. Badania Domżał-Drzewickiej i in. (Domżał-Drzewicka et al., 2016) dostarczają danych na temat wskaźników urazowości, które, choć oparte na danych z regionu lubelskiego, wskazują na uniwersalne trendy w Polsce dotyczące wypadkowości wśród dzieci i dorosłych.</w:t>
      </w:r>
    </w:p>
    <w:p>
      <w:pPr>
        <w:spacing w:line="480" w:lineRule="auto" w:after="0"/>
      </w:pPr>
      <w:r>
        <w:rPr>
          <w:rFonts w:ascii="Times New Roman" w:hAnsi="Times New Roman"/>
          <w:sz w:val="24"/>
        </w:rPr>
        <w:t>| Rodzaj Zdarzenia | Charakterystyka Ryzyka | Działania Prewencyjne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**Urazy mechaniczne** | Wysoka śmiertelność, czasokrytyczność | Centra Urazowe, szybki transport |</w:t>
      </w:r>
    </w:p>
    <w:p>
      <w:pPr>
        <w:spacing w:line="480" w:lineRule="auto" w:after="0"/>
      </w:pPr>
      <w:r>
        <w:rPr>
          <w:rFonts w:ascii="Times New Roman" w:hAnsi="Times New Roman"/>
          <w:sz w:val="24"/>
        </w:rPr>
        <w:t>| **Zatrucia** | Trudności diagnostyczne, wieloczynnikowość | Dostęp do informacji toksykologicznej |</w:t>
      </w:r>
    </w:p>
    <w:p>
      <w:pPr>
        <w:spacing w:line="480" w:lineRule="auto" w:after="0"/>
      </w:pPr>
      <w:r>
        <w:rPr>
          <w:rFonts w:ascii="Times New Roman" w:hAnsi="Times New Roman"/>
          <w:sz w:val="24"/>
        </w:rPr>
        <w:t>| **Błędy medyczne** | Niewłaściwa triaż, błędy farmakologiczne | Procedury, listy kontrolne, szkolenia |</w:t>
      </w:r>
    </w:p>
    <w:p>
      <w:pPr>
        <w:spacing w:line="480" w:lineRule="auto" w:after="0"/>
      </w:pPr>
      <w:r>
        <w:rPr>
          <w:rFonts w:ascii="Times New Roman" w:hAnsi="Times New Roman"/>
          <w:sz w:val="24"/>
        </w:rPr>
        <w:t>| **Awaria sprzętu** | Brak łączności, defekt aparatury | Dublowanie systemów, regularny serwis |</w:t>
      </w:r>
    </w:p>
    <w:p>
      <w:pPr>
        <w:spacing w:line="480" w:lineRule="auto" w:after="0"/>
      </w:pPr>
      <w:r>
        <w:rPr>
          <w:rFonts w:ascii="Times New Roman" w:hAnsi="Times New Roman"/>
          <w:sz w:val="24"/>
        </w:rPr>
        <w:t>*Tabela B2. Typologia zdarzeń krytycznych i mechanizmy mitygacji ryzyka. Opracowanie własne na podstawie (Filip et al., 2015), (Cira &amp; Mikos, 2017) oraz (Domżał-Drzewicka et al., 2016).*</w:t>
      </w:r>
    </w:p>
    <w:p>
      <w:pPr>
        <w:spacing w:line="480" w:lineRule="auto" w:after="0"/>
      </w:pPr>
      <w:r>
        <w:rPr>
          <w:rFonts w:ascii="Times New Roman" w:hAnsi="Times New Roman"/>
          <w:sz w:val="24"/>
        </w:rPr>
        <w:t>Filip i in. (Filip et al., 2015) w swojej analizie zatruć wskazują na specyfikę interwencji toksykologicznych, które wymagają od zespołów ratownictwa specyficznej wiedzy i często konsultacji ze specjalistycznymi ośrodkami. W regionie pomorskim, ze względu na obecność przemysłu stoczniowego i chemicznego, gotowość do reagowania na zdarzenia chemiczne jest kluczowa.</w:t>
      </w:r>
    </w:p>
    <w:p>
      <w:pPr>
        <w:spacing w:line="480" w:lineRule="auto" w:after="0"/>
      </w:pPr>
      <w:r>
        <w:rPr>
          <w:rFonts w:ascii="Times New Roman" w:hAnsi="Times New Roman"/>
          <w:sz w:val="24"/>
        </w:rPr>
        <w:t>Zdarzenia niepożądane w ratownictwie medycznym, omawiane przez Cirę i Mikosa (Cira &amp; Mikos, 2017), stanowią ciemną liczbę systemu. Mogą one wynikać z presji czasu, deficytów informacyjnych lub zmęczenia personelu. Wdrożenie systemów raportowania i analizy tych zdarzeń (no-fault culture) jest rekomendowane jako narzędzie poprawy jakości. W kontekście prawnym, odpowiedzialność za organizację systemu i ewentualne błędy systemowe spoczywa na organach administracji, co potwierdza orzecznictwo przytaczane przez Nodżak (Nodżak, 2015).</w:t>
      </w:r>
    </w:p>
    <w:p>
      <w:pPr>
        <w:pStyle w:val="Heading3"/>
      </w:pPr>
      <w:r>
        <w:t>B.3 Potencjał Implementacji Telemedycyny</w:t>
      </w:r>
    </w:p>
    <w:p>
      <w:pPr>
        <w:spacing w:line="480" w:lineRule="auto" w:after="0"/>
      </w:pPr>
      <w:r>
        <w:rPr>
          <w:rFonts w:ascii="Times New Roman" w:hAnsi="Times New Roman"/>
          <w:sz w:val="24"/>
        </w:rPr>
        <w:t>W świetle badań Renk i Letkiewicz (Renk &amp; Letkiewicz, 2023), potencjał wykorzystania narzędzi telemedycznych w PRM na terenie województwa pomorskiego jest znaczący. Autorzy ci prognozują, że nowy model organizacji systemu, wsparty transmisją danych w czasie rzeczywistym, może zniwelować braki kadrowe w zespołach specjalistycznych (S). Poniższa tabela prezentuje obszary zastosowań telemedycyny w ratownictwie.</w:t>
      </w:r>
    </w:p>
    <w:p>
      <w:pPr>
        <w:spacing w:line="480" w:lineRule="auto" w:after="0"/>
      </w:pPr>
      <w:r>
        <w:rPr>
          <w:rFonts w:ascii="Times New Roman" w:hAnsi="Times New Roman"/>
          <w:sz w:val="24"/>
        </w:rPr>
        <w:t>| Obszar Zastosowania | Funkcjonalność | Korzyści Systemowe |</w:t>
      </w:r>
    </w:p>
    <w:p>
      <w:pPr>
        <w:spacing w:line="480" w:lineRule="auto" w:after="0"/>
      </w:pPr>
      <w:r>
        <w:rPr>
          <w:rFonts w:ascii="Times New Roman" w:hAnsi="Times New Roman"/>
          <w:sz w:val="24"/>
        </w:rPr>
        <w:t>|:--- |:--- |:--- |</w:t>
      </w:r>
    </w:p>
    <w:p>
      <w:pPr>
        <w:spacing w:line="480" w:lineRule="auto" w:after="0"/>
      </w:pPr>
      <w:r>
        <w:rPr>
          <w:rFonts w:ascii="Times New Roman" w:hAnsi="Times New Roman"/>
          <w:sz w:val="24"/>
        </w:rPr>
        <w:t>| **Telekardiologia** | Transmisja EKG do ośrodka hemodynamicznego | Skrócenie czasu do angioplastyki |</w:t>
      </w:r>
    </w:p>
    <w:p>
      <w:pPr>
        <w:spacing w:line="480" w:lineRule="auto" w:after="0"/>
      </w:pPr>
      <w:r>
        <w:rPr>
          <w:rFonts w:ascii="Times New Roman" w:hAnsi="Times New Roman"/>
          <w:sz w:val="24"/>
        </w:rPr>
        <w:t>| **Telekonsultacje** | Wsparcie ZRM P (podstawowego) przez lekarza | Kompensacja braku lekarza w zespole |</w:t>
      </w:r>
    </w:p>
    <w:p>
      <w:pPr>
        <w:spacing w:line="480" w:lineRule="auto" w:after="0"/>
      </w:pPr>
      <w:r>
        <w:rPr>
          <w:rFonts w:ascii="Times New Roman" w:hAnsi="Times New Roman"/>
          <w:sz w:val="24"/>
        </w:rPr>
        <w:t>| **Triage Zdalny** | Wstępna ocena zgłoszenia wideo | Redukcja nieuzasadnionych wyjazdów |</w:t>
      </w:r>
    </w:p>
    <w:p>
      <w:pPr>
        <w:spacing w:line="480" w:lineRule="auto" w:after="0"/>
      </w:pPr>
      <w:r>
        <w:rPr>
          <w:rFonts w:ascii="Times New Roman" w:hAnsi="Times New Roman"/>
          <w:sz w:val="24"/>
        </w:rPr>
        <w:t>| **Zarządzanie Flotą** | Monitoring GPS i statusu zespołu | Optymalizacja tras dojazdu |</w:t>
      </w:r>
    </w:p>
    <w:p>
      <w:pPr>
        <w:spacing w:line="480" w:lineRule="auto" w:after="0"/>
      </w:pPr>
      <w:r>
        <w:rPr>
          <w:rFonts w:ascii="Times New Roman" w:hAnsi="Times New Roman"/>
          <w:sz w:val="24"/>
        </w:rPr>
        <w:t>*Tabela B3. Zastosowanie technologii teleinformatycznych w PRM. Opracowanie na podstawie (Renk &amp; Letkiewicz, 2023) i (Wrześniewska-Wal &amp; Hajdukiewicz, 2020).*</w:t>
      </w:r>
    </w:p>
    <w:p>
      <w:pPr>
        <w:spacing w:line="480" w:lineRule="auto" w:after="0"/>
      </w:pPr>
      <w:r>
        <w:rPr>
          <w:rFonts w:ascii="Times New Roman" w:hAnsi="Times New Roman"/>
          <w:sz w:val="24"/>
        </w:rPr>
        <w:t>Wrześniewska-Wal i Hajdukiewicz (Wrześniewska-Wal &amp; Hajdukiewicz, 2020) zwracają uwagę na aspekty prawne telemedycyny. Wprowadzenie tych rozwiązań wymaga nie tylko inwestycji technologicznych, ale także dostosowania regulacji dotyczących odpowiedzialności zawodowej za decyzje podejmowane na odległość. Dla regionu pomorskiego, charakteryzującego się specyficzną geografią (obszary nadmorskie, turystyczne), telemedycyna może być kluczem do zarządzania sezonowymi wahaniami liczby zgłoszeń.</w:t>
      </w:r>
    </w:p>
    <w:p>
      <w:pPr>
        <w:pStyle w:val="Heading2"/>
      </w:pPr>
      <w:r>
        <w:t>Załącznik C: Słownik Terminów i Pojęć</w:t>
      </w:r>
    </w:p>
    <w:p>
      <w:pPr>
        <w:spacing w:line="480" w:lineRule="auto" w:after="0"/>
      </w:pPr>
      <w:r>
        <w:rPr>
          <w:rFonts w:ascii="Times New Roman" w:hAnsi="Times New Roman"/>
          <w:sz w:val="24"/>
        </w:rPr>
        <w:t>Poniższy słownik definiuje kluczowe terminy używane w pracy, opierając się na literaturze przedmiotu oraz aktach prawnych regulujących funkcjonowanie systemu ochrony zdrowia w Polsce.</w:t>
      </w:r>
    </w:p>
    <w:p>
      <w:pPr>
        <w:spacing w:line="480" w:lineRule="auto" w:after="0"/>
      </w:pPr>
      <w:r>
        <w:rPr>
          <w:rFonts w:ascii="Times New Roman" w:hAnsi="Times New Roman"/>
          <w:sz w:val="24"/>
        </w:rPr>
        <w:t>**E-Call**</w:t>
      </w:r>
    </w:p>
    <w:p>
      <w:pPr>
        <w:spacing w:line="480" w:lineRule="auto" w:after="0"/>
      </w:pPr>
      <w:r>
        <w:rPr>
          <w:rFonts w:ascii="Times New Roman" w:hAnsi="Times New Roman"/>
          <w:sz w:val="24"/>
        </w:rPr>
        <w:t>Ogólnoeuropejski system szybkiego powiadamiania o wypadkach drogowych. System ten automatycznie wybiera numer 112 w przypadku poważnego zdarzenia drogowego, przesyłając do służb ratunkowych dane o lokalizacji pojazdu. Integracja tego systemu z infrastrukturą PRM jest kluczowym elementem nowoczesnej architektury informacyjnej ratownictwa (Krawczyk, 2021).</w:t>
      </w:r>
    </w:p>
    <w:p>
      <w:pPr>
        <w:spacing w:line="480" w:lineRule="auto" w:after="0"/>
      </w:pPr>
      <w:r>
        <w:rPr>
          <w:rFonts w:ascii="Times New Roman" w:hAnsi="Times New Roman"/>
          <w:sz w:val="24"/>
        </w:rPr>
        <w:t>**Krajowy System Ratowniczo-Gaśniczy (KSRG)**</w:t>
      </w:r>
    </w:p>
    <w:p>
      <w:pPr>
        <w:spacing w:line="480" w:lineRule="auto" w:after="0"/>
      </w:pPr>
      <w:r>
        <w:rPr>
          <w:rFonts w:ascii="Times New Roman" w:hAnsi="Times New Roman"/>
          <w:sz w:val="24"/>
        </w:rPr>
        <w:t>Integralna część systemu bezpieczeństwa wewnętrznego państwa, która ściśle współpracuje z Państwowym Ratownictwem Medycznym, szczególnie w zakresie ratownictwa technicznego i udzielania kwalifikowanej pierwszej pomocy na miejscu zdarzenia przed przybyciem ZRM.</w:t>
      </w:r>
    </w:p>
    <w:p>
      <w:pPr>
        <w:spacing w:line="480" w:lineRule="auto" w:after="0"/>
      </w:pPr>
      <w:r>
        <w:rPr>
          <w:rFonts w:ascii="Times New Roman" w:hAnsi="Times New Roman"/>
          <w:sz w:val="24"/>
        </w:rPr>
        <w:t>**Odporność Systemu (Resilience)**</w:t>
      </w:r>
    </w:p>
    <w:p>
      <w:pPr>
        <w:spacing w:line="480" w:lineRule="auto" w:after="0"/>
      </w:pPr>
      <w:r>
        <w:rPr>
          <w:rFonts w:ascii="Times New Roman" w:hAnsi="Times New Roman"/>
          <w:sz w:val="24"/>
        </w:rPr>
        <w:t>Zdolność systemu ochrony zdrowia do przygotowania się, reagowania i odzyskiwania sprawności po wystąpieniu sytuacji kryzysowej (szoku), przy jednoczesnym zachowaniu podstawowych funkcji. W kontekście PRM oznacza to zdolność do obsługi zdarzeń masowych bez paraliżu bieżącej działalności operacyjnej (Wang et al., 2025).</w:t>
      </w:r>
    </w:p>
    <w:p>
      <w:pPr>
        <w:spacing w:line="480" w:lineRule="auto" w:after="0"/>
      </w:pPr>
      <w:r>
        <w:rPr>
          <w:rFonts w:ascii="Times New Roman" w:hAnsi="Times New Roman"/>
          <w:sz w:val="24"/>
        </w:rPr>
        <w:t>**Państwowe Ratownictwo Medyczne (PRM)**</w:t>
      </w:r>
    </w:p>
    <w:p>
      <w:pPr>
        <w:spacing w:line="480" w:lineRule="auto" w:after="0"/>
      </w:pPr>
      <w:r>
        <w:rPr>
          <w:rFonts w:ascii="Times New Roman" w:hAnsi="Times New Roman"/>
          <w:sz w:val="24"/>
        </w:rPr>
        <w:t>System powołany w celu realizacji zadań państwa polegających na zapewnieniu pomocy każdej osobie w stanie nagłego zagrożenia zdrowotnego. System ten opiera się na strukturze przestrzennej rozmieszczenia zespołów oraz sieci szpitalnych oddziałów ratunkowych (Kisiała, 2012).</w:t>
      </w:r>
    </w:p>
    <w:p>
      <w:pPr>
        <w:spacing w:line="480" w:lineRule="auto" w:after="0"/>
      </w:pPr>
      <w:r>
        <w:rPr>
          <w:rFonts w:ascii="Times New Roman" w:hAnsi="Times New Roman"/>
          <w:sz w:val="24"/>
        </w:rPr>
        <w:t>**Szpitalny Oddział Ratunkowy (SOR)**</w:t>
      </w:r>
    </w:p>
    <w:p>
      <w:pPr>
        <w:spacing w:line="480" w:lineRule="auto" w:after="0"/>
      </w:pPr>
      <w:r>
        <w:rPr>
          <w:rFonts w:ascii="Times New Roman" w:hAnsi="Times New Roman"/>
          <w:sz w:val="24"/>
        </w:rPr>
        <w:t>Komórka organizacyjna szpitala, stanowiąca jeden z filarów systemu PRM, przeznaczona do udzielania świadczeń opieki zdrowotnej osobom w stanie nagłego zagrożenia zdrowotnego. SOR współpracuje ściśle z ZRM oraz innymi oddziałami szpitalnymi. Praca w SOR wiąże się z wysokim obciążeniem psychofizycznym personelu (Nowakowska, 2016).</w:t>
      </w:r>
    </w:p>
    <w:p>
      <w:pPr>
        <w:spacing w:line="480" w:lineRule="auto" w:after="0"/>
      </w:pPr>
      <w:r>
        <w:rPr>
          <w:rFonts w:ascii="Times New Roman" w:hAnsi="Times New Roman"/>
          <w:sz w:val="24"/>
        </w:rPr>
        <w:t>**Triaż (Segregacja Medyczna)**</w:t>
      </w:r>
    </w:p>
    <w:p>
      <w:pPr>
        <w:spacing w:line="480" w:lineRule="auto" w:after="0"/>
      </w:pPr>
      <w:r>
        <w:rPr>
          <w:rFonts w:ascii="Times New Roman" w:hAnsi="Times New Roman"/>
          <w:sz w:val="24"/>
        </w:rPr>
        <w:t>Procedura medyczna stosowana w medycynie ratunkowej, umożliwiająca służbom medycznym segregację rannych w zależności od stopnia obrażeń oraz rokowania. W systemie PRM stosowana zarówno na miejscu zdarzenia masowego, jak i przy przyjęciu pacjenta na SOR. Jahanian i in. (Jahanian et al., 2019) wskazują na konieczność optymalizacji procedur diagnostycznych w tym zakresie.</w:t>
      </w:r>
    </w:p>
    <w:p>
      <w:pPr>
        <w:spacing w:line="480" w:lineRule="auto" w:after="0"/>
      </w:pPr>
      <w:r>
        <w:rPr>
          <w:rFonts w:ascii="Times New Roman" w:hAnsi="Times New Roman"/>
          <w:sz w:val="24"/>
        </w:rPr>
        <w:t>**Value-Based Healthcare (VBHC)**</w:t>
      </w:r>
    </w:p>
    <w:p>
      <w:pPr>
        <w:spacing w:line="480" w:lineRule="auto" w:after="0"/>
      </w:pPr>
      <w:r>
        <w:rPr>
          <w:rFonts w:ascii="Times New Roman" w:hAnsi="Times New Roman"/>
          <w:sz w:val="24"/>
        </w:rPr>
        <w:t>Koncepcja opieki zdrowotnej opartej na wartości, która zakłada, że celem systemu jest maksymalizacja wartości dla pacjenta, definiowanej jako relacja wyników zdrowotnych do kosztów ich uzyskania. W ratownictwie oznacza to przesunięcie akcentu z szybkości dojazdu na skuteczność kliniczną interwencji (Saporito &amp; Mrad Georgis, 2025), (Gordon &amp; Musgrave, 2025).</w:t>
      </w:r>
    </w:p>
    <w:p>
      <w:pPr>
        <w:spacing w:line="480" w:lineRule="auto" w:after="0"/>
      </w:pPr>
      <w:r>
        <w:rPr>
          <w:rFonts w:ascii="Times New Roman" w:hAnsi="Times New Roman"/>
          <w:sz w:val="24"/>
        </w:rPr>
        <w:t>**Zarządzanie Portfelem Projektów (PPM)**</w:t>
      </w:r>
    </w:p>
    <w:p>
      <w:pPr>
        <w:spacing w:line="480" w:lineRule="auto" w:after="0"/>
      </w:pPr>
      <w:r>
        <w:rPr>
          <w:rFonts w:ascii="Times New Roman" w:hAnsi="Times New Roman"/>
          <w:sz w:val="24"/>
        </w:rPr>
        <w:t>Metodyka zarządzania zbiorem projektów i programów w celu osiągnięcia celów strategicznych organizacji. W kontekście ochrony zdrowia może być stosowana do koordynacji inwestycji w infrastrukturę ratownictwa oraz wdrażania nowych technologii (Parafian, 2015).</w:t>
      </w:r>
    </w:p>
    <w:p>
      <w:pPr>
        <w:spacing w:line="480" w:lineRule="auto" w:after="0"/>
      </w:pPr>
      <w:r>
        <w:rPr>
          <w:rFonts w:ascii="Times New Roman" w:hAnsi="Times New Roman"/>
          <w:sz w:val="24"/>
        </w:rPr>
        <w:t>**Zespół Ratownictwa Medycznego (ZRM)**</w:t>
      </w:r>
    </w:p>
    <w:p>
      <w:pPr>
        <w:spacing w:line="480" w:lineRule="auto" w:after="0"/>
      </w:pPr>
      <w:r>
        <w:rPr>
          <w:rFonts w:ascii="Times New Roman" w:hAnsi="Times New Roman"/>
          <w:sz w:val="24"/>
        </w:rPr>
        <w:t>Jednostka systemu PRM uprawniona do podejmowania medycznych czynności ratunkowych. Wyróżnia się zespoły specjalistyczne (S) z lekarzem oraz podstawowe (P) z ratownikami medycznymi lub pielęgniarkami. Struktura i rozmieszczenie ZRM są kluczowe dla zapewnienia odpowiednich czasów dotarcia (Kisiała, 2012).</w:t>
      </w:r>
    </w:p>
    <w:p>
      <w:pPr>
        <w:pStyle w:val="Heading2"/>
      </w:pPr>
      <w:r>
        <w:t>Załącznik D: Dodatkowe Zasoby i Narzędzia Zarządcze</w:t>
      </w:r>
    </w:p>
    <w:p>
      <w:pPr>
        <w:pStyle w:val="Heading3"/>
      </w:pPr>
      <w:r>
        <w:t>D.1 Narzędzia Oceny i Optymalizacji Systemu</w:t>
      </w:r>
    </w:p>
    <w:p>
      <w:pPr>
        <w:spacing w:line="480" w:lineRule="auto" w:after="0"/>
      </w:pPr>
      <w:r>
        <w:rPr>
          <w:rFonts w:ascii="Times New Roman" w:hAnsi="Times New Roman"/>
          <w:sz w:val="24"/>
        </w:rPr>
        <w:t>W procesie zarządzania systemem ratownictwa medycznego menedżerowie i decydenci mogą korzystać z szeregu sformalizowanych narzędzi i metodyk, które wspierają proces decyzyjny oraz pozwalają na monitorowanie jakości usług. Poniżej przedstawiono wybrane instrumenty zarządcze opisane w literaturze przedmiotu, które mają zastosowanie w organizacji PRM.</w:t>
      </w:r>
    </w:p>
    <w:p>
      <w:pPr>
        <w:spacing w:line="480" w:lineRule="auto" w:after="0"/>
      </w:pPr>
      <w:r>
        <w:rPr>
          <w:rFonts w:ascii="Times New Roman" w:hAnsi="Times New Roman"/>
          <w:sz w:val="24"/>
        </w:rPr>
        <w:t>**System Ekozarządzania i Audytu (EMAS)**</w:t>
      </w:r>
    </w:p>
    <w:p>
      <w:pPr>
        <w:spacing w:line="480" w:lineRule="auto" w:after="0"/>
      </w:pPr>
      <w:r>
        <w:rPr>
          <w:rFonts w:ascii="Times New Roman" w:hAnsi="Times New Roman"/>
          <w:sz w:val="24"/>
        </w:rPr>
        <w:t>Choć pierwotnie przeznaczony do zarządzania środowiskowego, system EMAS (Eco-Management and Audit Scheme) może być adaptowany w placówkach ochrony zdrowia do optymalizacji zużycia zasobów i zarządzania odpadami medycznymi. Wójcik (Wójcik, 2014) podkreśla, że wdrożenie EMAS przyczynia się do poprawy wizerunku organizacji oraz racjonalizacji kosztów operacyjnych, co jest istotne dla dysponentów ZRM borykających się z ograniczeniami budżetowymi.</w:t>
      </w:r>
    </w:p>
    <w:p>
      <w:pPr>
        <w:spacing w:line="480" w:lineRule="auto" w:after="0"/>
      </w:pPr>
      <w:r>
        <w:rPr>
          <w:rFonts w:ascii="Times New Roman" w:hAnsi="Times New Roman"/>
          <w:sz w:val="24"/>
        </w:rPr>
        <w:t>**Analiza SWOT i Analiza Finansowa**</w:t>
      </w:r>
    </w:p>
    <w:p>
      <w:pPr>
        <w:spacing w:line="480" w:lineRule="auto" w:after="0"/>
      </w:pPr>
      <w:r>
        <w:rPr>
          <w:rFonts w:ascii="Times New Roman" w:hAnsi="Times New Roman"/>
          <w:sz w:val="24"/>
        </w:rPr>
        <w:t>Klasyczne narzędzia zarządzania strategicznego znajdują zastosowanie w ocenie kondycji systemów ratownictwa. Owens (Owens, 2017) prezentuje przykład wieloletniej analizy SWOT (Strengths, Weaknesses, Opportunities, Threats) dla systemu EMS w Georgii, połączonej z analizą finansową. Tego typu zintegrowane podejście pozwala na identyfikację luk w finansowaniu oraz obszarów wymagających interwencji strategicznej. Rekomenduje się regularne przeprowadzanie takich analiz na poziomie Wojewódzkich Planów Działania Systemu PRM.</w:t>
      </w:r>
    </w:p>
    <w:p>
      <w:pPr>
        <w:spacing w:line="480" w:lineRule="auto" w:after="0"/>
      </w:pPr>
      <w:r>
        <w:rPr>
          <w:rFonts w:ascii="Times New Roman" w:hAnsi="Times New Roman"/>
          <w:sz w:val="24"/>
        </w:rPr>
        <w:t>**WHO Emergency Care Systems Framework**</w:t>
      </w:r>
    </w:p>
    <w:p>
      <w:pPr>
        <w:spacing w:line="480" w:lineRule="auto" w:after="0"/>
      </w:pPr>
      <w:r>
        <w:rPr>
          <w:rFonts w:ascii="Times New Roman" w:hAnsi="Times New Roman"/>
          <w:sz w:val="24"/>
        </w:rPr>
        <w:t>Böbel i in. (Böbel et al., 2025) opisują ramy systemowe opracowane przez Światową Organizację Zdrowia (WHO) do oceny systemów ratownictwa. Narzędzie to pozwala na kompleksową analizę systemu z perspektywy pacjenta, uwzględniając nie tylko fazę przedszpitalną, ale całą ścieżkę pacjenta. Implementacja tego frameworku w warunkach polskich pozwoliłaby na lepsze porównanie efektywności PRM z systemami innych krajów europejskich.</w:t>
      </w:r>
    </w:p>
    <w:p>
      <w:pPr>
        <w:pStyle w:val="Heading3"/>
      </w:pPr>
      <w:r>
        <w:t>D.2 Źródła Danych i Platformy Analityczne</w:t>
      </w:r>
    </w:p>
    <w:p>
      <w:pPr>
        <w:spacing w:line="480" w:lineRule="auto" w:after="0"/>
      </w:pPr>
      <w:r>
        <w:rPr>
          <w:rFonts w:ascii="Times New Roman" w:hAnsi="Times New Roman"/>
          <w:sz w:val="24"/>
        </w:rPr>
        <w:t>Dla badaczy i analityków zajmujących się problematyką zdrowia publicznego, kluczowe jest korzystanie z wiarygodnych źródeł danych. Poniższa lista zawiera rekomendowane zasoby, które mogą posłużyć do dalszych analiz porównawczych i monitorowania trendów.</w:t>
      </w:r>
    </w:p>
    <w:p>
      <w:pPr>
        <w:spacing w:line="480" w:lineRule="auto" w:after="0"/>
      </w:pPr>
      <w:r>
        <w:rPr>
          <w:rFonts w:ascii="Times New Roman" w:hAnsi="Times New Roman"/>
          <w:sz w:val="24"/>
        </w:rPr>
        <w:t>1. **Bank Danych Banku Światowego (World Bank Open Data)**</w:t>
      </w:r>
    </w:p>
    <w:p>
      <w:pPr>
        <w:spacing w:line="480" w:lineRule="auto" w:after="0"/>
      </w:pPr>
      <w:r>
        <w:rPr>
          <w:rFonts w:ascii="Times New Roman" w:hAnsi="Times New Roman"/>
          <w:sz w:val="24"/>
        </w:rPr>
        <w:t xml:space="preserve"> Zasób ten oferuje szeroki dostęp do wskaźników makroekonomicznych i zdrowotnych, umożliwiając analizę porównawczą efektywności systemów ochrony zdrowia. Gun, Yılmaz i Şenel (Gun et al., 2021) wykorzystują te dane do analizy efektywności systemów zdrowotnych, co może stanowić punkt odniesienia dla oceny polskiego systemu na tle międzynarodowym (World Bank, 2026).</w:t>
      </w:r>
    </w:p>
    <w:p>
      <w:pPr>
        <w:spacing w:line="480" w:lineRule="auto" w:after="0"/>
      </w:pPr>
      <w:r>
        <w:rPr>
          <w:rFonts w:ascii="Times New Roman" w:hAnsi="Times New Roman"/>
          <w:sz w:val="24"/>
        </w:rPr>
        <w:t>2. **Bazy orzecznictwa sądów administracyjnych**</w:t>
      </w:r>
    </w:p>
    <w:p>
      <w:pPr>
        <w:spacing w:line="480" w:lineRule="auto" w:after="0"/>
      </w:pPr>
      <w:r>
        <w:rPr>
          <w:rFonts w:ascii="Times New Roman" w:hAnsi="Times New Roman"/>
          <w:sz w:val="24"/>
        </w:rPr>
        <w:t xml:space="preserve"> Analiza wyroków NSA i WSA jest niezbędna do zrozumienia interpretacji przepisów regulujących funkcjonowanie PRM. Jak wskazuje Nodżak (Nodżak, 2015), orzecznictwo doprecyzowuje zakres odpowiedzialności organów państwa, co ma bezpośrednie przełożenie na procedury zarządcze.</w:t>
      </w:r>
    </w:p>
    <w:p>
      <w:pPr>
        <w:spacing w:line="480" w:lineRule="auto" w:after="0"/>
      </w:pPr>
      <w:r>
        <w:rPr>
          <w:rFonts w:ascii="Times New Roman" w:hAnsi="Times New Roman"/>
          <w:sz w:val="24"/>
        </w:rPr>
        <w:t>3. **Platformy edukacyjne i standardy kształcenia**</w:t>
      </w:r>
    </w:p>
    <w:p>
      <w:pPr>
        <w:spacing w:line="480" w:lineRule="auto" w:after="0"/>
      </w:pPr>
      <w:r>
        <w:rPr>
          <w:rFonts w:ascii="Times New Roman" w:hAnsi="Times New Roman"/>
          <w:sz w:val="24"/>
        </w:rPr>
        <w:t xml:space="preserve"> W obliczu zmian w kompetencjach kadr medycznych (np. Nowe uprawnienia pielęgniarek i położnych w zakresie ordynowania leków opisane przez Grabowskiego i in. (Grabowski et al., 2018)), istotne jest śledzenie rekomendacji Konferencji Rektorów Akademickich Uczelni Medycznych (KRAUM). Zimmermann (Zimmermann, 2024) omawia kierunki zmian w kształceniu, które będą determinować przyszły kształt kadr systemu ratownictwa.</w:t>
      </w:r>
    </w:p>
    <w:p>
      <w:pPr>
        <w:pStyle w:val="Heading3"/>
      </w:pPr>
      <w:r>
        <w:t>D.3 Rekomendacje dla Praktyków</w:t>
      </w:r>
    </w:p>
    <w:p>
      <w:pPr>
        <w:spacing w:line="480" w:lineRule="auto" w:after="0"/>
      </w:pPr>
      <w:r>
        <w:rPr>
          <w:rFonts w:ascii="Times New Roman" w:hAnsi="Times New Roman"/>
          <w:sz w:val="24"/>
        </w:rPr>
        <w:t>W oparciu o przeanalizowaną literaturę, sformułowano zestaw praktycznych wytycznych dla menedżerów PRM w regionie pomorskim:</w:t>
      </w:r>
    </w:p>
    <w:p>
      <w:pPr>
        <w:spacing w:line="480" w:lineRule="auto" w:after="0"/>
      </w:pPr>
      <w:r>
        <w:rPr>
          <w:rFonts w:ascii="Times New Roman" w:hAnsi="Times New Roman"/>
          <w:sz w:val="24"/>
        </w:rPr>
        <w:t>* **Integracja IT:** Należy dążyć do pełnej integracji systemów dyspozytorskich z systemami szpitalnymi, wykorzystując potencjał rozwiązań takich jak Platforma Lokalizacyjno-Informacyjna z Centralną Bazą Danych (Krawczyk, 2021).</w:t>
      </w:r>
    </w:p>
    <w:p>
      <w:pPr>
        <w:spacing w:line="480" w:lineRule="auto" w:after="0"/>
      </w:pPr>
      <w:r>
        <w:rPr>
          <w:rFonts w:ascii="Times New Roman" w:hAnsi="Times New Roman"/>
          <w:sz w:val="24"/>
        </w:rPr>
        <w:t>* **Wsparcie Psychologiczne:** Ze względu na wysoki poziom wypalenia zawodowego (Nowakowska, 2016), rekomenduje się wdrożenie stałych programów wsparcia psychologicznego dla personelu ZRM i dyspozytorów.</w:t>
      </w:r>
    </w:p>
    <w:p>
      <w:pPr>
        <w:spacing w:line="480" w:lineRule="auto" w:after="0"/>
      </w:pPr>
      <w:r>
        <w:rPr>
          <w:rFonts w:ascii="Times New Roman" w:hAnsi="Times New Roman"/>
          <w:sz w:val="24"/>
        </w:rPr>
        <w:t>* **Elastyczność Kadrowa:** Wobec starzenia się społeczeństwa i zmian na rynku pracy (Kubiak et al., 2018), konieczne jest opracowanie strategii zarządzania wiekiem w organizacjach ratowniczych, aby utrzymać doświadczonych pracowników w systemie przy jednoczesnym dostosowaniu warunków pracy do ich możliwości.</w:t>
      </w:r>
    </w:p>
    <w:p>
      <w:pPr>
        <w:spacing w:line="480" w:lineRule="auto" w:after="0"/>
      </w:pPr>
      <w:r>
        <w:rPr>
          <w:rFonts w:ascii="Times New Roman" w:hAnsi="Times New Roman"/>
          <w:sz w:val="24"/>
        </w:rPr>
        <w:t>\newpage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20"/>
      </w:rPr>
      <w:t>[Add page numbers via Insert &gt; Page Number in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