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____________________________________________________________</w:t>
      </w:r>
    </w:p>
    <w:p>
      <w:pPr>
        <w:spacing w:line="480" w:lineRule="auto" w:after="0"/>
      </w:pPr>
      <w:r>
        <w:rPr>
          <w:rFonts w:ascii="Times New Roman" w:hAnsi="Times New Roman"/>
          <w:sz w:val="24"/>
        </w:rPr>
        <w:t>title: "Badanie organizacji realizacji państwowej polityki w zakresie ochrony zdrowia publicznego na przykładzie Państwowego Ratownictwa Medycznego w regionie Pomorskim"</w:t>
      </w:r>
    </w:p>
    <w:p>
      <w:pPr>
        <w:spacing w:line="480" w:lineRule="auto" w:after="0"/>
      </w:pPr>
      <w:r>
        <w:rPr>
          <w:rFonts w:ascii="Times New Roman" w:hAnsi="Times New Roman"/>
          <w:sz w:val="24"/>
        </w:rPr>
        <w:t>author: "Filip Mossur"</w:t>
      </w:r>
    </w:p>
    <w:p>
      <w:pPr>
        <w:spacing w:line="480" w:lineRule="auto" w:after="0"/>
      </w:pPr>
      <w:r>
        <w:rPr>
          <w:rFonts w:ascii="Times New Roman" w:hAnsi="Times New Roman"/>
          <w:sz w:val="24"/>
        </w:rPr>
        <w:t>date: "February 2026"</w:t>
      </w:r>
    </w:p>
    <w:p>
      <w:pPr>
        <w:spacing w:line="480" w:lineRule="auto" w:after="0"/>
      </w:pPr>
      <w:r>
        <w:rPr>
          <w:rFonts w:ascii="Times New Roman" w:hAnsi="Times New Roman"/>
          <w:sz w:val="24"/>
        </w:rPr>
        <w:t>institution: ""</w:t>
      </w:r>
    </w:p>
    <w:p>
      <w:pPr>
        <w:spacing w:line="480" w:lineRule="auto" w:after="0"/>
      </w:pPr>
      <w:r>
        <w:rPr>
          <w:rFonts w:ascii="Times New Roman" w:hAnsi="Times New Roman"/>
          <w:sz w:val="24"/>
        </w:rPr>
        <w:t>department: "Katedra"</w:t>
      </w:r>
    </w:p>
    <w:p>
      <w:pPr>
        <w:spacing w:line="480" w:lineRule="auto" w:after="0"/>
      </w:pPr>
      <w:r>
        <w:rPr>
          <w:rFonts w:ascii="Times New Roman" w:hAnsi="Times New Roman"/>
          <w:sz w:val="24"/>
        </w:rPr>
        <w:t>faculty: "Wydział"</w:t>
      </w:r>
    </w:p>
    <w:p>
      <w:pPr>
        <w:spacing w:line="480" w:lineRule="auto" w:after="0"/>
      </w:pPr>
      <w:r>
        <w:rPr>
          <w:rFonts w:ascii="Times New Roman" w:hAnsi="Times New Roman"/>
          <w:sz w:val="24"/>
        </w:rPr>
        <w:t>degree: "Magister"</w:t>
      </w:r>
    </w:p>
    <w:p>
      <w:pPr>
        <w:spacing w:line="480" w:lineRule="auto" w:after="0"/>
      </w:pPr>
      <w:r>
        <w:rPr>
          <w:rFonts w:ascii="Times New Roman" w:hAnsi="Times New Roman"/>
          <w:sz w:val="24"/>
        </w:rPr>
        <w:t>advisor: ""</w:t>
      </w:r>
    </w:p>
    <w:p>
      <w:pPr>
        <w:spacing w:line="480" w:lineRule="auto" w:after="0"/>
      </w:pPr>
      <w:r>
        <w:rPr>
          <w:rFonts w:ascii="Times New Roman" w:hAnsi="Times New Roman"/>
          <w:sz w:val="24"/>
        </w:rPr>
        <w:t>second_examiner: ""</w:t>
      </w:r>
    </w:p>
    <w:p>
      <w:pPr>
        <w:spacing w:line="480" w:lineRule="auto" w:after="0"/>
      </w:pPr>
      <w:r>
        <w:rPr>
          <w:rFonts w:ascii="Times New Roman" w:hAnsi="Times New Roman"/>
          <w:sz w:val="24"/>
        </w:rPr>
        <w:t>location: ""</w:t>
      </w:r>
    </w:p>
    <w:p>
      <w:pPr>
        <w:spacing w:line="480" w:lineRule="auto" w:after="0"/>
      </w:pPr>
      <w:r>
        <w:rPr>
          <w:rFonts w:ascii="Times New Roman" w:hAnsi="Times New Roman"/>
          <w:sz w:val="24"/>
        </w:rPr>
        <w:t>student_id: ""</w:t>
      </w:r>
    </w:p>
    <w:p>
      <w:pPr>
        <w:spacing w:line="480" w:lineRule="auto" w:after="0"/>
      </w:pPr>
      <w:r>
        <w:rPr>
          <w:rFonts w:ascii="Times New Roman" w:hAnsi="Times New Roman"/>
          <w:sz w:val="24"/>
        </w:rPr>
        <w:t>project_type: "Praca magisterska"</w:t>
      </w:r>
    </w:p>
    <w:p>
      <w:pPr>
        <w:spacing w:line="480" w:lineRule="auto" w:after="0"/>
      </w:pPr>
      <w:r>
        <w:rPr>
          <w:rFonts w:ascii="Times New Roman" w:hAnsi="Times New Roman"/>
          <w:sz w:val="24"/>
        </w:rPr>
        <w:t>word_count: "14,327 słów"</w:t>
      </w:r>
    </w:p>
    <w:p>
      <w:pPr>
        <w:spacing w:line="480" w:lineRule="auto" w:after="0"/>
      </w:pPr>
      <w:r>
        <w:rPr>
          <w:rFonts w:ascii="Times New Roman" w:hAnsi="Times New Roman"/>
          <w:sz w:val="24"/>
        </w:rPr>
        <w:t>pages: "57"</w:t>
      </w:r>
    </w:p>
    <w:p>
      <w:pPr>
        <w:spacing w:line="480" w:lineRule="auto" w:after="0"/>
      </w:pPr>
      <w:r>
        <w:rPr>
          <w:rFonts w:ascii="Times New Roman" w:hAnsi="Times New Roman"/>
          <w:sz w:val="24"/>
        </w:rPr>
        <w:t>generated_by: "OpenDraft AI - https://github.com/federicodeponte/opendraft"</w:t>
      </w:r>
    </w:p>
    <w:p>
      <w:r>
        <w:rPr>
          <w:sz w:val="24"/>
        </w:rPr>
        <w:t>____________________________________________________________</w:t>
      </w:r>
    </w:p>
    <w:p>
      <w:pPr>
        <w:pStyle w:val="Heading2"/>
      </w:pPr>
      <w:r>
        <w:t>Streszczenie</w:t>
      </w:r>
    </w:p>
    <w:p>
      <w:pPr>
        <w:spacing w:line="480" w:lineRule="auto" w:after="0"/>
      </w:pPr>
      <w:r>
        <w:rPr>
          <w:rFonts w:ascii="Times New Roman" w:hAnsi="Times New Roman"/>
          <w:sz w:val="24"/>
        </w:rPr>
        <w:t>**Problem badawczy i podejście:** Bezpieczeństwo zdrowotne obywateli stanowi fundament stabilności państwa, a system Państwowe Ratownictwo Medyczne (PRM) pełni w nim rolę kluczową jako ogniwo pierwszej reakcji na zagrożenia życia. W obliczu dynamicznych przemian demograficznych i technologicznych, niniejsza praca podejmuje problematykę efektywności realizacji polityki państwa w zakresie ochrony zdrowia publicznego. Badanie koncentruje się na studium przypadku PRM w województwie pomorskim, analizując unikalne wyzwania regionalne, takie jak obecność infrastruktury krytycznej, dostęp do morza oraz intensywny ruch turystyczny, które wymagają specyficznych strategii zarządczych.</w:t>
      </w:r>
    </w:p>
    <w:p>
      <w:pPr>
        <w:spacing w:line="480" w:lineRule="auto" w:after="0"/>
      </w:pPr>
      <w:r>
        <w:rPr>
          <w:rFonts w:ascii="Times New Roman" w:hAnsi="Times New Roman"/>
          <w:sz w:val="24"/>
        </w:rPr>
        <w:t>**Metodologia i wyniki:** Poprzez wielowymiarową analizę obejmującą aspekty organizacyjne, finansowe, kadrowe i technologiczne, praca ocenia stan obecny systemu w świetle literatury przedmiotu i dostępnych danych empirycznych. Badanie wykazuje, że efektywność PRM zależy w dużej mierze od jakości kapitału ludzkiego oraz stopnia integracji z innymi służbami w ramach numeru alarmowego 112. Wyniki ujawniają, że obecne modele organizacyjne są niewystarczające wobec rosnącego zapotrzebowania na usługi i wymagają wsparcia nowoczesnymi narzędziami, takimi jak telemedycyna czy zaawansowane systemy wspomagania decyzji.</w:t>
      </w:r>
    </w:p>
    <w:p>
      <w:pPr>
        <w:spacing w:line="480" w:lineRule="auto" w:after="0"/>
      </w:pPr>
      <w:r>
        <w:rPr>
          <w:rFonts w:ascii="Times New Roman" w:hAnsi="Times New Roman"/>
          <w:sz w:val="24"/>
        </w:rPr>
        <w:t>**Kluczowe wkłady:** Praca wnosi trzy główne wkłady do nauk o bezpieczeństwie: (1) kompleksową diagnozę funkcjonowania PRM w regionie o wysokim potencjale zagrożeń, opartą na standardach WHO, (2) identyfikację krytycznych luk w obszarze cyberbezpieczeństwa i dobrostanu personelu ratowniczego, oraz (3) propozycję kierunków optymalizacji systemu, kładącą nacisk na holistyczne podejście do bezpieczeństwa zdrowotnego wykraczające poza tradycyjny transport medyczny.</w:t>
      </w:r>
    </w:p>
    <w:p>
      <w:pPr>
        <w:spacing w:line="480" w:lineRule="auto" w:after="0"/>
      </w:pPr>
      <w:r>
        <w:rPr>
          <w:rFonts w:ascii="Times New Roman" w:hAnsi="Times New Roman"/>
          <w:sz w:val="24"/>
        </w:rPr>
        <w:t>**Implikacje:** Sformułowane wnioski dostarczają decydentom i menedżerom ochrony zdrowia konkretnych wytycznych dotyczących restrukturyzacji systemu ratownictwa. Wskazują na konieczność harmonizacji procedur regionalnych ze standardami europejskimi oraz inwestycji w innowacje cyfrowe, co ma bezpośrednie przełożenie na jakość świadczeń, bezpieczeństwo pacjentów oraz ogólną odporność państwa na sytuacje kryzysowe.</w:t>
      </w:r>
    </w:p>
    <w:p>
      <w:pPr>
        <w:spacing w:line="480" w:lineRule="auto" w:after="0"/>
      </w:pPr>
      <w:r>
        <w:rPr>
          <w:rFonts w:ascii="Times New Roman" w:hAnsi="Times New Roman"/>
          <w:sz w:val="24"/>
        </w:rPr>
        <w:t>**Słowa kluczowe:** Państwowe Ratownictwo Medyczne, bezpieczeństwo zdrowotne, zarządzanie kryzysowe, województwo pomorskie, zdrowie publiczne, telemedycyna, ratownictwo medyczne, polityka państwa, kapitał ludzki, bezpieczeństwo narodowe, system powiadamiania ratunkowego, infrastruktura krytyczna, numer 112, cyberbezpieczeństwo, Zespoły Ratownictwa Medycznego</w:t>
      </w:r>
    </w:p>
    <w:p>
      <w:pPr>
        <w:spacing w:line="480" w:lineRule="auto" w:after="0"/>
      </w:pPr>
      <w:r>
        <w:rPr>
          <w:rFonts w:ascii="Times New Roman" w:hAnsi="Times New Roman"/>
          <w:sz w:val="24"/>
        </w:rPr>
        <w:t>\newpage</w:t>
      </w:r>
    </w:p>
    <w:p>
      <w:pPr>
        <w:pStyle w:val="Heading1"/>
        <w:jc w:val="center"/>
      </w:pPr>
      <w:r>
        <w:t>1. Wprowadzenie</w:t>
      </w:r>
    </w:p>
    <w:p>
      <w:pPr>
        <w:spacing w:line="480" w:lineRule="auto" w:after="0"/>
      </w:pPr>
      <w:r>
        <w:rPr>
          <w:rFonts w:ascii="Times New Roman" w:hAnsi="Times New Roman"/>
          <w:sz w:val="24"/>
        </w:rPr>
        <w:t>Bezpieczeństwo zdrowotne obywateli stanowi jeden z fundamentalnych filarów stabilności państwa oraz kluczowy element strategii bezpieczeństwa narodowego. W dobie dynamicznych przemian społecznych, demograficznych oraz technologicznych, rola państwa w zapewnianiu efektywnej ochrony zdrowia publicznego ewoluuje, wymagając nowoczesnych rozwiązań organizacyjnych i zarządczych. Szczególnym obszarem tej odpowiedzialności jest system Państwowe Ratownictwo Medyczne (PRM), który jako ogniwo pierwszej reakcji na stany nagłego zagrożenia zdrowotnego, stanowi wizytówkę sprawności instytucji publicznych w sytuacjach kryzysowych. Niniejsza praca doktorska podejmuje problematykę badawczą dotyczącą organizacji realizacji państwowej polityki w zakresie ochrony zdrowia publicznego, koncentrując się na studium przypadku Państwowego Ratownictwa Medycznego w województwie pomorskim.</w:t>
      </w:r>
    </w:p>
    <w:p>
      <w:pPr>
        <w:spacing w:line="480" w:lineRule="auto" w:after="0"/>
      </w:pPr>
      <w:r>
        <w:rPr>
          <w:rFonts w:ascii="Times New Roman" w:hAnsi="Times New Roman"/>
          <w:sz w:val="24"/>
        </w:rPr>
        <w:t>Wybór regionu pomorskiego nie jest przypadkowy; specyfika geograficzna, obecność infrastruktury krytycznej, intensywny ruch turystyczny oraz dostęp do Morza Bałtyckiego generują unikalne wyzwania dla służb ratunkowych, które muszą być uwzględnione w procesie implementacji polityki państwowej. Analiza ta ma na celu nie tylko ocenę stanu obecnego, ale również wskazanie kierunków optymalizacji systemu w oparciu o dostępne dane empiryczne i literaturę przedmiotu.</w:t>
      </w:r>
    </w:p>
    <w:p>
      <w:pPr>
        <w:pStyle w:val="Heading2"/>
      </w:pPr>
      <w:r>
        <w:t>1.1 Tło problematyki badawczej</w:t>
      </w:r>
    </w:p>
    <w:p>
      <w:pPr>
        <w:spacing w:line="480" w:lineRule="auto" w:after="0"/>
      </w:pPr>
      <w:r>
        <w:rPr>
          <w:rFonts w:ascii="Times New Roman" w:hAnsi="Times New Roman"/>
          <w:sz w:val="24"/>
        </w:rPr>
        <w:t>Ochrona zdrowia publicznego w Polsce, w tym funkcjonowanie ratownictwa medycznego, opiera się na konstytucyjnym obowiązku władz publicznych do zapewnienia równego dostępu do świadczeń opieki zdrowotnej finansowanej ze środków publicznych. System PRM, będący integralną częścią bezpieczeństwa powszechnego, przeszedł w ostatnich dekadach szereg transformacji, mających na celu dostosowanie go do standardów europejskich oraz rosnących oczekiwań społecznych. Współczesne uwarunkowania bezpieczeństwa narodowego Rzeczypospolitej Polskiej skłaniają do poszukiwania całościowej, holistycznej formuły systemu ratownictwa medycznego, która wykracza poza tradycyjne ramy transportu medycznego i udzielania pierwszej pomocy (Gromek, 2024).</w:t>
      </w:r>
    </w:p>
    <w:p>
      <w:pPr>
        <w:spacing w:line="480" w:lineRule="auto" w:after="0"/>
      </w:pPr>
      <w:r>
        <w:rPr>
          <w:rFonts w:ascii="Times New Roman" w:hAnsi="Times New Roman"/>
          <w:sz w:val="24"/>
        </w:rPr>
        <w:t>System ten nie funkcjonuje w próżni, lecz jest ściśle powiązany z innymi elementami infrastruktury bezpieczeństwa państwa, takimi jak Krajowy System Ratowniczo-Gaśniczy (KSRG) czy system powiadamiania ratunkowego (numer 112). Integracja tych podmiotów jest kluczowa dla zapewnienia płynności przepływu informacji i koordynacji działań na miejscu zdarzenia (Shyrhan, 2025). W literaturze przedmiotu podkreśla się, że efektywność PRM zależy nie tylko od nakładów finansowych, ale przede wszystkim od jakości zarządzania, struktury organizacyjnej oraz kompetencji kapitału ludzkiego (Pater, 2024).</w:t>
      </w:r>
    </w:p>
    <w:p>
      <w:pPr>
        <w:spacing w:line="480" w:lineRule="auto" w:after="0"/>
      </w:pPr>
      <w:r>
        <w:rPr>
          <w:rFonts w:ascii="Times New Roman" w:hAnsi="Times New Roman"/>
          <w:sz w:val="24"/>
        </w:rPr>
        <w:t>Współczesne wyzwania stojące przed systemem ratownictwa medycznego mają charakter wielowymiarowy. Z jednej strony obserwuje się rosnące zapotrzebowanie na usługi ratunkowe wynikające ze starzenia się społeczeństwa i wzrostu zachorowalności na choroby cywilizacyjne, z drugiej zaś system boryka się z ograniczeniami zasobów kadrowych oraz presją finansową. Badania wskazują na konieczność wprowadzenia nowych modeli organizacyjnych, które pozwoliłyby na bardziej efektywne wykorzystanie dostępnych zasobów, w tym poprzez implementację narzędzi telemedycznych oraz zaawansowanych systemów wspomagania decyzji (Renk &amp; Letkiewicz, 2023).</w:t>
      </w:r>
    </w:p>
    <w:p>
      <w:pPr>
        <w:spacing w:line="480" w:lineRule="auto" w:after="0"/>
      </w:pPr>
      <w:r>
        <w:rPr>
          <w:rFonts w:ascii="Times New Roman" w:hAnsi="Times New Roman"/>
          <w:sz w:val="24"/>
        </w:rPr>
        <w:t>Tabela 1.1 przedstawia kluczowe obszary funkcjonowania systemu PRM w kontekście polityki państwa, zidentyfikowane na podstawie analizy literatury przedmiotu.</w:t>
      </w:r>
    </w:p>
    <w:p>
      <w:pPr>
        <w:spacing w:line="480" w:lineRule="auto" w:after="0"/>
      </w:pPr>
      <w:r>
        <w:rPr>
          <w:rFonts w:ascii="Times New Roman" w:hAnsi="Times New Roman"/>
          <w:sz w:val="24"/>
        </w:rPr>
        <w:t>| Obszar | Kluczowe Elementy | Wyzwania Systemowe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Organizacja | Dyspozytornie, Zespoły Ratownictwa Medycznego (ZRM), SOR | Centralizacja dyspozytorni, koordynacja wieloszczeblowa |</w:t>
      </w:r>
    </w:p>
    <w:p>
      <w:pPr>
        <w:spacing w:line="480" w:lineRule="auto" w:after="0"/>
      </w:pPr>
      <w:r>
        <w:rPr>
          <w:rFonts w:ascii="Times New Roman" w:hAnsi="Times New Roman"/>
          <w:sz w:val="24"/>
        </w:rPr>
        <w:t>| Finansowanie | Budżet państwa, kontrakty z NFZ | Niedoszacowanie procedur, rosnące koszty operacyjne |</w:t>
      </w:r>
    </w:p>
    <w:p>
      <w:pPr>
        <w:spacing w:line="480" w:lineRule="auto" w:after="0"/>
      </w:pPr>
      <w:r>
        <w:rPr>
          <w:rFonts w:ascii="Times New Roman" w:hAnsi="Times New Roman"/>
          <w:sz w:val="24"/>
        </w:rPr>
        <w:t>| Kadry | Ratownicy medyczni, lekarze, pielęgniarki systemu | Wypalenie zawodowe, braki kadrowe, stres |</w:t>
      </w:r>
    </w:p>
    <w:p>
      <w:pPr>
        <w:spacing w:line="480" w:lineRule="auto" w:after="0"/>
      </w:pPr>
      <w:r>
        <w:rPr>
          <w:rFonts w:ascii="Times New Roman" w:hAnsi="Times New Roman"/>
          <w:sz w:val="24"/>
        </w:rPr>
        <w:t>| Technologie | SWD PRM, teletransmisja danych, 112 | Integracja systemów, cyberbezpieczeństwo |</w:t>
      </w:r>
    </w:p>
    <w:p>
      <w:pPr>
        <w:spacing w:line="480" w:lineRule="auto" w:after="0"/>
      </w:pPr>
      <w:r>
        <w:rPr>
          <w:rFonts w:ascii="Times New Roman" w:hAnsi="Times New Roman"/>
          <w:sz w:val="24"/>
        </w:rPr>
        <w:t>| Bezpieczeństwo | Procedury masowe, współpraca z wojskiem/policją | Zagrożenia hybrydowe, zdarzenia CBRN |</w:t>
      </w:r>
    </w:p>
    <w:p>
      <w:pPr>
        <w:spacing w:line="480" w:lineRule="auto" w:after="0"/>
      </w:pPr>
      <w:r>
        <w:rPr>
          <w:rFonts w:ascii="Times New Roman" w:hAnsi="Times New Roman"/>
          <w:sz w:val="24"/>
        </w:rPr>
        <w:t>*Tabela 1.1: Obszary funkcjonowania PRM w świetle polityki państwowej. Źródło: Opracowanie własne na podstawie (Gromek, 2024), (Pater, 2024) oraz (Lipka, 2020).*</w:t>
      </w:r>
    </w:p>
    <w:p>
      <w:pPr>
        <w:spacing w:line="480" w:lineRule="auto" w:after="0"/>
      </w:pPr>
      <w:r>
        <w:rPr>
          <w:rFonts w:ascii="Times New Roman" w:hAnsi="Times New Roman"/>
          <w:sz w:val="24"/>
        </w:rPr>
        <w:t>Analiza przedstawionych w tabeli obszarów wskazuje na złożoność materii, jaką jest zarządzanie ratownictwem medycznym. Kwestie kadrowe, w tym stres i odpowiedzialność spoczywająca na członkach Zespołów Ratownictwa Medycznego (ZRM), są przedmiotem licznych analiz, które wskazują na bezpośredni związek między dobrostanem personelu a jakością udzielanych świadczeń (Bachman &amp; Małecka, 2022). Co więcej, rosnąca rola technologii cyfrowych wymusza na organizatorach systemu ciągłą adaptację do nowych standardów, co wiąże się z koniecznością zapewnienia odpowiedniego poziomu cyberbezpieczeństwa oraz ochrony danych wrażliwych (Larrucea et al., 2020).</w:t>
      </w:r>
    </w:p>
    <w:p>
      <w:pPr>
        <w:pStyle w:val="Heading2"/>
      </w:pPr>
      <w:r>
        <w:t>1.2 Systemowe uwarunkowania bezpieczeństwa zdrowotnego</w:t>
      </w:r>
    </w:p>
    <w:p>
      <w:pPr>
        <w:spacing w:line="480" w:lineRule="auto" w:after="0"/>
      </w:pPr>
      <w:r>
        <w:rPr>
          <w:rFonts w:ascii="Times New Roman" w:hAnsi="Times New Roman"/>
          <w:sz w:val="24"/>
        </w:rPr>
        <w:t>Państwowe Ratownictwo Medyczne odgrywa kluczową rolę w systemie bezpieczeństwa państwa, co zostało szeroko omówione w literaturze przedmiotu. Lipka (Lipka, 2020) wskazuje, że zdefiniowanie terminu bezpieczeństwa oraz opisanie struktury systemu bezpieczeństwa jest niezbędne do właściwego umiejscowienia w nim PRM. System ten nie jest jedynie zbiorem karetek i szpitali, ale skomplikowaną siecią powiązań logistycznych, medycznych i administracyjnych, które muszą działać w sposób niezawodny w warunkach presji czasu i zagrożenia życia.</w:t>
      </w:r>
    </w:p>
    <w:p>
      <w:pPr>
        <w:spacing w:line="480" w:lineRule="auto" w:after="0"/>
      </w:pPr>
      <w:r>
        <w:rPr>
          <w:rFonts w:ascii="Times New Roman" w:hAnsi="Times New Roman"/>
          <w:sz w:val="24"/>
        </w:rPr>
        <w:t>Istotnym aspektem systemowym jest organizacja powiadamiania ratunkowego. Funkcjonowanie jednolitego numeru alarmowego 112 stanowi kluczowy element infrastruktury bezpieczeństwa publicznego, integrujący różne służby ratunkowe (Shyrhan, 2025). Efektywna współpraca między operatorami numeru 11 a dyspozytorami medycznymi jest warunkiem koniecznym dla skrócenia czasu reakcji i zapewnienia adekwatnej pomocy poszkodowanym. Stańczak (Stańczak, 2015) zwraca uwagę na techniczne aspekty współpracy systemów teleinformatycznych, które umożliwiają automatyzację procesów i eliminację błędów komunikacyjnych.</w:t>
      </w:r>
    </w:p>
    <w:p>
      <w:pPr>
        <w:spacing w:line="480" w:lineRule="auto" w:after="0"/>
      </w:pPr>
      <w:r>
        <w:rPr>
          <w:rFonts w:ascii="Times New Roman" w:hAnsi="Times New Roman"/>
          <w:sz w:val="24"/>
        </w:rPr>
        <w:t>W kontekście międzynarodowym, Światowa Organizacja Zdrowia (WHO) opracowała ramy funkcjonowania systemów ratownictwa medycznego (Emergency Care System Framework), które służą jako punkt odniesienia dla państw członkowskich w procesie budowania i doskonalenia własnych rozwiązań (Böbel et al., 2025)(Clinical Services &amp; Systems (CSY), 2018). Ramy te kładą nacisk na zintegrowane podejście skoncentrowane na pacjencie, obejmujące zarówno opiekę przedszpitalną, jak i szpitalną. Wdrażanie tych standardów w Polsce, w tym w regionie pomorskim, jest procesem ciągłym, wymagającym uwzględnienia lokalnej specyfiki oraz dostępnych zasobów.</w:t>
      </w:r>
    </w:p>
    <w:p>
      <w:pPr>
        <w:spacing w:line="480" w:lineRule="auto" w:after="0"/>
      </w:pPr>
      <w:r>
        <w:rPr>
          <w:rFonts w:ascii="Times New Roman" w:hAnsi="Times New Roman"/>
          <w:sz w:val="24"/>
        </w:rPr>
        <w:t>Bezpieczeństwo pacjenta jest nadrzędnym celem funkcjonowania systemu PRM. Żurowska-Wolak i in. (Żurowska-Wolak et al., 2015) podkreślają, że jakość udzielanych świadczeń oraz minimalizacja ryzyka zdarzeń niepożądanych są kluczowymi wskaźnikami efektywności systemu. Wymaga to nie tylko stosowania nowoczesnych procedur medycznych, ale również ciągłego monitorowania i ewaluacji działań ratunkowych. Przykładem obszaru wymagającego szczególnej uwagi są interwencje w przypadkach oparzeń, gdzie szybka i właściwa pomoc przedszpitalna ma decydujący wpływ na rokowania pacjenta (Alanazy &amp; Alruwaili, 2025). Podobnie, procedury takie jak szybka indukcja sekwencyjna (RSI) wykonywana przez ratowników medycznych, choć skuteczne, niosą ze sobą ryzyko i wymagają odpowiedniego przeszkolenia oraz nadzoru (Gunning et al., 2013).</w:t>
      </w:r>
    </w:p>
    <w:p>
      <w:pPr>
        <w:pStyle w:val="Heading2"/>
      </w:pPr>
      <w:r>
        <w:t>1.3 Specyfika regionu pomorskiego jako obszaru badawczego</w:t>
      </w:r>
    </w:p>
    <w:p>
      <w:pPr>
        <w:spacing w:line="480" w:lineRule="auto" w:after="0"/>
      </w:pPr>
      <w:r>
        <w:rPr>
          <w:rFonts w:ascii="Times New Roman" w:hAnsi="Times New Roman"/>
          <w:sz w:val="24"/>
        </w:rPr>
        <w:t>Województwo pomorskie stanowi unikalny poligon badawczy dla analizy organizacji systemu PRM. Region ten charakteryzuje się zróżnicowaną strukturą demograficzną i geograficzną, obejmującą duże aglomeracje miejskie (Trójmiasto), tereny wiejskie o niskiej gęstości zaludnienia oraz obszary nadmorskie. Sezonowość ruchu turystycznego generuje okresowe, gwałtowne wzrosty zapotrzebowania na usługi ratunkowe, co stanowi poważne wyzwanie logistyczne dla organizatorów systemu.</w:t>
      </w:r>
    </w:p>
    <w:p>
      <w:pPr>
        <w:spacing w:line="480" w:lineRule="auto" w:after="0"/>
      </w:pPr>
      <w:r>
        <w:rPr>
          <w:rFonts w:ascii="Times New Roman" w:hAnsi="Times New Roman"/>
          <w:sz w:val="24"/>
        </w:rPr>
        <w:t>Badania prowadzone przez Renk i Letkiewicza (Renk &amp; Letkiewicz, 2023) wskazują na potencjał wykorzystania narzędzi telemedycznych w modelu organizacji PRM w województwie pomorskim. Autorzy ci prognozują, że w obliczu problemów kadrowych i finansowych, wprowadzenie transmisji na żywo do centrów konsultacyjnych oraz zdalne wsparcie dla ZRM może znacząco poprawić efektywność systemu. Jest to szczególnie istotne w kontekście deficytu lekarzy w zespołach wyjazdowych i konieczności delegowania coraz większych uprawnień na ratowników medycznych.</w:t>
      </w:r>
    </w:p>
    <w:p>
      <w:pPr>
        <w:spacing w:line="480" w:lineRule="auto" w:after="0"/>
      </w:pPr>
      <w:r>
        <w:rPr>
          <w:rFonts w:ascii="Times New Roman" w:hAnsi="Times New Roman"/>
          <w:sz w:val="24"/>
        </w:rPr>
        <w:t>Region ten jest również istotny z punktu widzenia współpracy międzynarodowej i bezpieczeństwa w basenie Morza Bałtyckiego. Inicjatywa Trójmorza, zrzeszająca kraje Europy Środkowo-Wschodniej, stwarza nowe możliwości, ale i wyzwania dla logistyki i transportu, co pośrednio wpływa na funkcjonowanie systemów ratowniczych (Dzioba et al., 2021). Zabezpieczenie medyczne portów, infrastruktury krytycznej oraz szlaków transportowych wymaga ścisłej koordynacji między PRM a innymi służbami państwowymi.</w:t>
      </w:r>
    </w:p>
    <w:p>
      <w:pPr>
        <w:spacing w:line="480" w:lineRule="auto" w:after="0"/>
      </w:pPr>
      <w:r>
        <w:rPr>
          <w:rFonts w:ascii="Times New Roman" w:hAnsi="Times New Roman"/>
          <w:sz w:val="24"/>
        </w:rPr>
        <w:t>Warto również odnotować specyficzne zagrożenia występujące w regionie, takie jak wypadki komunikacyjne na głównych szlakach tranzytowych, zdarzenia na akwenach wodnych czy zagrożenia chemiczne związane z przemysłem. Analiza występowania zatruć czy urazów u dzieci w regionie dostarcza cennych danych epidemiologicznych, które powinny być uwzględniane w planowaniu rozmieszczenia zespołów ratownictwa medycznego (Filip et al., 2015)(Goniewicz et al., 2018).</w:t>
      </w:r>
    </w:p>
    <w:p>
      <w:pPr>
        <w:pStyle w:val="Heading2"/>
      </w:pPr>
      <w:r>
        <w:t>1.4 Problem badawczy i luka w wiedzy</w:t>
      </w:r>
    </w:p>
    <w:p>
      <w:pPr>
        <w:spacing w:line="480" w:lineRule="auto" w:after="0"/>
      </w:pPr>
      <w:r>
        <w:rPr>
          <w:rFonts w:ascii="Times New Roman" w:hAnsi="Times New Roman"/>
          <w:sz w:val="24"/>
        </w:rPr>
        <w:t>Mimo licznych opracowań dotyczących medycznych aspektów ratownictwa, istnieje zauważalna luka w literaturze dotycząca kompleksowej analizy zarządczej i organizacyjnej realizacji polityki państwa w zakresie PRM na poziomie regionalnym, z uwzględnieniem najnowszych uwarunkowań technologicznych i geopolitycznych. Dotychczasowe badania często koncentrują się na wybranych aspektach klinicznych (Almutair et al., 2024)(Nadolny et al., 2019) lub ogólnych ramach prawnych (Pater, 2024), rzadziej podejmując próbę syntezy tych elementów w kontekście skuteczności polityki publicznej w konkretnym regionie.</w:t>
      </w:r>
    </w:p>
    <w:p>
      <w:pPr>
        <w:spacing w:line="480" w:lineRule="auto" w:after="0"/>
      </w:pPr>
      <w:r>
        <w:rPr>
          <w:rFonts w:ascii="Times New Roman" w:hAnsi="Times New Roman"/>
          <w:sz w:val="24"/>
        </w:rPr>
        <w:t>Problem badawczy niniejszej pracy ogniskuje się wokół pytania: W jakim stopniu obecny model organizacji Państwowego Ratownictwa Medycznego w województwie pomorskim realizuje założenia państwowej polityki bezpieczeństwa zdrowotnego i jakie są możliwości jego optymalizacji w obliczu współczesnych wyzwań?</w:t>
      </w:r>
    </w:p>
    <w:p>
      <w:pPr>
        <w:spacing w:line="480" w:lineRule="auto" w:after="0"/>
      </w:pPr>
      <w:r>
        <w:rPr>
          <w:rFonts w:ascii="Times New Roman" w:hAnsi="Times New Roman"/>
          <w:sz w:val="24"/>
        </w:rPr>
        <w:t>Istotnym aspektem problemu badawczego jest również kwestia cyfryzacji i wykorzystania nowoczesnych technologii. Jak zauważają badacze, infrastruktura cyfrowa staje się immanentnym elementem transformacji usług ratunkowych (MALONOHA, 2020). Wdrożenie algorytmów uczenia maszynowego do optymalizacji czasów dojazdu (Hill et al., 2024) czy systemów teleinformatycznych wspomagających decyzje dyspozytorów to kierunki, które wymagają pogłębionej analizy w warunkach polskich.</w:t>
      </w:r>
    </w:p>
    <w:p>
      <w:pPr>
        <w:spacing w:line="480" w:lineRule="auto" w:after="0"/>
      </w:pPr>
      <w:r>
        <w:rPr>
          <w:rFonts w:ascii="Times New Roman" w:hAnsi="Times New Roman"/>
          <w:sz w:val="24"/>
        </w:rPr>
        <w:t>Ponadto, w literaturze brakuje aktualnych opracowań, które w sposób holistyczny łączyłyby perspektywę zdrowia publicznego, zarządzania kryzysowego i ekonomii w odniesieniu do regionalnego systemu PRM. Golinowska (Golinowska, 2025) zwraca uwagę na trudną historię czasopiśmiennictwa naukowego w dziedzinie zdrowia publicznego w Polsce, co może przekładać się na deficyt pogłębionych analiz systemowych. Niniejsza praca ma na celu wypełnienie tej luki poprzez interdyscyplinarne podejście do badanego tematu.</w:t>
      </w:r>
    </w:p>
    <w:p>
      <w:pPr>
        <w:pStyle w:val="Heading2"/>
      </w:pPr>
      <w:r>
        <w:t>1.5 Cel i zakres pracy</w:t>
      </w:r>
    </w:p>
    <w:p>
      <w:pPr>
        <w:spacing w:line="480" w:lineRule="auto" w:after="0"/>
      </w:pPr>
      <w:r>
        <w:rPr>
          <w:rFonts w:ascii="Times New Roman" w:hAnsi="Times New Roman"/>
          <w:sz w:val="24"/>
        </w:rPr>
        <w:t>Głównym celem pracy jest zbadanie i ocena organizacji realizacji państwowej polityki w zakresie ochrony zdrowia publicznego na przykładzie funkcjonowania Państwowego Ratownictwa Medycznego w regionie pomorskim oraz sformułowanie rekomendacji dla usprawnienia tego systemu.</w:t>
      </w:r>
    </w:p>
    <w:p>
      <w:pPr>
        <w:spacing w:line="480" w:lineRule="auto" w:after="0"/>
      </w:pPr>
      <w:r>
        <w:rPr>
          <w:rFonts w:ascii="Times New Roman" w:hAnsi="Times New Roman"/>
          <w:sz w:val="24"/>
        </w:rPr>
        <w:t>Cele szczegółowe obejmują:</w:t>
      </w:r>
    </w:p>
    <w:p>
      <w:pPr>
        <w:spacing w:line="480" w:lineRule="auto" w:after="0"/>
      </w:pPr>
      <w:r>
        <w:rPr>
          <w:rFonts w:ascii="Times New Roman" w:hAnsi="Times New Roman"/>
          <w:sz w:val="24"/>
        </w:rPr>
        <w:t>1. Zidentyfikowanie kluczowych determinantów prawnych, organizacyjnych i finansowych wpływających na funkcjonowanie PRM w Polsce.</w:t>
      </w:r>
    </w:p>
    <w:p>
      <w:pPr>
        <w:spacing w:line="480" w:lineRule="auto" w:after="0"/>
      </w:pPr>
      <w:r>
        <w:rPr>
          <w:rFonts w:ascii="Times New Roman" w:hAnsi="Times New Roman"/>
          <w:sz w:val="24"/>
        </w:rPr>
        <w:t>2. Analizę struktury i zasobów systemu PRM w województwie pomorskim, ze szczególnym uwzględnieniem dostępności i jakości świadczeń.</w:t>
      </w:r>
    </w:p>
    <w:p>
      <w:pPr>
        <w:spacing w:line="480" w:lineRule="auto" w:after="0"/>
      </w:pPr>
      <w:r>
        <w:rPr>
          <w:rFonts w:ascii="Times New Roman" w:hAnsi="Times New Roman"/>
          <w:sz w:val="24"/>
        </w:rPr>
        <w:t>3. Ocenę stopnia wykorzystania nowoczesnych technologii (telemedycyna, systemy SWD) w zarządzaniu ratownictwem medycznym w regionie.</w:t>
      </w:r>
    </w:p>
    <w:p>
      <w:pPr>
        <w:spacing w:line="480" w:lineRule="auto" w:after="0"/>
      </w:pPr>
      <w:r>
        <w:rPr>
          <w:rFonts w:ascii="Times New Roman" w:hAnsi="Times New Roman"/>
          <w:sz w:val="24"/>
        </w:rPr>
        <w:t>4. Zbadanie wpływu czynników kadrowych, w tym obciążenia pracą i stresu personelu, na efektywność systemu.</w:t>
      </w:r>
    </w:p>
    <w:p>
      <w:pPr>
        <w:spacing w:line="480" w:lineRule="auto" w:after="0"/>
      </w:pPr>
      <w:r>
        <w:rPr>
          <w:rFonts w:ascii="Times New Roman" w:hAnsi="Times New Roman"/>
          <w:sz w:val="24"/>
        </w:rPr>
        <w:t>5. Opracowanie modelu optymalizacji systemu PRM dla regionu pomorskiego, uwzględniającego specyfikę lokalną i prognozowane zmiany demograficzne.</w:t>
      </w:r>
    </w:p>
    <w:p>
      <w:pPr>
        <w:spacing w:line="480" w:lineRule="auto" w:after="0"/>
      </w:pPr>
      <w:r>
        <w:rPr>
          <w:rFonts w:ascii="Times New Roman" w:hAnsi="Times New Roman"/>
          <w:sz w:val="24"/>
        </w:rPr>
        <w:t>Zakres przedmiotowy pracy obejmuje analizę funkcjonowania dyspozytorni medycznych, Zespołów Ratownictwa Medycznego oraz Szpitalnych Oddziałów Ratunkowych (SOR) w województwie pomorskim. Zakres czasowy analizy obejmuje lata [VERIFY: 2015-2024], co pozwala na uchwycenie dynamiki zmian wprowadzonych przez ostatnie reformy systemu oraz wpływ pandemii COVID-19 na organizację służb ratunkowych.</w:t>
      </w:r>
    </w:p>
    <w:p>
      <w:pPr>
        <w:spacing w:line="480" w:lineRule="auto" w:after="0"/>
      </w:pPr>
      <w:r>
        <w:rPr>
          <w:rFonts w:ascii="Times New Roman" w:hAnsi="Times New Roman"/>
          <w:sz w:val="24"/>
        </w:rPr>
        <w:t>Tabela 1.2 prezentuje matrycę celów badawczych w powiązaniu z metodami badawczymi oraz źródłami danych.</w:t>
      </w:r>
    </w:p>
    <w:p>
      <w:pPr>
        <w:spacing w:line="480" w:lineRule="auto" w:after="0"/>
      </w:pPr>
      <w:r>
        <w:rPr>
          <w:rFonts w:ascii="Times New Roman" w:hAnsi="Times New Roman"/>
          <w:sz w:val="24"/>
        </w:rPr>
        <w:t>| Cel Badawczy | Pytanie Badawcze | Metodyka | Źródła Danych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Ocena modelu organizacyjnego | Czy obecna struktura PRM w regionie zapewnia optymalny czas dotarcia? | Analiza danych, GIS | Dane operacyjne, (Renk &amp; Letkiewicz, 2023) |</w:t>
      </w:r>
    </w:p>
    <w:p>
      <w:pPr>
        <w:spacing w:line="480" w:lineRule="auto" w:after="0"/>
      </w:pPr>
      <w:r>
        <w:rPr>
          <w:rFonts w:ascii="Times New Roman" w:hAnsi="Times New Roman"/>
          <w:sz w:val="24"/>
        </w:rPr>
        <w:t>| Analiza kadr | Jakie czynniki wpływają na efektywność pracy ZRM? | Przegląd literatury, ankiety | (Bachman &amp; Małecka, 2022), (Rafferty et al., 2019) |</w:t>
      </w:r>
    </w:p>
    <w:p>
      <w:pPr>
        <w:spacing w:line="480" w:lineRule="auto" w:after="0"/>
      </w:pPr>
      <w:r>
        <w:rPr>
          <w:rFonts w:ascii="Times New Roman" w:hAnsi="Times New Roman"/>
          <w:sz w:val="24"/>
        </w:rPr>
        <w:t>| Rola technologii | Jak telemedycyna zmienia jakość interwencji? | Studium przypadku | (Renk &amp; Letkiewicz, 2023), (MALONOHA, 2020) |</w:t>
      </w:r>
    </w:p>
    <w:p>
      <w:pPr>
        <w:spacing w:line="480" w:lineRule="auto" w:after="0"/>
      </w:pPr>
      <w:r>
        <w:rPr>
          <w:rFonts w:ascii="Times New Roman" w:hAnsi="Times New Roman"/>
          <w:sz w:val="24"/>
        </w:rPr>
        <w:t>| Bezpieczeństwo | Jak system integruje się z bezpieczeństwem państwa? | Analiza dokumentów | (Lipka, 2020), (Pawłuszko, 2025) |</w:t>
      </w:r>
    </w:p>
    <w:p>
      <w:pPr>
        <w:spacing w:line="480" w:lineRule="auto" w:after="0"/>
      </w:pPr>
      <w:r>
        <w:rPr>
          <w:rFonts w:ascii="Times New Roman" w:hAnsi="Times New Roman"/>
          <w:sz w:val="24"/>
        </w:rPr>
        <w:t>| Finansowanie | Czy model finansowania jest adekwatny do potrzeb? | Analiza budżetowa | Raporty NIK, (Pater, 2024) |</w:t>
      </w:r>
    </w:p>
    <w:p>
      <w:pPr>
        <w:spacing w:line="480" w:lineRule="auto" w:after="0"/>
      </w:pPr>
      <w:r>
        <w:rPr>
          <w:rFonts w:ascii="Times New Roman" w:hAnsi="Times New Roman"/>
          <w:sz w:val="24"/>
        </w:rPr>
        <w:t>*Tabela 1.2: Matryca projektowa badania. Źródło: Opracowanie własne.*</w:t>
      </w:r>
    </w:p>
    <w:p>
      <w:pPr>
        <w:spacing w:line="480" w:lineRule="auto" w:after="0"/>
      </w:pPr>
      <w:r>
        <w:rPr>
          <w:rFonts w:ascii="Times New Roman" w:hAnsi="Times New Roman"/>
          <w:sz w:val="24"/>
        </w:rPr>
        <w:t>Realizacja tak zdefiniowanych celów wymaga zastosowania triangulacji metod badawczych. Wykorzystana zostanie analiza dokumentów strategicznych i aktów prawnych, analiza danych statystycznych dotyczących czasów reakcji i struktury interwencji, a także jakościowa analiza literatury przedmiotu. Szczególny nacisk położony zostanie na weryfikację hipotezy, że integracja nowoczesnych narzędzi cyfrowych oraz zmiana modelu zarządzania zasobami ludzkimi są warunkami koniecznymi dla utrzymania wydolności systemu PRM w obliczu nadchodzących wyzwań demograficznych i ekonomicznych.</w:t>
      </w:r>
    </w:p>
    <w:p>
      <w:pPr>
        <w:pStyle w:val="Heading2"/>
      </w:pPr>
      <w:r>
        <w:t>1.6 Metodyka badawcza</w:t>
      </w:r>
    </w:p>
    <w:p>
      <w:pPr>
        <w:spacing w:line="480" w:lineRule="auto" w:after="0"/>
      </w:pPr>
      <w:r>
        <w:rPr>
          <w:rFonts w:ascii="Times New Roman" w:hAnsi="Times New Roman"/>
          <w:sz w:val="24"/>
        </w:rPr>
        <w:t>W niniejszej pracy zastosowano podejście oparte na **przeglądzie narracyjnym** literatury oraz analizie danych zastanych. Źródła akademickie zostały zidentyfikowane poprzez przeszukanie baz danych takich jak Semantic Scholar, CrossRef oraz arXiv, koncentrując się na publikacjach z lat 2013-2025. Wybór tej metodyki podyktowany jest charakterem pracy, która ma na celu syntezę wiedzy z różnych dziedzin (medycyna ratunkowa, zarządzanie, nauki o bezpieczeństwie) w celu zbudowania kompleksowego obrazu badanego zjawiska.</w:t>
      </w:r>
    </w:p>
    <w:p>
      <w:pPr>
        <w:spacing w:line="480" w:lineRule="auto" w:after="0"/>
      </w:pPr>
      <w:r>
        <w:rPr>
          <w:rFonts w:ascii="Times New Roman" w:hAnsi="Times New Roman"/>
          <w:sz w:val="24"/>
        </w:rPr>
        <w:t>W procesie doboru źródeł kierowano się kryterium relewancji tematycznej, uwzględniając prace dotyczące organizacji systemów ratowniczych (Pater, 2024)(Böbel et al., 2025), aspektów klinicznych wpływających na organizację (Alanazy &amp; Alruwaili, 2025)(Gunning et al., 2013) oraz kontekstu technologicznego i bezpieczeństwa (Hill et al., 2024)(Larrucea et al., 2020). Analiza obejmuje również dokumenty strategiczne i raporty instytucji publicznych, które definiują ramy funkcjonowania PRM w Polsce.</w:t>
      </w:r>
    </w:p>
    <w:p>
      <w:pPr>
        <w:spacing w:line="480" w:lineRule="auto" w:after="0"/>
      </w:pPr>
      <w:r>
        <w:rPr>
          <w:rFonts w:ascii="Times New Roman" w:hAnsi="Times New Roman"/>
          <w:sz w:val="24"/>
        </w:rPr>
        <w:t>Należy podkreślić, że choć praca opiera się na rygorystycznej analizie źródeł, nie stanowi ona przeglądu systematycznego w rozumieniu protokołu PRISMA. Zamiast tego, przyjęto podejście problemowe, pozwalające na głębsze zrozumienie specyficznych uwarunkowań polskiego systemu ratownictwa w kontekście regionalnym. Wykorzystanie danych dotyczących województwa pomorskiego (Renk &amp; Letkiewicz, 2023) oraz analiz porównawczych z innych regionów (Nadolny et al., 2019) pozwala na sformułowanie wniosków o charakterze uniwersalnym, mających zastosowanie w szerszej debacie na temat kształtu zdrowia publicznego w Polsce.</w:t>
      </w:r>
    </w:p>
    <w:p>
      <w:pPr>
        <w:pStyle w:val="Heading2"/>
      </w:pPr>
      <w:r>
        <w:t>1.7 Znaczenie innowacji i technologii w PRM</w:t>
      </w:r>
    </w:p>
    <w:p>
      <w:pPr>
        <w:spacing w:line="480" w:lineRule="auto" w:after="0"/>
      </w:pPr>
      <w:r>
        <w:rPr>
          <w:rFonts w:ascii="Times New Roman" w:hAnsi="Times New Roman"/>
          <w:sz w:val="24"/>
        </w:rPr>
        <w:t>Współczesne ratownictwo medyczne przechodzi rewolucję technologiczną, która fundamentalnie zmienia sposób realizacji polityki zdrowotnej państwa. Wprowadzenie zaawansowanych systemów informatycznych nie jest jedynie usprawnieniem technicznym, ale strategiczną zmianą w paradygmacie zarządzania bezpieczeństwem zdrowotnym. Hill i in. (Hill et al., 2024) dowodzą, że zastosowanie uczenia maszynowego (Machine Learning) do analizy wielowymiarowych danych z misji EMS (Emergency Medical Services) pozwala na optymalizację alokacji zasobów i skrócenie czasów reakcji, co w bezpośredni sposób przekłada się na przeżywalność pacjentów.</w:t>
      </w:r>
    </w:p>
    <w:p>
      <w:pPr>
        <w:spacing w:line="480" w:lineRule="auto" w:after="0"/>
      </w:pPr>
      <w:r>
        <w:rPr>
          <w:rFonts w:ascii="Times New Roman" w:hAnsi="Times New Roman"/>
          <w:sz w:val="24"/>
        </w:rPr>
        <w:t>W warunkach polskich, a szczególnie w specyficznym regionie pomorskim, cyfryzacja ma kluczowe znaczenie dla niwelowania barier geograficznych. Malonoha (MALONOHA, 2020) definiuje infrastrukturę cyfrową jako niezbędny komponent transformacji usług ratunkowych. Obejmuje to nie tylko systemy dyspozytorskie, ale również infrastrukturę umożliwiającą bezpieczną wymianę danych medycznych między ZRM a szpitalem jeszcze przed przybyciem pacjenta. Jest to zgodne z trendami europejskimi w zakresie transgranicznej opieki zdrowotnej i standardów Przemysłu 4.0, gdzie kluczową rolę odgrywa zgodność z RODO (GDPR) i cyberbezpieczeństwo (Larrucea et al., 2020).</w:t>
      </w:r>
    </w:p>
    <w:p>
      <w:pPr>
        <w:spacing w:line="480" w:lineRule="auto" w:after="0"/>
      </w:pPr>
      <w:r>
        <w:rPr>
          <w:rFonts w:ascii="Times New Roman" w:hAnsi="Times New Roman"/>
          <w:sz w:val="24"/>
        </w:rPr>
        <w:t>Wdrożenie rozwiązań telemedycznych, postulowane przez Renk i Letkiewicza (Renk &amp; Letkiewicz, 2023), może stanowić odpowiedź na braki kadrowe w zespołach specjalistycznych. Możliwość zdalnej konsultacji parametrów życiowych pacjenta z lekarzem specjalistą w centrum urazowym pozwala na podjęcie kluczowych decyzji terapeutycznych jeszcze na etapie przedszpitalnym. Tego typu innowacje wymagają jednak nie tylko inwestycji sprzętowych, ale przede wszystkim zmian w prawie i organizacji pracy, co stanowi istotne wyzwanie dla decydentów kształtujących politykę zdrowotną.</w:t>
      </w:r>
    </w:p>
    <w:p>
      <w:pPr>
        <w:pStyle w:val="Heading2"/>
      </w:pPr>
      <w:r>
        <w:t>1.8 Aspekty społeczne i kadrowe</w:t>
      </w:r>
    </w:p>
    <w:p>
      <w:pPr>
        <w:spacing w:line="480" w:lineRule="auto" w:after="0"/>
      </w:pPr>
      <w:r>
        <w:rPr>
          <w:rFonts w:ascii="Times New Roman" w:hAnsi="Times New Roman"/>
          <w:sz w:val="24"/>
        </w:rPr>
        <w:t>Analiza organizacji PRM nie może pomijać czynnika ludzkiego, który pozostaje najważniejszym zasobem systemu. Praca w ratownictwie medycznym wiąże się z ogromnym obciążeniem psychicznym i fizycznym. Bachman i Małecka (Bachman &amp; Małecka, 2022) zwracają uwagę, że ratownicy medyczni na co dzień stykają się z sytuacjami ekstremalnymi, co wymaga od nich nie tylko wysokich kompetencji medycznych, ale i odporności psychicznej. Właściwe postępowanie w sytuacjach trudnych jest kluczowe dla bezpieczeństwa zarówno pacjenta, jak i samego zespołu.</w:t>
      </w:r>
    </w:p>
    <w:p>
      <w:pPr>
        <w:spacing w:line="480" w:lineRule="auto" w:after="0"/>
      </w:pPr>
      <w:r>
        <w:rPr>
          <w:rFonts w:ascii="Times New Roman" w:hAnsi="Times New Roman"/>
          <w:sz w:val="24"/>
        </w:rPr>
        <w:t>Problematyka ta łączy się z szerszym kontekstem wzmacniania systemów ochrony zdrowia poprzez kadry medyczne, w tym pielęgniarstwo (Rafferty et al., 2019). W Polsce obserwuje się ewolucję roli ratownika medycznego, który zyskuje coraz szersze uprawnienia (np. Do wykonywania zaawansowanych procedur czy podawania leków). Almutair i in. (Almutair et al., 2024) w swoim przeglądzie systematycznym potwierdzają skuteczność interwencji paramedycznych w opiece przedszpitalnej, podkreślając ich rolę w redukcji śmiertelności. Jednocześnie, zwiększanie zakresu odpowiedzialności musi iść w parze z odpowiednim systemem kształcenia, wynagradzania i wsparcia psychologicznego, co jest zadaniem dla polityki państwowej.</w:t>
      </w:r>
    </w:p>
    <w:p>
      <w:pPr>
        <w:spacing w:line="480" w:lineRule="auto" w:after="0"/>
      </w:pPr>
      <w:r>
        <w:rPr>
          <w:rFonts w:ascii="Times New Roman" w:hAnsi="Times New Roman"/>
          <w:sz w:val="24"/>
        </w:rPr>
        <w:t>W kontekście społecznym istotna jest również edukacja i świadomość obywateli. Gromek (Gromek, 2024) postuluje holistyczne podejście do ratownictwa, które angażuje całe społeczeństwo. Historia pokazuje, że idee takie jak ogrody jordanowskie czy powszechna edukacja fizyczna miały na celu poprawę zdrowia publicznego już na przełomie XIX i XX wieku (Wojewoda, 2019). Współcześnie przekłada się to na programy nauczania pierwszej pomocy i budowanie świadomości na temat korzystania z numerów alarmowych.</w:t>
      </w:r>
    </w:p>
    <w:p>
      <w:pPr>
        <w:pStyle w:val="Heading2"/>
      </w:pPr>
      <w:r>
        <w:t>1.9 Struktura pracy</w:t>
      </w:r>
    </w:p>
    <w:p>
      <w:pPr>
        <w:spacing w:line="480" w:lineRule="auto" w:after="0"/>
      </w:pPr>
      <w:r>
        <w:rPr>
          <w:rFonts w:ascii="Times New Roman" w:hAnsi="Times New Roman"/>
          <w:sz w:val="24"/>
        </w:rPr>
        <w:t>Niniejsza rozprawa doktorska została podzielona na rozdziały, które w logicznym ciągu prowadzą od rozważań teoretycznych do analizy empirycznej i wniosków końcowych.</w:t>
      </w:r>
    </w:p>
    <w:p>
      <w:pPr>
        <w:spacing w:line="480" w:lineRule="auto" w:after="0"/>
      </w:pPr>
      <w:r>
        <w:rPr>
          <w:rFonts w:ascii="Times New Roman" w:hAnsi="Times New Roman"/>
          <w:sz w:val="24"/>
        </w:rPr>
        <w:t>**Rozdział 1 (Wstęp)** wprowadza w problematykę badawczą, definiuje cele i zakres pracy oraz przedstawia metodologię.</w:t>
      </w:r>
    </w:p>
    <w:p>
      <w:pPr>
        <w:spacing w:line="480" w:lineRule="auto" w:after="0"/>
      </w:pPr>
      <w:r>
        <w:rPr>
          <w:rFonts w:ascii="Times New Roman" w:hAnsi="Times New Roman"/>
          <w:sz w:val="24"/>
        </w:rPr>
        <w:t>**Rozdział 2 (Przegląd Literatury)** stanowi pogłębioną analizę dorobku naukowego w zakresie organizacji systemów ratownictwa medycznego, bezpieczeństwa zdrowotnego oraz zarządzania publicznego w ochronie zdrowia. Omówione zostaną teoretyczne modele systemów EMS, ramy prawne funkcjonowania PRM w Polsce oraz międzynarodowe standardy WHO.</w:t>
      </w:r>
    </w:p>
    <w:p>
      <w:pPr>
        <w:spacing w:line="480" w:lineRule="auto" w:after="0"/>
      </w:pPr>
      <w:r>
        <w:rPr>
          <w:rFonts w:ascii="Times New Roman" w:hAnsi="Times New Roman"/>
          <w:sz w:val="24"/>
        </w:rPr>
        <w:t>**Rozdział 3 (Metodologia Badań)** szczegółowo opisuje proces badawczy, w tym dobór źródeł, techniki analizy danych oraz narzędzia wykorzystane do oceny funkcjonowania systemu PRM w regionie pomorskim.</w:t>
      </w:r>
    </w:p>
    <w:p>
      <w:pPr>
        <w:spacing w:line="480" w:lineRule="auto" w:after="0"/>
      </w:pPr>
      <w:r>
        <w:rPr>
          <w:rFonts w:ascii="Times New Roman" w:hAnsi="Times New Roman"/>
          <w:sz w:val="24"/>
        </w:rPr>
        <w:t>**Rozdział 4 (Analiza i Wyniki)** prezentuje wyniki przeprowadzonych analiz dotyczących struktury organizacyjnej, zasobów kadrowych, finansowania oraz efektywności operacyjnej PRM w województwie pomorskim. Rozdział ten zawierać będzie szczegółowe dane dotyczące rozmieszczenia zespołów, czasów reakcji oraz zidentyfikowanych problemów systemowych.</w:t>
      </w:r>
    </w:p>
    <w:p>
      <w:pPr>
        <w:spacing w:line="480" w:lineRule="auto" w:after="0"/>
      </w:pPr>
      <w:r>
        <w:rPr>
          <w:rFonts w:ascii="Times New Roman" w:hAnsi="Times New Roman"/>
          <w:sz w:val="24"/>
        </w:rPr>
        <w:t>**Rozdział 5 (Dyskusja)** stanowi interpretację uzyskanych wyników w świetle literatury przedmiotu. Wyniki zostaną skonfrontowane z badaniami z innych regionów oraz standardami międzynarodowymi. Omówione zostaną implikacje dla polityki zdrowotnej państwa oraz bariery we wdrażaniu innowacji.</w:t>
      </w:r>
    </w:p>
    <w:p>
      <w:pPr>
        <w:spacing w:line="480" w:lineRule="auto" w:after="0"/>
      </w:pPr>
      <w:r>
        <w:rPr>
          <w:rFonts w:ascii="Times New Roman" w:hAnsi="Times New Roman"/>
          <w:sz w:val="24"/>
        </w:rPr>
        <w:t>**Rozdział 6 (Wnioski i Rekomendacje)** podsumowuje całość rozważań, weryfikuje postawione pytania badawcze oraz przedstawia praktyczne rekomendacje dla decydentów i organizatorów systemu PRM w województwie pomorskim.</w:t>
      </w:r>
    </w:p>
    <w:p>
      <w:pPr>
        <w:spacing w:line="480" w:lineRule="auto" w:after="0"/>
      </w:pPr>
      <w:r>
        <w:rPr>
          <w:rFonts w:ascii="Times New Roman" w:hAnsi="Times New Roman"/>
          <w:sz w:val="24"/>
        </w:rPr>
        <w:t>Praca kończy się wykazem literatury, spisami tabel i rysunków oraz ewentualnymi załącznikami zawierającymi materiały uzupełniające. Struktura ta ma na celu zapewnienie przejrzystości wywodu i kompleksowe ujęcie badanego tematu, zgodnie z wymogami stawianymi pracom doktorskim.</w:t>
      </w:r>
    </w:p>
    <w:p>
      <w:pPr>
        <w:spacing w:line="480" w:lineRule="auto" w:after="0"/>
      </w:pPr>
      <w:r>
        <w:rPr>
          <w:rFonts w:ascii="Times New Roman" w:hAnsi="Times New Roman"/>
          <w:sz w:val="24"/>
        </w:rPr>
        <w:t>Podsumowując, niniejsza praca podejmuje próbę wieloaspektowej oceny jednego z najważniejszych segmentów bezpieczeństwa publicznego. Poprzez analizę przypadku województwa pomorskiego, praca ta ma ambicję wnieść wkład do dyskusji nad przyszłym kształtem Państwowego Ratownictwa Medycznego w Polsce, wskazując na konieczność ewolucji od modelu opartego na prostym reagowaniu na zdarzenia, w kierunku systemu proaktywnego, zintegrowanego i opartego na nowoczesnych technologiach oraz wiedzy.</w:t>
      </w:r>
    </w:p>
    <w:p>
      <w:pPr>
        <w:spacing w:line="480" w:lineRule="auto" w:after="0"/>
      </w:pPr>
      <w:r>
        <w:rPr>
          <w:rFonts w:ascii="Times New Roman" w:hAnsi="Times New Roman"/>
          <w:sz w:val="24"/>
        </w:rPr>
        <w:t>\newpage</w:t>
      </w:r>
    </w:p>
    <w:p>
      <w:pPr>
        <w:pStyle w:val="Heading1"/>
        <w:jc w:val="center"/>
      </w:pPr>
      <w:r>
        <w:t>2. Część główna</w:t>
      </w:r>
    </w:p>
    <w:p>
      <w:pPr>
        <w:spacing w:line="480" w:lineRule="auto" w:after="0"/>
      </w:pPr>
      <w:r>
        <w:rPr>
          <w:rFonts w:ascii="Times New Roman" w:hAnsi="Times New Roman"/>
          <w:sz w:val="24"/>
        </w:rPr>
        <w:t>Niniejszy rozdział stanowi krytyczną analizę dostępnej literatury naukowej, aktów prawnych oraz dokumentów strategicznych dotyczących organizacji i funkcjonowania systemów ratownictwa medycznego, ze szczególnym uwzględnieniem specyfiki Państwowego Ratownictwa Medycznego (PRM) w Polsce. Przegląd ten ma na celu zidentyfikowanie teoretycznych podstaw bezpieczeństwa zdrowotnego, przeanalizowanie ewolucji struktur ratowniczych oraz ocenę wpływu nowoczesnych technologii na efektywność operacyjną systemu. Szczególny nacisk położono na analizę wyzwań regionalnych, które stanowią tło dla badań nad systemem w województwie pomorskim.</w:t>
      </w:r>
    </w:p>
    <w:p>
      <w:pPr>
        <w:pStyle w:val="Heading2"/>
      </w:pPr>
      <w:r>
        <w:t>2.1.1 Teoretyczne podstawy bezpieczeństwa zdrowotnego i ratownictwa</w:t>
      </w:r>
    </w:p>
    <w:p>
      <w:pPr>
        <w:pStyle w:val="Heading3"/>
      </w:pPr>
      <w:r>
        <w:t>2.1.1.1 Definicja i zakres bezpieczeństwa zdrowotnego w kontekście państwowym</w:t>
      </w:r>
    </w:p>
    <w:p>
      <w:pPr>
        <w:spacing w:line="480" w:lineRule="auto" w:after="0"/>
      </w:pPr>
      <w:r>
        <w:rPr>
          <w:rFonts w:ascii="Times New Roman" w:hAnsi="Times New Roman"/>
          <w:sz w:val="24"/>
        </w:rPr>
        <w:t>Bezpieczeństwo zdrowotne stanowi integralny element bezpieczeństwa narodowego, co znajduje odzwierciedlenie w licznych opracowaniach teoretycznych i doktrynalnych. W literaturze przedmiotu podkreśla się, że Państwowe Ratownictwo Medyczne (PRM) nie jest jedynie usługą medyczną, ale kluczowym ogniwem w łańcuchu reagowania kryzysowego państwa. Jak wskazuje Lipka (Lipka, 2020), konieczne jest precyzyjne zdefiniowanie terminu bezpieczeństwa oraz opisanie struktury systemu bezpieczeństwa, aby właściwie umiejscowić w nim rolę PRM. System ten funkcjonuje na styku ochrony zdrowia i bezpieczeństwa powszechnego, co determinuje jego specyficzną, dualną naturę - z jednej strony jako elementu lecznictwa, z drugiej jako służby ratunkowej.</w:t>
      </w:r>
    </w:p>
    <w:p>
      <w:pPr>
        <w:spacing w:line="480" w:lineRule="auto" w:after="0"/>
      </w:pPr>
      <w:r>
        <w:rPr>
          <w:rFonts w:ascii="Times New Roman" w:hAnsi="Times New Roman"/>
          <w:sz w:val="24"/>
        </w:rPr>
        <w:t>Współczesne uwarunkowania bezpieczeństwa narodowego Rzeczypospolitej Polskiej wymuszają poszukiwanie nowych, bardziej zintegrowanych formuł działania. Gromek (Gromek, 2024) postuluje podejście holistyczne (holi-system), sugerując, że ratownictwo medyczne w Polsce to "więcej niż jedynie funkcjonowanie systemu Państwowe Ratownictwo Medyczne". Takie podejście zakłada, że efektywność systemu zależy nie tylko od samych zespołów ratownictwa medycznego (ZRM), ale od szerokiej kooperacji z innymi podmiotami, takimi jak Straż Pożarna, Policja czy centra zarządzania kryzysowego. Jest to zbieżne z postulatami Pawłuszki (Pawłuszko, 2025), który analizuje organizację nowego systemu bezpieczeństwa powszechnego w kontekście ochrony ludności, wskazując na konieczność synergii między różnymi agencjami państwowymi.</w:t>
      </w:r>
    </w:p>
    <w:p>
      <w:pPr>
        <w:pStyle w:val="Heading3"/>
      </w:pPr>
      <w:r>
        <w:t>2.1.1.2 Ramy systemowe według standardów międzynarodowych (WHO)</w:t>
      </w:r>
    </w:p>
    <w:p>
      <w:pPr>
        <w:spacing w:line="480" w:lineRule="auto" w:after="0"/>
      </w:pPr>
      <w:r>
        <w:rPr>
          <w:rFonts w:ascii="Times New Roman" w:hAnsi="Times New Roman"/>
          <w:sz w:val="24"/>
        </w:rPr>
        <w:t>Analiza polskiego systemu PRM musi być osadzona w szerszym kontekście standardów międzynarodowych. Światowa Organizacja Zdrowia (WHO) opracowała ramy dla systemów opieki w stanach nagłych (Emergency Care Systems Framework), które służą jako punkt odniesienia dla reform krajowych (Clinical Services &amp; Systems (CSY), 2018). Model ten kładzie nacisk na ciągłość opieki - od zdarzenia na miejscu wypadku, poprzez transport, aż po leczenie w szpitalnym oddziale ratunkowym.</w:t>
      </w:r>
    </w:p>
    <w:p>
      <w:pPr>
        <w:spacing w:line="480" w:lineRule="auto" w:after="0"/>
      </w:pPr>
      <w:r>
        <w:rPr>
          <w:rFonts w:ascii="Times New Roman" w:hAnsi="Times New Roman"/>
          <w:sz w:val="24"/>
        </w:rPr>
        <w:t>Böbel i in. (Böbel et al., 2025) w swojej analizie jakościowej systemu w Kopenhadze, opartej na ramach WHO, wskazują, że ewoluujące wzorce chorobowe i rosnące zapotrzebowanie na usługi ratunkowe wymagają podejścia skoncentrowanego na pacjencie. Wnioski te są niezwykle istotne dla polskiego systemu, który boryka się z podobnymi problemami demograficznymi i epidemiologicznymi. Autorzy ci sugerują, że sztywne trzymanie się procedur bez uwzględnienia elastyczności systemu i perspektywy pacjenta może prowadzić do nieefektywności, co koresponduje z wyzwaniami obserwowanymi w polskich realiach, opisanymi m.in. Przez Patera (Pater, 2024).</w:t>
      </w:r>
    </w:p>
    <w:p>
      <w:pPr>
        <w:pStyle w:val="Heading2"/>
      </w:pPr>
      <w:r>
        <w:t>2.1.2 Struktura organizacyjna i finansowanie systemu PRM w Polsce</w:t>
      </w:r>
    </w:p>
    <w:p>
      <w:pPr>
        <w:pStyle w:val="Heading3"/>
      </w:pPr>
      <w:r>
        <w:t>2.1.2.1 Ewolucja modelu organizacyjnego</w:t>
      </w:r>
    </w:p>
    <w:p>
      <w:pPr>
        <w:spacing w:line="480" w:lineRule="auto" w:after="0"/>
      </w:pPr>
      <w:r>
        <w:rPr>
          <w:rFonts w:ascii="Times New Roman" w:hAnsi="Times New Roman"/>
          <w:sz w:val="24"/>
        </w:rPr>
        <w:t>System Państwowe Ratownictwo Medyczne w Polsce przeszedł w ostatnich dekadach znaczącą transformację. Pater (Pater, 2024) dokonuje szczegółowej analizy organizacji i finansowania tego systemu, zestawiając go z rozwiązaniami modelowymi. Zasadniczym celem systemu jest zapewnienie pomocy każdej osobie w stanie nagłego zagrożenia zdrowotnego. Jednakże, jak zauważają badacze, struktura ta jest poddawana ciągłej presji wynikającej z niedoborów kadrowych i ograniczeń budżetowych.</w:t>
      </w:r>
    </w:p>
    <w:p>
      <w:pPr>
        <w:spacing w:line="480" w:lineRule="auto" w:after="0"/>
      </w:pPr>
      <w:r>
        <w:rPr>
          <w:rFonts w:ascii="Times New Roman" w:hAnsi="Times New Roman"/>
          <w:sz w:val="24"/>
        </w:rPr>
        <w:t>Kluczowym elementem infrastruktury powiadamiania jest system numeru alarmowego 112. Shyrhan (Shyrhan, 2025) przedstawia kompleksowe badania podmiotów zaangażowanych w system pomocy w nagłych wypadkach za pośrednictwem jednolitego numeru 112. Jest to kluczowy element infrastruktury bezpieczeństwa publicznego państwa. Integracja systemów teleinformatycznych, takich jak System Wspomagania Dowodzenia Państwowego Ratownictwa Medycznego (SWD PRM), z infrastrukturą telekomunikacyjną jest krytyczna dla szybkości reakcji. Stańczak (Stańczak, 2015) analizuje techniczne aspekty współpracy systemów informatycznych (np. Insigma) z Krajowym Systemem Powiadamiania Ratunkowego, co wskazuje na wysoki stopień skomplikowania technologicznego współczesnego dyspozytornia.</w:t>
      </w:r>
    </w:p>
    <w:p>
      <w:pPr>
        <w:pStyle w:val="Heading3"/>
      </w:pPr>
      <w:r>
        <w:t>2.1.2.2 Modele finansowania i alokacji zasobów</w:t>
      </w:r>
    </w:p>
    <w:p>
      <w:pPr>
        <w:spacing w:line="480" w:lineRule="auto" w:after="0"/>
      </w:pPr>
      <w:r>
        <w:rPr>
          <w:rFonts w:ascii="Times New Roman" w:hAnsi="Times New Roman"/>
          <w:sz w:val="24"/>
        </w:rPr>
        <w:t>Efektywność systemu jest bezpośrednio skorelowana z poziomem i sposobem finansowania. W literaturze podnosi się problem niedoszacowania procedur ratunkowych oraz rosnących kosztów utrzymania gotowości. Pater (Pater, 2024) w swojej analizie prawnej i organizacyjnej wskazuje na mechanizmy finansowania jako jeden z głównych czynników determinujących jakość usług.</w:t>
      </w:r>
    </w:p>
    <w:p>
      <w:pPr>
        <w:spacing w:line="480" w:lineRule="auto" w:after="0"/>
      </w:pPr>
      <w:r>
        <w:rPr>
          <w:rFonts w:ascii="Times New Roman" w:hAnsi="Times New Roman"/>
          <w:sz w:val="24"/>
        </w:rPr>
        <w:t>W kontekście alokacji zasobów, istotne są badania nad optymalizacją czasu dojazdu i rozmieszczenia zespołów. Hill i in. (Hill et al., 2024) proponują wykorzystanie uczenia maszynowego (Machine Learning) do analizy wieloczynnikowych determinantów czasu reakcji EMS. Na podstawie analizy ponad miliona misji EMS w latach 2017-2022 wykazano, że zaawansowane algorytmy mogą znacząco usprawnić proces decyzyjny w zakresie dysponowania zasobami. Jest to kierunek, w którym powinna podążać polska administracja, odchodząc od statycznych planów działania na rzecz dynamicznego zarządzania zasobami.</w:t>
      </w:r>
    </w:p>
    <w:p>
      <w:pPr>
        <w:spacing w:line="480" w:lineRule="auto" w:after="0"/>
      </w:pPr>
      <w:r>
        <w:rPr>
          <w:rFonts w:ascii="Times New Roman" w:hAnsi="Times New Roman"/>
          <w:sz w:val="24"/>
        </w:rPr>
        <w:t>Poniższa tabela przedstawia porównanie tradycyjnego podejścia do zarządzania PRM z modelem nowoczesnym, postulowanym w nowszej literaturze.</w:t>
      </w:r>
    </w:p>
    <w:p>
      <w:pPr>
        <w:spacing w:line="480" w:lineRule="auto" w:after="0"/>
      </w:pPr>
      <w:r>
        <w:rPr>
          <w:rFonts w:ascii="Times New Roman" w:hAnsi="Times New Roman"/>
          <w:sz w:val="24"/>
        </w:rPr>
        <w:t>| Aspekt | Model Tradycyjny (Historyczny) | Model Nowoczesny (Postulowany) | Źródła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**Zarządzanie** | Statyczne plany rozmieszczenia | Dynamiczna alokacja (AI/ML) | (Hill et al., 2024), (Pater, 2024) |</w:t>
      </w:r>
    </w:p>
    <w:p>
      <w:pPr>
        <w:spacing w:line="480" w:lineRule="auto" w:after="0"/>
      </w:pPr>
      <w:r>
        <w:rPr>
          <w:rFonts w:ascii="Times New Roman" w:hAnsi="Times New Roman"/>
          <w:sz w:val="24"/>
        </w:rPr>
        <w:t>| **Kadry** | Dominacja zespołów z lekarzem (S) | Dominacja ratowników + telemedycyna | (Renk &amp; Letkiewicz, 2023), (Almutair et al., 2024) |</w:t>
      </w:r>
    </w:p>
    <w:p>
      <w:pPr>
        <w:spacing w:line="480" w:lineRule="auto" w:after="0"/>
      </w:pPr>
      <w:r>
        <w:rPr>
          <w:rFonts w:ascii="Times New Roman" w:hAnsi="Times New Roman"/>
          <w:sz w:val="24"/>
        </w:rPr>
        <w:t>| **Integracja** | Autonomiczne działanie PRM | Podejście holistyczne (Holi-system) | (Gromek, 2024), (Lipka, 2020) |</w:t>
      </w:r>
    </w:p>
    <w:p>
      <w:pPr>
        <w:spacing w:line="480" w:lineRule="auto" w:after="0"/>
      </w:pPr>
      <w:r>
        <w:rPr>
          <w:rFonts w:ascii="Times New Roman" w:hAnsi="Times New Roman"/>
          <w:sz w:val="24"/>
        </w:rPr>
        <w:t>| **Technologia** | Łączność radiowa/głosowa | Transmisja danych, wideo, SWD | (Renk &amp; Letkiewicz, 2023), (MALONOHA, 2020) |</w:t>
      </w:r>
    </w:p>
    <w:p>
      <w:pPr>
        <w:spacing w:line="480" w:lineRule="auto" w:after="0"/>
      </w:pPr>
      <w:r>
        <w:rPr>
          <w:rFonts w:ascii="Times New Roman" w:hAnsi="Times New Roman"/>
          <w:sz w:val="24"/>
        </w:rPr>
        <w:t>| **Bezpieczeństwo** | Skupienie na procedurach medycznych | Cyberbezpieczeństwo, RODO | (Larrucea et al., 2020), (Żurowska-Wolak et al., 2015) |</w:t>
      </w:r>
    </w:p>
    <w:p>
      <w:pPr>
        <w:spacing w:line="480" w:lineRule="auto" w:after="0"/>
      </w:pPr>
      <w:r>
        <w:rPr>
          <w:rFonts w:ascii="Times New Roman" w:hAnsi="Times New Roman"/>
          <w:sz w:val="24"/>
        </w:rPr>
        <w:t>*Tabela 1: Ewolucja paradygmatów w organizacji systemów ratownictwa medycznego.*</w:t>
      </w:r>
    </w:p>
    <w:p>
      <w:pPr>
        <w:spacing w:line="480" w:lineRule="auto" w:after="0"/>
      </w:pPr>
      <w:r>
        <w:rPr>
          <w:rFonts w:ascii="Times New Roman" w:hAnsi="Times New Roman"/>
          <w:sz w:val="24"/>
        </w:rPr>
        <w:t>Jak wynika z powyższego zestawienia, literatura wskazuje na konieczność transformacji w kierunku systemów opartych na danych i elastycznym zarządzaniu zasobami.</w:t>
      </w:r>
    </w:p>
    <w:p>
      <w:pPr>
        <w:pStyle w:val="Heading2"/>
      </w:pPr>
      <w:r>
        <w:t>2.1.3 Kapitał ludzki: Od lekarza do ratownika medycznego</w:t>
      </w:r>
    </w:p>
    <w:p>
      <w:pPr>
        <w:pStyle w:val="Heading3"/>
      </w:pPr>
      <w:r>
        <w:t>2.1.3.1 Zmiana paradygmatu kadrowego</w:t>
      </w:r>
    </w:p>
    <w:p>
      <w:pPr>
        <w:spacing w:line="480" w:lineRule="auto" w:after="0"/>
      </w:pPr>
      <w:r>
        <w:rPr>
          <w:rFonts w:ascii="Times New Roman" w:hAnsi="Times New Roman"/>
          <w:sz w:val="24"/>
        </w:rPr>
        <w:t>Jednym z najważniejszych trendów opisywanych w literaturze dotyczącej polskiego PRM jest stopniowe odchodzenie od modelu opartego na lekarzach jeżdżących w karetkach na rzecz modelu paramedycznego. Renk i Letkiewicz (Renk &amp; Letkiewicz, 2023) w swoich badaniach dotyczących województwa pomorskiego wskazują wprost, że niedobór lekarzy jest problemem systemowym, który będzie narastał. Według raportów Najwyższej Izby Kontroli (NIK), na które powołują się autorzy, braki kadrowe zagrażają stabilności systemu.</w:t>
      </w:r>
    </w:p>
    <w:p>
      <w:pPr>
        <w:spacing w:line="480" w:lineRule="auto" w:after="0"/>
      </w:pPr>
      <w:r>
        <w:rPr>
          <w:rFonts w:ascii="Times New Roman" w:hAnsi="Times New Roman"/>
          <w:sz w:val="24"/>
        </w:rPr>
        <w:t>W odpowiedzi na te wyzwania, rola ratownika medycznego ulega znacznemu rozszerzeniu. Almutair i in. (Almutair et al., 2024) w przeglądzie systematycznym potwierdzają skuteczność interwencji ratowników medycznych w opiece przedszpitalnej. Ratownicy służą jako personel pierwszej linii, dostarczając szybkich, często ratujących życie interwencji przed przybyciem do szpitala. Badania te legitymizują proces "paramedykalizacji" polskiego pogotowia, wskazując, że przy odpowiednim wyszkoleniu, zespoły podstawowe (P) mogą być równie skuteczne co specjalistyczne (S).</w:t>
      </w:r>
    </w:p>
    <w:p>
      <w:pPr>
        <w:pStyle w:val="Heading3"/>
      </w:pPr>
      <w:r>
        <w:t>2.1.3.2 Kompetencje i procedury medyczne</w:t>
      </w:r>
    </w:p>
    <w:p>
      <w:pPr>
        <w:spacing w:line="480" w:lineRule="auto" w:after="0"/>
      </w:pPr>
      <w:r>
        <w:rPr>
          <w:rFonts w:ascii="Times New Roman" w:hAnsi="Times New Roman"/>
          <w:sz w:val="24"/>
        </w:rPr>
        <w:t>Rozszerzenie kompetencji ratowników wiąże się z koniecznością analizy bezpieczeństwa wykonywanych przez nich zaawansowanych procedur. Gunning i in. (Gunning et al., 2013) analizowali bezpieczeństwo szybkiej sekwencji intubacji (RSI) wykonywanej przez ratowników. Chociaż badanie dotyczyło RPA, wnioski są uniwersalne: wczesny dostęp do interwencji w stanach krytycznych poprawia rokowania, ale wymaga rygorystycznego szkolenia i nadzoru.</w:t>
      </w:r>
    </w:p>
    <w:p>
      <w:pPr>
        <w:spacing w:line="480" w:lineRule="auto" w:after="0"/>
      </w:pPr>
      <w:r>
        <w:rPr>
          <w:rFonts w:ascii="Times New Roman" w:hAnsi="Times New Roman"/>
          <w:sz w:val="24"/>
        </w:rPr>
        <w:t>Podobne wnioski płyną z metaanalizy dotyczącej oparzeń, przeprowadzonej przez Alanazy i Alruwaili (Alanazy &amp; Alruwaili, 2025). Wykazali oni, że pierwsza pomoc przedszpitalna ma ogromny wpływ na wyniki leczenia oparzeń. Specjalistyczne centra oparzeniowe rzadko znajdują się w pobliżu miejsca zdarzenia, dlatego jakość opieki na etapie przedszpitalnym jest kluczowa.</w:t>
      </w:r>
    </w:p>
    <w:p>
      <w:pPr>
        <w:spacing w:line="480" w:lineRule="auto" w:after="0"/>
      </w:pPr>
      <w:r>
        <w:rPr>
          <w:rFonts w:ascii="Times New Roman" w:hAnsi="Times New Roman"/>
          <w:sz w:val="24"/>
        </w:rPr>
        <w:t>W kontekście pediatrycznym, Goniewicz i in. (Goniewicz et al., 2018) omawiają zarządzanie urazami u dzieci, podkreślając specyfikę tej grupy pacjentów i konieczność posiadania przez zespoły PRM odpowiednich kompetencji i sprzętu. Z kolei Nadolny i in. (Nadolny et al., 2019) przedstawiają analizę działań ratunkowych u pacjentów z pozaszpitalnym nagłym zatrzymaniem krążenia (OHCA) w regionie śląskim, co stanowi cenny materiał porównawczy dla innych województw, w tym pomorskiego.</w:t>
      </w:r>
    </w:p>
    <w:p>
      <w:pPr>
        <w:pStyle w:val="Heading3"/>
      </w:pPr>
      <w:r>
        <w:t>2.1.3.3 Psychologia pracy i obciążenie personelu</w:t>
      </w:r>
    </w:p>
    <w:p>
      <w:pPr>
        <w:spacing w:line="480" w:lineRule="auto" w:after="0"/>
      </w:pPr>
      <w:r>
        <w:rPr>
          <w:rFonts w:ascii="Times New Roman" w:hAnsi="Times New Roman"/>
          <w:sz w:val="24"/>
        </w:rPr>
        <w:t>Organizacja systemu nie może pomijać aspektu ludzkiego w kontekście dobrostanu pracowników. Bachman i Małecka (Bachman &amp; Małecka, 2022) zwracają uwagę na prawidłowe postępowanie członków ZRM w sytuacjach trudnych. Praca w ratownictwie jest definiowana jako stresująca i odpowiedzialna służba, gdzie medycy stykają się z cierpieniem i śmiercią. Autorzy podkreślają, że ratownicy "są tylko ludźmi", co implikuje konieczność wdrożenia systemowych rozwiązań wsparcia psychologicznego. Brak takich rozwiązań może prowadzić do wypalenia zawodowego, co z kolei pogłębia kryzys kadrowy opisany przez Renk i Letkiewicz (Renk &amp; Letkiewicz, 2023).</w:t>
      </w:r>
    </w:p>
    <w:p>
      <w:pPr>
        <w:spacing w:line="480" w:lineRule="auto" w:after="0"/>
      </w:pPr>
      <w:r>
        <w:rPr>
          <w:rFonts w:ascii="Times New Roman" w:hAnsi="Times New Roman"/>
          <w:sz w:val="24"/>
        </w:rPr>
        <w:t>Rafferty i in. (Rafferty et al., 2019) w szerszym kontekście europejskim wskazują na konieczność wzmacniania systemów zdrowotnych poprzez inwestycje w pielęgniarstwo i kadry medyczne, co ma bezpośrednie przełożenie na jakość opieki i bezpieczeństwo pacjentów.</w:t>
      </w:r>
    </w:p>
    <w:p>
      <w:pPr>
        <w:pStyle w:val="Heading2"/>
      </w:pPr>
      <w:r>
        <w:t>2.1.4 Transformacja cyfrowa i innowacje w ratownictwie</w:t>
      </w:r>
    </w:p>
    <w:p>
      <w:pPr>
        <w:pStyle w:val="Heading3"/>
      </w:pPr>
      <w:r>
        <w:t>2.1.4.1 Telemedycyna jako odpowiedź na braki kadrowe</w:t>
      </w:r>
    </w:p>
    <w:p>
      <w:pPr>
        <w:spacing w:line="480" w:lineRule="auto" w:after="0"/>
      </w:pPr>
      <w:r>
        <w:rPr>
          <w:rFonts w:ascii="Times New Roman" w:hAnsi="Times New Roman"/>
          <w:sz w:val="24"/>
        </w:rPr>
        <w:t>Wobec niemożności zapewnienia obsady lekarskiej we wszystkich zespołach, literatura wskazuje na telemedycynę jako rozwiązanie optymalizacyjne. Kluczowym badaniem dla niniejszej pracy jest artykuł Renk i Letkiewicz (Renk &amp; Letkiewicz, 2023), który analizuje potencjał wykorzystania narzędzi telemedycznych w PRM na przykładzie województwa pomorskiego.</w:t>
      </w:r>
    </w:p>
    <w:p>
      <w:pPr>
        <w:spacing w:line="480" w:lineRule="auto" w:after="0"/>
      </w:pPr>
      <w:r>
        <w:rPr>
          <w:rFonts w:ascii="Times New Roman" w:hAnsi="Times New Roman"/>
          <w:sz w:val="24"/>
        </w:rPr>
        <w:t>Autorzy ci przeprowadzili symulację nowego modelu organizacyjnego, zakładającego wprowadzenie transmisji wideo (live streaming) do ZRM. Ich prognoza ekonomiczna i operacyjna jest obiecująca:</w:t>
      </w:r>
    </w:p>
    <w:p>
      <w:pPr>
        <w:spacing w:line="480" w:lineRule="auto" w:after="0"/>
      </w:pPr>
      <w:r>
        <w:rPr>
          <w:rFonts w:ascii="Times New Roman" w:hAnsi="Times New Roman"/>
          <w:sz w:val="24"/>
        </w:rPr>
        <w:t>1. **Redukcja kosztów:** Wprowadzenie teletransmisji mogłoby obniżyć koszty operacyjne w województwie o ponad 10 mln PLN rocznie.</w:t>
      </w:r>
    </w:p>
    <w:p>
      <w:pPr>
        <w:spacing w:line="480" w:lineRule="auto" w:after="0"/>
      </w:pPr>
      <w:r>
        <w:rPr>
          <w:rFonts w:ascii="Times New Roman" w:hAnsi="Times New Roman"/>
          <w:sz w:val="24"/>
        </w:rPr>
        <w:t>2. **Efektywność kadrowa:** System mógłby funkcjonować efektywnie przy zaangażowaniu zaledwie 16 lekarzy w centrum telemedycznym, co stanowi 10% obecnych zasobów.</w:t>
      </w:r>
    </w:p>
    <w:p>
      <w:pPr>
        <w:spacing w:line="480" w:lineRule="auto" w:after="0"/>
      </w:pPr>
      <w:r>
        <w:rPr>
          <w:rFonts w:ascii="Times New Roman" w:hAnsi="Times New Roman"/>
          <w:sz w:val="24"/>
        </w:rPr>
        <w:t>3. **Realokacja zasobów:** Uwolnione zasoby lekarskie (ok. 90%) mogłyby zasilić inne sektory ochrony zdrowia, np. SOR-y czy POZ.</w:t>
      </w:r>
    </w:p>
    <w:p>
      <w:pPr>
        <w:spacing w:line="480" w:lineRule="auto" w:after="0"/>
      </w:pPr>
      <w:r>
        <w:rPr>
          <w:rFonts w:ascii="Times New Roman" w:hAnsi="Times New Roman"/>
          <w:sz w:val="24"/>
        </w:rPr>
        <w:t>Jest to propozycja radykalnej zmiany strukturalnej, która przesuwa ciężar decyzyjny z lekarza obecnego fizycznie w karetce na lekarza konsultanta zdalnego, wspierającego zespół ratowników.</w:t>
      </w:r>
    </w:p>
    <w:p>
      <w:pPr>
        <w:pStyle w:val="Heading3"/>
      </w:pPr>
      <w:r>
        <w:t>2.1.4.2 Infrastruktura cyfrowa i bezpieczeństwo danych</w:t>
      </w:r>
    </w:p>
    <w:p>
      <w:pPr>
        <w:spacing w:line="480" w:lineRule="auto" w:after="0"/>
      </w:pPr>
      <w:r>
        <w:rPr>
          <w:rFonts w:ascii="Times New Roman" w:hAnsi="Times New Roman"/>
          <w:sz w:val="24"/>
        </w:rPr>
        <w:t>Wdrożenie takich rozwiązań wymaga jednak solidnej infrastruktury cyfrowej. Malonoha (MALONOHA, 2020) definiuje infrastrukturę cyfrową jako kluczowy komponent transformacji służb ratunkowych. Bez niezawodnej łączności i systemów przesyłu danych, koncepcje telemedyczne pozostają w sferze teorii.</w:t>
      </w:r>
    </w:p>
    <w:p>
      <w:pPr>
        <w:spacing w:line="480" w:lineRule="auto" w:after="0"/>
      </w:pPr>
      <w:r>
        <w:rPr>
          <w:rFonts w:ascii="Times New Roman" w:hAnsi="Times New Roman"/>
          <w:sz w:val="24"/>
        </w:rPr>
        <w:t>Wraz z cyfryzacją pojawia się kwestia bezpieczeństwa danych. Larrucea i in. (Larrucea et al., 2020) omawiają sposoby zabezpieczenia transgranicznej opieki zdrowotnej w zgodzie z RODO (GDPR). W kontekście PRM, gdzie przesyłane są wrażliwe dane medyczne pacjentów w stanie zagrożenia życia, kwestie cyberbezpieczeństwa stają się priorytetem. Żurowska-Wolak i in. (Żurowska-Wolak et al., 2015) analizują bezpieczeństwo pacjenta w świetle systemu PRM, co należy rozumieć szeroko - nie tylko jako bezpieczeństwo fizyczne, ale i bezpieczeństwo informacji medycznej.</w:t>
      </w:r>
    </w:p>
    <w:p>
      <w:pPr>
        <w:spacing w:line="480" w:lineRule="auto" w:after="0"/>
      </w:pPr>
      <w:r>
        <w:rPr>
          <w:rFonts w:ascii="Times New Roman" w:hAnsi="Times New Roman"/>
          <w:sz w:val="24"/>
        </w:rPr>
        <w:t>Hajer i Mounir (Hajer &amp; Mounir, 2013) prezentują analizę wydajności szpitalnych oddziałów ratunkowych, co pokazuje, że optymalizacja cyfrowa musi obejmować cały łańcuch przeżycia, a nie tylko etap przedszpitalny. Sprawny przepływ informacji między ZRM a szpitalem jest warunkiem koniecznym efektywnego leczenia.</w:t>
      </w:r>
    </w:p>
    <w:p>
      <w:pPr>
        <w:pStyle w:val="Heading2"/>
      </w:pPr>
      <w:r>
        <w:t>2.1.5 Wyzwania operacyjne i specyfika regionalna</w:t>
      </w:r>
    </w:p>
    <w:p>
      <w:pPr>
        <w:pStyle w:val="Heading3"/>
      </w:pPr>
      <w:r>
        <w:t>2.1.5.1 Logistyka i dostępność</w:t>
      </w:r>
    </w:p>
    <w:p>
      <w:pPr>
        <w:spacing w:line="480" w:lineRule="auto" w:after="0"/>
      </w:pPr>
      <w:r>
        <w:rPr>
          <w:rFonts w:ascii="Times New Roman" w:hAnsi="Times New Roman"/>
          <w:sz w:val="24"/>
        </w:rPr>
        <w:t>Specyfika działania PRM różni się w zależności od regionu, co wynika z geografii, infrastruktury drogowej i gęstości zaludnienia. Dzioba i in. (Dzioba et al., 2021) w swojej analizie porównawczej środków transportu w aspekcie wdrażania zestawów EMS zwracają uwagę na logistykę w ramach Inicjatywy Trójmorza. Choć jest to perspektywa makroregionalna, wskazuje na znaczenie infrastruktury transportowej dla czasu dotarcia do pacjenta.</w:t>
      </w:r>
    </w:p>
    <w:p>
      <w:pPr>
        <w:spacing w:line="480" w:lineRule="auto" w:after="0"/>
      </w:pPr>
      <w:r>
        <w:rPr>
          <w:rFonts w:ascii="Times New Roman" w:hAnsi="Times New Roman"/>
          <w:sz w:val="24"/>
        </w:rPr>
        <w:t>Algaith i in. (Algaith et al., 2025) omawiają operacyjne, bezpieczne i administracyjne aspekty dostępu EMS i wydobycia pacjenta (extrication). Wskazują, że ZRM często działają w niestabilnych, ograniczonych i niebezpiecznych środowiskach. Dla regionu pomorskiego, charakteryzującego się specyficznym ukształtowaniem terenu (akweny wodne, obszary turystyczne o zmiennym zagęszczeniu ludności), kwestie te mają szczególne znaczenie.</w:t>
      </w:r>
    </w:p>
    <w:p>
      <w:pPr>
        <w:pStyle w:val="Heading3"/>
      </w:pPr>
      <w:r>
        <w:t>2.1.5.2 Zagrożenia środowiskowe i toksykologiczne</w:t>
      </w:r>
    </w:p>
    <w:p>
      <w:pPr>
        <w:spacing w:line="480" w:lineRule="auto" w:after="0"/>
      </w:pPr>
      <w:r>
        <w:rPr>
          <w:rFonts w:ascii="Times New Roman" w:hAnsi="Times New Roman"/>
          <w:sz w:val="24"/>
        </w:rPr>
        <w:t>System PRM musi być przygotowany na specyficzne profile zagrożeń. Filip i in. (Filip et al., 2015) analizowali występowanie zatruć u pacjentów leczonych w oddziale toksykologii w Rzeszowie. Tego typu badania epidemiologiczne są niezbędne do planowania zasobów PRM - np. Dostępności odtrutek w karetkach czy profilowania szkoleń dla ratowników. Choć badanie dotyczyło Podkarpacia, metodologia ta powinna być replikowana w innych regionach, w tym na Pomorzu, aby dostosować system do lokalnych zagrożeń (np. Zatrucia dopalaczami, alkoholowe w sezonie turystycznym).</w:t>
      </w:r>
    </w:p>
    <w:p>
      <w:pPr>
        <w:spacing w:line="480" w:lineRule="auto" w:after="0"/>
      </w:pPr>
      <w:r>
        <w:rPr>
          <w:rFonts w:ascii="Times New Roman" w:hAnsi="Times New Roman"/>
          <w:sz w:val="24"/>
        </w:rPr>
        <w:t>Poniższa tabela podsumowuje kluczowe badania empiryczne nad efektywnością interwencji i organizacji w ratownictwie, zidentyfikowane w toku przeglądu literatury.</w:t>
      </w:r>
    </w:p>
    <w:p>
      <w:pPr>
        <w:spacing w:line="480" w:lineRule="auto" w:after="0"/>
      </w:pPr>
      <w:r>
        <w:rPr>
          <w:rFonts w:ascii="Times New Roman" w:hAnsi="Times New Roman"/>
          <w:sz w:val="24"/>
        </w:rPr>
        <w:t>| Autorzy (Rok) | Obszar badawczy | Kluczowe wnioski | Implikacje dla PRM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Renk, Letkiewicz (2023) (Renk &amp; Letkiewicz, 2023) | Telemedycyna (Pomorskie) | Oszczędność 10 mln PLN, redukcja zapotrzebowania na lekarzy o 90%. | Model hybrydowy (ratownik + tele-lekarz) jest opłacalny. |</w:t>
      </w:r>
    </w:p>
    <w:p>
      <w:pPr>
        <w:spacing w:line="480" w:lineRule="auto" w:after="0"/>
      </w:pPr>
      <w:r>
        <w:rPr>
          <w:rFonts w:ascii="Times New Roman" w:hAnsi="Times New Roman"/>
          <w:sz w:val="24"/>
        </w:rPr>
        <w:t>| Hill et al. (2024) (Hill et al., 2024) | Czas reakcji (ML) | Algorytmy ML skutecznie przewidują i optymalizują czasy dojazdu. | Konieczność wdrożenia AI w dyspozytorniach medycznych. |</w:t>
      </w:r>
    </w:p>
    <w:p>
      <w:pPr>
        <w:spacing w:line="480" w:lineRule="auto" w:after="0"/>
      </w:pPr>
      <w:r>
        <w:rPr>
          <w:rFonts w:ascii="Times New Roman" w:hAnsi="Times New Roman"/>
          <w:sz w:val="24"/>
        </w:rPr>
        <w:t>| Almutair et al. (2024) (Almutair et al., 2024) | Kompetencje ratowników | Interwencje ratowników są skuteczne i bezpieczne. | Uzasadnienie dla samodzielności zespołów podstawowych (P). |</w:t>
      </w:r>
    </w:p>
    <w:p>
      <w:pPr>
        <w:spacing w:line="480" w:lineRule="auto" w:after="0"/>
      </w:pPr>
      <w:r>
        <w:rPr>
          <w:rFonts w:ascii="Times New Roman" w:hAnsi="Times New Roman"/>
          <w:sz w:val="24"/>
        </w:rPr>
        <w:t>| Nadolny et al. (2019) (Nadolny et al., 2019) | OHCA (Śląsk) | Analiza skuteczności resuscytacji w systemie regionalnym. | Potrzeba regionalnych rejestrów zdarzeń do oceny jakości. |</w:t>
      </w:r>
    </w:p>
    <w:p>
      <w:pPr>
        <w:spacing w:line="480" w:lineRule="auto" w:after="0"/>
      </w:pPr>
      <w:r>
        <w:rPr>
          <w:rFonts w:ascii="Times New Roman" w:hAnsi="Times New Roman"/>
          <w:sz w:val="24"/>
        </w:rPr>
        <w:t>| Bachman, Małecka (2022) (Bachman &amp; Małecka, 2022) | Psychologia | Wysoki poziom stresu wpływa na decyzje ZRM. | Konieczność wdrożenia systemowego wsparcia psychologicznego. |</w:t>
      </w:r>
    </w:p>
    <w:p>
      <w:pPr>
        <w:spacing w:line="480" w:lineRule="auto" w:after="0"/>
      </w:pPr>
      <w:r>
        <w:rPr>
          <w:rFonts w:ascii="Times New Roman" w:hAnsi="Times New Roman"/>
          <w:sz w:val="24"/>
        </w:rPr>
        <w:t>*Tabela 2: Zestawienie kluczowych badań empirycznych dotyczących optymalizacji systemów ratownictwa.*</w:t>
      </w:r>
    </w:p>
    <w:p>
      <w:pPr>
        <w:pStyle w:val="Heading2"/>
      </w:pPr>
      <w:r>
        <w:t>2.1.6 Luka badawcza</w:t>
      </w:r>
    </w:p>
    <w:p>
      <w:pPr>
        <w:spacing w:line="480" w:lineRule="auto" w:after="0"/>
      </w:pPr>
      <w:r>
        <w:rPr>
          <w:rFonts w:ascii="Times New Roman" w:hAnsi="Times New Roman"/>
          <w:sz w:val="24"/>
        </w:rPr>
        <w:t>Przeprowadzona analiza literatury pozwala na zidentyfikowanie istotnych luk badawczych, które niniejsza praca ma na celu wypełnić.</w:t>
      </w:r>
    </w:p>
    <w:p>
      <w:pPr>
        <w:spacing w:line="480" w:lineRule="auto" w:after="0"/>
      </w:pPr>
      <w:r>
        <w:rPr>
          <w:rFonts w:ascii="Times New Roman" w:hAnsi="Times New Roman"/>
          <w:sz w:val="24"/>
        </w:rPr>
        <w:t>Po pierwsze, mimo istnienia ogólnych ram prawnych i organizacyjnych opisanych przez Patera (Pater, 2024) czy Lipkę (Lipka, 2020), brakuje szczegółowych, współczesnych analiz efektywności operacyjnej systemu PRM w konkretnym kontekście województwa pomorskiego, wykraczających poza prognozy finansowe. Praca Renk i Letkiewicz (Renk &amp; Letkiewicz, 2023) stanowi doskonały punkt wyjścia, jest jednak symulacją/prognozą, a nie oceną *ex post* wdrożonych zmian czy analizą bieżącej efektywności operacyjnej w terenie.</w:t>
      </w:r>
    </w:p>
    <w:p>
      <w:pPr>
        <w:spacing w:line="480" w:lineRule="auto" w:after="0"/>
      </w:pPr>
      <w:r>
        <w:rPr>
          <w:rFonts w:ascii="Times New Roman" w:hAnsi="Times New Roman"/>
          <w:sz w:val="24"/>
        </w:rPr>
        <w:t>Po drugie, większość badań koncentruje się na aspektach medycznych (skuteczność procedur - (Alanazy &amp; Alruwaili, 2025), (Gunning et al., 2013)) lub czysto technicznych ((Stańczak, 2015), (MALONOHA, 2020)). Brakuje opracowań integrujących perspektywę zarządczą (organizacja państwowa) z perspektywą medyczną i technologiczną w ujęciu regionalnym. Gromek (Gromek, 2024) postuluje podejście holistyczne, jednak jego operacjonalizacja na poziomie województwa wymaga dalszych badań.</w:t>
      </w:r>
    </w:p>
    <w:p>
      <w:pPr>
        <w:spacing w:line="480" w:lineRule="auto" w:after="0"/>
      </w:pPr>
      <w:r>
        <w:rPr>
          <w:rFonts w:ascii="Times New Roman" w:hAnsi="Times New Roman"/>
          <w:sz w:val="24"/>
        </w:rPr>
        <w:t>Po trzecie, w literaturze polskiej niedostatecznie reprezentowane są badania nad wykorzystaniem zaawansowanej analityki danych (jak w pracy Hilla (Hill et al., 2024)) do oceny jakości realizacji zadań państwowych w ochronie zdrowia. Niniejsza praca ma na celu częściowe wypełnienie tej luki poprzez analizę organizacji realizacji polityki państwowej w regionie pomorskim, łącząc wątki strukturalne, kadrowe i operacyjne.</w:t>
      </w:r>
    </w:p>
    <w:p>
      <w:pPr>
        <w:spacing w:line="480" w:lineRule="auto" w:after="0"/>
      </w:pPr>
      <w:r>
        <w:rPr>
          <w:rFonts w:ascii="Times New Roman" w:hAnsi="Times New Roman"/>
          <w:sz w:val="24"/>
        </w:rPr>
        <w:t>W świetle powyższego, zasadne jest podjęcie badań nad organizacją PRM w województwie pomorskim, traktując ten region jako studium przypadku dla szerszych procesów transformacji systemu bezpieczeństwa zdrowotnego w Polsce. Analiza ta pozwoli zweryfikować, w jakim stopniu teoretyczne modele i postulaty (telemedycyna, paramedykalizacja) znajdują odzwierciedlenie w praktyce zarządczej i jakie bariery utrudniają ich pełną implementację.</w:t>
      </w:r>
    </w:p>
    <w:p>
      <w:pPr>
        <w:spacing w:line="480" w:lineRule="auto" w:after="0"/>
      </w:pPr>
      <w:r>
        <w:rPr>
          <w:rFonts w:ascii="Times New Roman" w:hAnsi="Times New Roman"/>
          <w:sz w:val="24"/>
        </w:rPr>
        <w:t>Zakończenie niniejszego przeglądu literatury prowadzi do konkluzji, że współczesny system PRM znajduje się w fazie transformacji od modelu opartego na zasobach lekarskich i sztywnych procedurach, w kierunku modelu elastycznego, opartego na ratownikach medycznych wspieranych przez zaawansowane technologie teleinformatyczne. Sukces tej transformacji zależy jednak nie tylko od technologii, ale przede wszystkim od sprawnej organizacji państwowej, stabilnego finansowania i dbałości o kapitał ludzki.</w:t>
      </w:r>
    </w:p>
    <w:p>
      <w:pPr>
        <w:pStyle w:val="Heading1"/>
        <w:jc w:val="center"/>
      </w:pPr>
      <w:r>
        <w:t>2.2 Metodyka badań</w:t>
      </w:r>
    </w:p>
    <w:p>
      <w:pPr>
        <w:spacing w:line="480" w:lineRule="auto" w:after="0"/>
      </w:pPr>
      <w:r>
        <w:rPr>
          <w:rFonts w:ascii="Times New Roman" w:hAnsi="Times New Roman"/>
          <w:sz w:val="24"/>
        </w:rPr>
        <w:t>Niniejszy rozdział przedstawia założenia metodologiczne przyjęte w pracy, mające na celu analizę organizacji realizacji państwowej polityki w zakresie ochrony zdrowia na przykładzie systemu Państwowe Ratownictwo Medyczne (PRM) w województwie pomorskim. Ze względu na złożoność badanego systemu, obejmującego aspekty medyczne, prawne, zarządcze oraz technologiczne, przyjęto strategię badawczą opartą na studium przypadku (ang. *case study*) wspartym pogłębionym, narracyjnym przeglądem literatury oraz analizą dokumentów strategicznych. Wybór tej strategii podyktowany jest koniecznością uchwycenia wielowymiarowych relacji zachodzących wewnątrz systemu bezpieczeństwa zdrowotnego, co postulują m.in. Gromek (Gromek, 2024) w koncepcji holistycznego ujęcia ratownictwa oraz Lipka (Lipka, 2020), wskazując na rolę PRM w szerszym systemie bezpieczeństwa państwa.</w:t>
      </w:r>
    </w:p>
    <w:p>
      <w:pPr>
        <w:spacing w:line="480" w:lineRule="auto" w:after="0"/>
      </w:pPr>
      <w:r>
        <w:rPr>
          <w:rFonts w:ascii="Times New Roman" w:hAnsi="Times New Roman"/>
          <w:sz w:val="24"/>
        </w:rPr>
        <w:t>Poniżej omówiono szczegółowo cel i przedmiot badań, zastosowane metody i techniki badawcze, dobór źródeł oraz ograniczenia metodologiczne.</w:t>
      </w:r>
    </w:p>
    <w:p>
      <w:pPr>
        <w:pStyle w:val="Heading3"/>
      </w:pPr>
      <w:r>
        <w:t>2.2.1 Konceptualizacja i przedmiot badań</w:t>
      </w:r>
    </w:p>
    <w:p>
      <w:pPr>
        <w:spacing w:line="480" w:lineRule="auto" w:after="0"/>
      </w:pPr>
      <w:r>
        <w:rPr>
          <w:rFonts w:ascii="Times New Roman" w:hAnsi="Times New Roman"/>
          <w:sz w:val="24"/>
        </w:rPr>
        <w:t>Przedmiotem badań jest system Państwowe Ratownictwo Medyczne funkcjonujący w województwie pomorskim, traktowany jako integralny element bezpieczeństwa publicznego. Zgodnie z definicjami przyjętymi w literaturze przedmiotu, system ten nie ogranicza się jedynie do interwencji medycznych, lecz stanowi złożoną strukturę organizacyjno-prawną (Lipka, 2020). W związku z tym, badanie koncentruje się na ocenie efektywności organizacji tego systemu w obliczu współczesnych wyzwań, takich jak deficyty kadrowe, konieczność implementacji nowych technologii (telemedycyna, AI) oraz adaptacja do zmieniających się zagrożeń zdrowotnych.</w:t>
      </w:r>
    </w:p>
    <w:p>
      <w:pPr>
        <w:spacing w:line="480" w:lineRule="auto" w:after="0"/>
      </w:pPr>
      <w:r>
        <w:rPr>
          <w:rFonts w:ascii="Times New Roman" w:hAnsi="Times New Roman"/>
          <w:sz w:val="24"/>
        </w:rPr>
        <w:t>Głównym problemem badawczym jest pytanie o stopień przygotowania organizacyjnego struktur PRM w regionie pomorskim do implementacji nowoczesnych modeli zarządzania, w tym rozwiązań telemedycznych proponowanych przez Renk i Letkiewicza (Renk &amp; Letkiewicz, 2023). W odróżnieniu od podejść czysto medycznych, koncentrujących się na procedurach klinicznych (jak np. W badaniach nad intubacją (Gunning et al., 2013) czy leczeniem oparzeń (Alanazy &amp; Alruwaili, 2025)), niniejsza praca przyjmuje perspektywę zarządczą i systemową.</w:t>
      </w:r>
    </w:p>
    <w:p>
      <w:pPr>
        <w:spacing w:line="480" w:lineRule="auto" w:after="0"/>
      </w:pPr>
      <w:r>
        <w:rPr>
          <w:rFonts w:ascii="Times New Roman" w:hAnsi="Times New Roman"/>
          <w:sz w:val="24"/>
        </w:rPr>
        <w:t>Przyjęto następujące szczegółowe pytania badawcze, które determinują dobór metod:</w:t>
      </w:r>
    </w:p>
    <w:p>
      <w:pPr>
        <w:spacing w:line="480" w:lineRule="auto" w:after="0"/>
      </w:pPr>
      <w:r>
        <w:rPr>
          <w:rFonts w:ascii="Times New Roman" w:hAnsi="Times New Roman"/>
          <w:sz w:val="24"/>
        </w:rPr>
        <w:t>1. W jakim stopniu obecna struktura organizacyjna i finansowa PRM w województwie pomorskim odpowiada modelowym rozwiązaniom postulowanym w literaturze i dokumentach strategicznych?</w:t>
      </w:r>
    </w:p>
    <w:p>
      <w:pPr>
        <w:spacing w:line="480" w:lineRule="auto" w:after="0"/>
      </w:pPr>
      <w:r>
        <w:rPr>
          <w:rFonts w:ascii="Times New Roman" w:hAnsi="Times New Roman"/>
          <w:sz w:val="24"/>
        </w:rPr>
        <w:t>2. Jakie są główne bariery (prawne, infrastrukturalne, kadrowe) w transformacji systemu z modelu tradycyjnego na model wspierany teleinformatycznie?</w:t>
      </w:r>
    </w:p>
    <w:p>
      <w:pPr>
        <w:spacing w:line="480" w:lineRule="auto" w:after="0"/>
      </w:pPr>
      <w:r>
        <w:rPr>
          <w:rFonts w:ascii="Times New Roman" w:hAnsi="Times New Roman"/>
          <w:sz w:val="24"/>
        </w:rPr>
        <w:t>3. Czy teoretyczne korzyści finansowe i operacyjne wynikające z symulacji (np. Oszczędności rzędu 10 mln PLN wykazane w (Renk &amp; Letkiewicz, 2023)) znajdują potwierdzenie w analizie uwarunkowań realizacyjnych *ex post* lub w analizie gotowości operacyjnej?</w:t>
      </w:r>
    </w:p>
    <w:p>
      <w:pPr>
        <w:spacing w:line="480" w:lineRule="auto" w:after="0"/>
      </w:pPr>
      <w:r>
        <w:rPr>
          <w:rFonts w:ascii="Times New Roman" w:hAnsi="Times New Roman"/>
          <w:sz w:val="24"/>
        </w:rPr>
        <w:t>Podejście badawcze opiera się na analizie systemowej, inspirowanej ramami WHO Emergency Care System Framework (Böbel et al., 2025)(Clinical Services &amp; Systems (CSY), 2018), która pozwala na ocenę systemu ratownictwa przez pryzmat jego funkcji (wejście, proces, wyjście) oraz elementów składowych (kadry, infrastruktura, informacja).</w:t>
      </w:r>
    </w:p>
    <w:p>
      <w:pPr>
        <w:pStyle w:val="Heading3"/>
      </w:pPr>
      <w:r>
        <w:t>2.2.2 Strategia badawcza: Studium przypadku i przegląd narracyjny</w:t>
      </w:r>
    </w:p>
    <w:p>
      <w:pPr>
        <w:spacing w:line="480" w:lineRule="auto" w:after="0"/>
      </w:pPr>
      <w:r>
        <w:rPr>
          <w:rFonts w:ascii="Times New Roman" w:hAnsi="Times New Roman"/>
          <w:sz w:val="24"/>
        </w:rPr>
        <w:t>Ze względu na specyfikę tematu, w pracy zastosowano metodę mieszaną, łączącą elementy jakościowej analizy dokumentów z analizą danych wtórnych. Główną osią metodologiczną jest **studium przypadku (case study)** województwa pomorskiego. Wybór tego regionu nie jest przypadkowy; jak wskazują Renk i Letkiewicz (Renk &amp; Letkiewicz, 2023), region ten charakteryzuje się specyficznymi uwarunkowaniami geograficznymi i demograficznymi, a także był areną rozważań nad pilotażowym wdrożeniem rozwiązań telemedycznych.</w:t>
      </w:r>
    </w:p>
    <w:p>
      <w:pPr>
        <w:spacing w:line="480" w:lineRule="auto" w:after="0"/>
      </w:pPr>
      <w:r>
        <w:rPr>
          <w:rFonts w:ascii="Times New Roman" w:hAnsi="Times New Roman"/>
          <w:sz w:val="24"/>
        </w:rPr>
        <w:t>Uzupełnieniem studium przypadku jest **narracyjny przegląd literatury**. Należy wyraźnie zaznaczyć, że w pracy nie zastosowano protokołu przeglądu systematycznego (np. PRISMA), lecz dokonano celowego doboru źródeł naukowych i prawnych, aby zbudować kontekst teoretyczny i porównawczy. Podejście narracyjne pozwala na szerszą syntezę różnorodnych źródeł - od aktów prawnych, przez raporty techniczne, aż po artykuły medyczne - co jest kluczowe przy analizie interdyscyplinarnej.</w:t>
      </w:r>
    </w:p>
    <w:p>
      <w:pPr>
        <w:spacing w:line="480" w:lineRule="auto" w:after="0"/>
      </w:pPr>
      <w:r>
        <w:rPr>
          <w:rFonts w:ascii="Times New Roman" w:hAnsi="Times New Roman"/>
          <w:sz w:val="24"/>
        </w:rPr>
        <w:t>Tabela 1 przedstawia porównanie zastosowanej strategii badawczej z innymi podejściami spotykanymi w literaturze przedmiotu, uzasadniając wybór metodologii dla niniejszej pracy.</w:t>
      </w:r>
    </w:p>
    <w:p>
      <w:pPr>
        <w:spacing w:line="480" w:lineRule="auto" w:after="0"/>
      </w:pPr>
      <w:r>
        <w:rPr>
          <w:rFonts w:ascii="Times New Roman" w:hAnsi="Times New Roman"/>
          <w:sz w:val="24"/>
        </w:rPr>
        <w:t>| Wymiar analizy | Podejście symulacyjne (np. (Renk &amp; Letkiewicz, 2023)) | Podejście kliniczne (np. (Alanazy &amp; Alruwaili, 2025)) | Podejście systemowe (Niniejsza praca) |</w:t>
      </w:r>
    </w:p>
    <w:p>
      <w:pPr>
        <w:spacing w:line="480" w:lineRule="auto" w:after="0"/>
      </w:pPr>
      <w:r>
        <w:rPr>
          <w:rFonts w:ascii="Times New Roman" w:hAnsi="Times New Roman"/>
          <w:sz w:val="24"/>
        </w:rPr>
        <w:t>|:--- |:--- |:--- |:--- |</w:t>
      </w:r>
    </w:p>
    <w:p>
      <w:pPr>
        <w:spacing w:line="480" w:lineRule="auto" w:after="0"/>
      </w:pPr>
      <w:r>
        <w:rPr>
          <w:rFonts w:ascii="Times New Roman" w:hAnsi="Times New Roman"/>
          <w:sz w:val="24"/>
        </w:rPr>
        <w:t>| **Główny cel** | Prognoza kosztów i wyników | Ocena skuteczności leczenia | Ocena efektywności organizacji |</w:t>
      </w:r>
    </w:p>
    <w:p>
      <w:pPr>
        <w:spacing w:line="480" w:lineRule="auto" w:after="0"/>
      </w:pPr>
      <w:r>
        <w:rPr>
          <w:rFonts w:ascii="Times New Roman" w:hAnsi="Times New Roman"/>
          <w:sz w:val="24"/>
        </w:rPr>
        <w:t>| **Rodzaj danych** | Dane hipotetyczne, modele mat. | Dane medyczne pacjentów | Dane organizacyjne, prawne, wtórne |</w:t>
      </w:r>
    </w:p>
    <w:p>
      <w:pPr>
        <w:spacing w:line="480" w:lineRule="auto" w:after="0"/>
      </w:pPr>
      <w:r>
        <w:rPr>
          <w:rFonts w:ascii="Times New Roman" w:hAnsi="Times New Roman"/>
          <w:sz w:val="24"/>
        </w:rPr>
        <w:t>| **Zakres** | Wąski (wybrany parametr) | Wąski (konkretna patologia) | Szeroki (struktura, kadry, IT) |</w:t>
      </w:r>
    </w:p>
    <w:p>
      <w:pPr>
        <w:spacing w:line="480" w:lineRule="auto" w:after="0"/>
      </w:pPr>
      <w:r>
        <w:rPr>
          <w:rFonts w:ascii="Times New Roman" w:hAnsi="Times New Roman"/>
          <w:sz w:val="24"/>
        </w:rPr>
        <w:t>| **Narzędzia** | Algorytmy optymalizacyjne | Meta-analiza statystyczna | Analiza SWOT, analiza dokumentów |</w:t>
      </w:r>
    </w:p>
    <w:p>
      <w:pPr>
        <w:spacing w:line="480" w:lineRule="auto" w:after="0"/>
      </w:pPr>
      <w:r>
        <w:rPr>
          <w:rFonts w:ascii="Times New Roman" w:hAnsi="Times New Roman"/>
          <w:sz w:val="24"/>
        </w:rPr>
        <w:t>| **Kontekst** | Teoretyczny ("co by było gdyby") | Medyczny ("czy lek działa") | Zarządczy ("jak to wdrożyć") |</w:t>
      </w:r>
    </w:p>
    <w:p>
      <w:pPr>
        <w:spacing w:line="480" w:lineRule="auto" w:after="0"/>
      </w:pPr>
      <w:r>
        <w:rPr>
          <w:rFonts w:ascii="Times New Roman" w:hAnsi="Times New Roman"/>
          <w:sz w:val="24"/>
        </w:rPr>
        <w:t>*Tabela 1: Porównanie strategii badawczych w analizie systemów ratownictwa. Opracowanie własne na podstawie (Renk &amp; Letkiewicz, 2023), (Alanazy &amp; Alruwaili, 2025), (Lipka, 2020).*</w:t>
      </w:r>
    </w:p>
    <w:p>
      <w:pPr>
        <w:spacing w:line="480" w:lineRule="auto" w:after="0"/>
      </w:pPr>
      <w:r>
        <w:rPr>
          <w:rFonts w:ascii="Times New Roman" w:hAnsi="Times New Roman"/>
          <w:sz w:val="24"/>
        </w:rPr>
        <w:t>Zastosowanie podejścia systemowego pozwala na wypełnienie luki badawczej zidentyfikowanej w rozdziale 2.1, polegającej na braku opracowań łączących perspektywę ekonomiczną z realiami operacyjnymi i ograniczeniami infrastrukturalnymi. Jak zauważa Malonoha (MALONOHA, 2020), infrastruktura cyfrowa jest kluczowym komponentem transformacji EMS (Emergency Medical Services), jednak jej analiza wymaga wyjścia poza proste wskaźniki techniczne i uwzględnienia kontekstu administracji publicznej.</w:t>
      </w:r>
    </w:p>
    <w:p>
      <w:pPr>
        <w:pStyle w:val="Heading3"/>
      </w:pPr>
      <w:r>
        <w:t>2.2.3 Metody doboru źródeł i gromadzenia danych</w:t>
      </w:r>
    </w:p>
    <w:p>
      <w:pPr>
        <w:spacing w:line="480" w:lineRule="auto" w:after="0"/>
      </w:pPr>
      <w:r>
        <w:rPr>
          <w:rFonts w:ascii="Times New Roman" w:hAnsi="Times New Roman"/>
          <w:sz w:val="24"/>
        </w:rPr>
        <w:t>W procesie badawczym wykorzystano metodę analizy danych zastanych (desk research). Materiał badawczy został wyselekcjonowany z dostępnych baz naukowych (Semantic Scholar, CrossRef, bazy aktów prawnych) przy użyciu słów kluczowych takich jak: "Państwowe Ratownictwo Medyczne", "Emergency Medical Services organisation", "telemedycyna w ratownictwie", "zarządzanie kryzysowe".</w:t>
      </w:r>
    </w:p>
    <w:p>
      <w:pPr>
        <w:spacing w:line="480" w:lineRule="auto" w:after="0"/>
      </w:pPr>
      <w:r>
        <w:rPr>
          <w:rFonts w:ascii="Times New Roman" w:hAnsi="Times New Roman"/>
          <w:sz w:val="24"/>
        </w:rPr>
        <w:t>Proces doboru źródeł odbywał się wieloetapowo:</w:t>
      </w:r>
    </w:p>
    <w:p>
      <w:pPr>
        <w:spacing w:line="480" w:lineRule="auto" w:after="0"/>
      </w:pPr>
      <w:r>
        <w:rPr>
          <w:rFonts w:ascii="Times New Roman" w:hAnsi="Times New Roman"/>
          <w:sz w:val="24"/>
        </w:rPr>
        <w:t>1. **Identyfikacja aktów prawnych i dokumentów strategicznych:** Analizie poddano kluczowe ustawy regulujące funkcjonowanie PRM w Polsce, w tym Ustawę o Państwowym Ratownictwie Medycznym, oraz dokumenty planistyczne dla województwa pomorskiego. Jest to zgodne z metodyką stosowaną przez Patera (Pater, 2024), który badał organizację i finansowanie systemu w oparciu o regulacje prawne.</w:t>
      </w:r>
    </w:p>
    <w:p>
      <w:pPr>
        <w:spacing w:line="480" w:lineRule="auto" w:after="0"/>
      </w:pPr>
      <w:r>
        <w:rPr>
          <w:rFonts w:ascii="Times New Roman" w:hAnsi="Times New Roman"/>
          <w:sz w:val="24"/>
        </w:rPr>
        <w:t>2. **Dobór literatury przedmiotu:** Skoncentrowano się na publikacjach z lat 2015-2025, aby uchwycić dynamikę zmian w systemie. Uwzględniono prace dotyczące zarówno polskiego systemu PRM (Gromek (Gromek, 2024), Lipka (Lipka, 2020)), jak i wzorców międzynarodowych (Böbel et al. (Böbel et al., 2025)).</w:t>
      </w:r>
    </w:p>
    <w:p>
      <w:pPr>
        <w:spacing w:line="480" w:lineRule="auto" w:after="0"/>
      </w:pPr>
      <w:r>
        <w:rPr>
          <w:rFonts w:ascii="Times New Roman" w:hAnsi="Times New Roman"/>
          <w:sz w:val="24"/>
        </w:rPr>
        <w:t>3. **Selekcja danych statystycznych:** Wykorzystano dane wtórne zawarte w publikacjach naukowych, dotyczące czasów dojazdu, struktury wyjazdów oraz kosztów funkcjonowania zespołów.</w:t>
      </w:r>
    </w:p>
    <w:p>
      <w:pPr>
        <w:spacing w:line="480" w:lineRule="auto" w:after="0"/>
      </w:pPr>
      <w:r>
        <w:rPr>
          <w:rFonts w:ascii="Times New Roman" w:hAnsi="Times New Roman"/>
          <w:sz w:val="24"/>
        </w:rPr>
        <w:t>Ważnym elementem metodyki jest krytyczna analiza źródeł pod kątem ich aktualności i relewancji dla specyfiki regionalnej. Przykładowo, analizując kwestie bezpieczeństwa pacjenta, odwołano się do prac Żurowskiej-Wolak i in. (Żurowska-Wolak et al., 2015), a w kontekście zagrożeń chemicznych i toksykologicznych do analiz Filipa i in. (Filip et al., 2015), co pozwala na ocenę, czy system jest przygotowany na specyficzne profile zagrożeń występujące w regionie.</w:t>
      </w:r>
    </w:p>
    <w:p>
      <w:pPr>
        <w:pStyle w:val="Heading3"/>
      </w:pPr>
      <w:r>
        <w:t>2.2.4 Metody analizy i weryfikacji</w:t>
      </w:r>
    </w:p>
    <w:p>
      <w:pPr>
        <w:spacing w:line="480" w:lineRule="auto" w:after="0"/>
      </w:pPr>
      <w:r>
        <w:rPr>
          <w:rFonts w:ascii="Times New Roman" w:hAnsi="Times New Roman"/>
          <w:sz w:val="24"/>
        </w:rPr>
        <w:t>Analiza zgromadzonego materiału została przeprowadzona przy użyciu kilku komplementarnych metod, dobranych w celu zapewnienia triangulacji badawczej.</w:t>
      </w:r>
    </w:p>
    <w:p>
      <w:pPr>
        <w:spacing w:line="480" w:lineRule="auto" w:after="0"/>
      </w:pPr>
      <w:r>
        <w:rPr>
          <w:rFonts w:ascii="Times New Roman" w:hAnsi="Times New Roman"/>
          <w:sz w:val="24"/>
        </w:rPr>
        <w:t>#### 2.2.4.1 Analiza prawno-organizacyjna</w:t>
      </w:r>
    </w:p>
    <w:p>
      <w:pPr>
        <w:spacing w:line="480" w:lineRule="auto" w:after="0"/>
      </w:pPr>
      <w:r>
        <w:rPr>
          <w:rFonts w:ascii="Times New Roman" w:hAnsi="Times New Roman"/>
          <w:sz w:val="24"/>
        </w:rPr>
        <w:t>Pierwszym filarem metodycznym jest analiza formalno-prawna. Opiera się ona na dekompozycji struktury PRM w świetle obowiązujących przepisów. Zgodnie z podejściem prezentowanym przez Lipkę (Lipka, 2020), system PRM jest analizowany jako element podsystemu bezpieczeństwa państwa. W tej części pracy badana jest spójność zadań nałożonych na wojewodę (jako organizatora systemu w regionie) z rzeczywistymi narzędziami, jakimi dysponuje administracja. Analiza ta obejmuje również ocenę integracji PRM z systemem powiadamiania ratunkowego (nr 112), co jest kluczowym elementem efektywności dysponowania, opisywanym m.in. Przez Shyrhan (Shyrhan, 2025) oraz Stańczaka (Stańczak, 2015).</w:t>
      </w:r>
    </w:p>
    <w:p>
      <w:pPr>
        <w:spacing w:line="480" w:lineRule="auto" w:after="0"/>
      </w:pPr>
      <w:r>
        <w:rPr>
          <w:rFonts w:ascii="Times New Roman" w:hAnsi="Times New Roman"/>
          <w:sz w:val="24"/>
        </w:rPr>
        <w:t>#### 2.2.4.2 Analiza potencjału technologicznego</w:t>
      </w:r>
    </w:p>
    <w:p>
      <w:pPr>
        <w:spacing w:line="480" w:lineRule="auto" w:after="0"/>
      </w:pPr>
      <w:r>
        <w:rPr>
          <w:rFonts w:ascii="Times New Roman" w:hAnsi="Times New Roman"/>
          <w:sz w:val="24"/>
        </w:rPr>
        <w:t>W odpowiedzi na postulaty zawarte w pracy Renk i Letkiewicza (Renk &amp; Letkiewicz, 2023) dotyczące "uberyzacji" czy też teleinformatyzacji ratownictwa, metodyka obejmuje ocenę gotowości technologicznej. Wykorzystano tu ramy analityczne dla infrastruktury cyfrowej w administracji publicznej zaproponowane przez Malonohę (MALONOHA, 2020). Analiza ta nie ogranicza się do sprzętu, lecz obejmuje również aspekty bezpieczeństwa danych i cyberbezpieczeństwa. Jak wskazują Kont (Kont, 2023) oraz Larrucea et al. (Larrucea et al., 2020), w dobie Przemysłu 4.0 i cyfryzacji usług zdrowotnych, świadomość zagrożeń i zgodność z regulacjami (np. RODO/GDPR) stają się krytycznymi elementami metodyki oceny systemu. Bezpieczeństwo informacji jest traktowane jako składowa jakości usług medycznych.</w:t>
      </w:r>
    </w:p>
    <w:p>
      <w:pPr>
        <w:spacing w:line="480" w:lineRule="auto" w:after="0"/>
      </w:pPr>
      <w:r>
        <w:rPr>
          <w:rFonts w:ascii="Times New Roman" w:hAnsi="Times New Roman"/>
          <w:sz w:val="24"/>
        </w:rPr>
        <w:t>#### 2.2.4.3 Analiza efektywności operacyjnej i medycznej</w:t>
      </w:r>
    </w:p>
    <w:p>
      <w:pPr>
        <w:spacing w:line="480" w:lineRule="auto" w:after="0"/>
      </w:pPr>
      <w:r>
        <w:rPr>
          <w:rFonts w:ascii="Times New Roman" w:hAnsi="Times New Roman"/>
          <w:sz w:val="24"/>
        </w:rPr>
        <w:t>Trzecim filarem jest ocena efektywności, rozumiana jako zdolność systemu do realizacji zadań w określonym czasie i standardzie. W tym zakresie metodyka czerpie z badań nad optymalizacją czasów dojazdu przy użyciu uczenia maszynowego (Hill et al. (Hill et al., 2024)) oraz analizy skuteczności interwencji paramedycznych (Almutair et al. (Almutair et al., 2024)). Chociaż niniejsza praca nie generuje nowych modeli matematycznych, wykorzystuje wyniki istniejących badań jako benchmarki (punkty odniesienia) do oceny sytuacji w województwie pomorskim.</w:t>
      </w:r>
    </w:p>
    <w:p>
      <w:pPr>
        <w:spacing w:line="480" w:lineRule="auto" w:after="0"/>
      </w:pPr>
      <w:r>
        <w:rPr>
          <w:rFonts w:ascii="Times New Roman" w:hAnsi="Times New Roman"/>
          <w:sz w:val="24"/>
        </w:rPr>
        <w:t>Szczególną uwagę poświęcono kwestiom kapitału ludzkiego. Analiza obciążenia psychicznego i stresu wśród personelu ratownictwa, opisywana przez Bachmana i Małecką (Bachman &amp; Małecka, 2022), została włączona do modelu analitycznego jako czynnik ryzyka operacyjnego. Oznacza to, że ocena "efektywności" nie jest sprowadzona wyłącznie do wskaźników ekonomicznych, lecz uwzględnia tzw. Czynnik ludzki, który w sytuacjach kryzysowych determinuje sukces akcji ratunkowej.</w:t>
      </w:r>
    </w:p>
    <w:p>
      <w:pPr>
        <w:spacing w:line="480" w:lineRule="auto" w:after="0"/>
      </w:pPr>
      <w:r>
        <w:rPr>
          <w:rFonts w:ascii="Times New Roman" w:hAnsi="Times New Roman"/>
          <w:sz w:val="24"/>
        </w:rPr>
        <w:t>Tabela 2 prezentuje matrycę analityczną wykorzystaną w pracy, przyporządkowując obszary badawcze do konkretnych metod i źródeł literaturowych.</w:t>
      </w:r>
    </w:p>
    <w:p>
      <w:pPr>
        <w:spacing w:line="480" w:lineRule="auto" w:after="0"/>
      </w:pPr>
      <w:r>
        <w:rPr>
          <w:rFonts w:ascii="Times New Roman" w:hAnsi="Times New Roman"/>
          <w:sz w:val="24"/>
        </w:rPr>
        <w:t>| Obszar analizy | Kluczowe wskaźniki / Aspekty | Metoda weryfikacji | Źródła referencyjne |</w:t>
      </w:r>
    </w:p>
    <w:p>
      <w:pPr>
        <w:spacing w:line="480" w:lineRule="auto" w:after="0"/>
      </w:pPr>
      <w:r>
        <w:rPr>
          <w:rFonts w:ascii="Times New Roman" w:hAnsi="Times New Roman"/>
          <w:sz w:val="24"/>
        </w:rPr>
        <w:t>|:--- |:--- |:--- |:--- |</w:t>
      </w:r>
    </w:p>
    <w:p>
      <w:pPr>
        <w:spacing w:line="480" w:lineRule="auto" w:after="0"/>
      </w:pPr>
      <w:r>
        <w:rPr>
          <w:rFonts w:ascii="Times New Roman" w:hAnsi="Times New Roman"/>
          <w:sz w:val="24"/>
        </w:rPr>
        <w:t>| **Organizacja i Prawo** | Spójność przepisów, rola wojewody, integracja z 112 | Analiza dogmatyczna prawa, analiza dokumentów | (Pater, 2024), (Shyrhan, 2025), (Lipka, 2020) |</w:t>
      </w:r>
    </w:p>
    <w:p>
      <w:pPr>
        <w:spacing w:line="480" w:lineRule="auto" w:after="0"/>
      </w:pPr>
      <w:r>
        <w:rPr>
          <w:rFonts w:ascii="Times New Roman" w:hAnsi="Times New Roman"/>
          <w:sz w:val="24"/>
        </w:rPr>
        <w:t>| **Technologia** | Telemedycyna, bezpieczeństwo danych, infrastruktura cyfrowa | Analiza gotowości technologicznej, desk research | (Renk &amp; Letkiewicz, 2023), (Kont, 2023), (Larrucea et al., 2020), (MALONOHA, 2020) |</w:t>
      </w:r>
    </w:p>
    <w:p>
      <w:pPr>
        <w:spacing w:line="480" w:lineRule="auto" w:after="0"/>
      </w:pPr>
      <w:r>
        <w:rPr>
          <w:rFonts w:ascii="Times New Roman" w:hAnsi="Times New Roman"/>
          <w:sz w:val="24"/>
        </w:rPr>
        <w:t>| **Efektywność Operacyjna** | Czas dojazdu, algorytmy dysponowania, logistyka | Analiza porównawcza (benchmarking), analiza danych wtórnych | (Stańczak, 2015), (Dzioba et al., 2021), (Hill et al., 2024) |</w:t>
      </w:r>
    </w:p>
    <w:p>
      <w:pPr>
        <w:spacing w:line="480" w:lineRule="auto" w:after="0"/>
      </w:pPr>
      <w:r>
        <w:rPr>
          <w:rFonts w:ascii="Times New Roman" w:hAnsi="Times New Roman"/>
          <w:sz w:val="24"/>
        </w:rPr>
        <w:t>| **Kapitał Ludzki** | Kompetencje, stres, bezpieczeństwo personelu | Synteza badań jakościowych i ilościowych | (Bachman &amp; Małecka, 2022), (Almutair et al., 2024), (Gunning et al., 2013), (Rafferty et al., 2019) |</w:t>
      </w:r>
    </w:p>
    <w:p>
      <w:pPr>
        <w:spacing w:line="480" w:lineRule="auto" w:after="0"/>
      </w:pPr>
      <w:r>
        <w:rPr>
          <w:rFonts w:ascii="Times New Roman" w:hAnsi="Times New Roman"/>
          <w:sz w:val="24"/>
        </w:rPr>
        <w:t>| **Aspekt Kliniczny** | Skuteczność procedur (np. RSI, oparzenia, OHCA) | Przegląd dowodów naukowych (EBM) | (Alanazy &amp; Alruwaili, 2025), (Nadolny et al., 2019), (Goniewicz et al., 2018), (Gunning et al., 2013) |</w:t>
      </w:r>
    </w:p>
    <w:p>
      <w:pPr>
        <w:spacing w:line="480" w:lineRule="auto" w:after="0"/>
      </w:pPr>
      <w:r>
        <w:rPr>
          <w:rFonts w:ascii="Times New Roman" w:hAnsi="Times New Roman"/>
          <w:sz w:val="24"/>
        </w:rPr>
        <w:t>*Tabela 2: Matryca analityczna badania organizacji PRM. Opracowanie własne na podstawie literatury przedmiotu.*</w:t>
      </w:r>
    </w:p>
    <w:p>
      <w:pPr>
        <w:pStyle w:val="Heading3"/>
      </w:pPr>
      <w:r>
        <w:t>2.2.5 Uzasadnienie doboru metod w kontekście luki badawczej</w:t>
      </w:r>
    </w:p>
    <w:p>
      <w:pPr>
        <w:spacing w:line="480" w:lineRule="auto" w:after="0"/>
      </w:pPr>
      <w:r>
        <w:rPr>
          <w:rFonts w:ascii="Times New Roman" w:hAnsi="Times New Roman"/>
          <w:sz w:val="24"/>
        </w:rPr>
        <w:t>Zastosowana metodyka bezpośrednio odpowiada na luki zidentyfikowane w przeglądzie literatury. Po pierwsze, integruje rozproszone dotąd obszary badawcze. Jak zauważono we wstępie, istniejące badania często traktują system wycinkowo: albo jako problem logistyczny (transport - Dzioba et al. (Dzioba et al., 2021)), albo czysto medyczny (Nadolny et al. (Nadolny et al., 2019)). Brakowało podejścia, które łączyłoby te wątki w spójną całość zarządczą. Zastosowanie studium przypadku pozwala na taką integrację, pokazując, jak decyzje polityczne wpływają na logistykę, a ta z kolei na wyniki medyczne.</w:t>
      </w:r>
    </w:p>
    <w:p>
      <w:pPr>
        <w:spacing w:line="480" w:lineRule="auto" w:after="0"/>
      </w:pPr>
      <w:r>
        <w:rPr>
          <w:rFonts w:ascii="Times New Roman" w:hAnsi="Times New Roman"/>
          <w:sz w:val="24"/>
        </w:rPr>
        <w:t>Po drugie, metodyka ta pozwala na weryfikację modeli teoretycznych w praktyce. Praca Renk i Letkiewicza (Renk &amp; Letkiewicz, 2023) dostarczyła prognozy modelu opartego na teletransmisji. Niniejsza metodyka, poprzez analizę barier prawnych i infrastrukturalnych (w oparciu o (Larrucea et al., 2020), (MALONOHA, 2020)), pozwala ocenić realność wdrożenia tych postulatów. Jest to przejście od fazy "symulacji" do fazy "analizy wykonalności".</w:t>
      </w:r>
    </w:p>
    <w:p>
      <w:pPr>
        <w:spacing w:line="480" w:lineRule="auto" w:after="0"/>
      </w:pPr>
      <w:r>
        <w:rPr>
          <w:rFonts w:ascii="Times New Roman" w:hAnsi="Times New Roman"/>
          <w:sz w:val="24"/>
        </w:rPr>
        <w:t>Po trzecie, uwzględnienie perspektywy międzynarodowej (WHO Framework (Böbel et al., 2025)) oraz porównań z innymi systemami (np. Analiza systemów opieki długoterminowej (Menon et al., 2026) czy systemów ratownictwa w innych krajach (Hajer &amp; Mounir, 2013)) pozwala na uniknięcie pułapki "lokalności" i ocenę polskiego systemu na tle standardów globalnych.</w:t>
      </w:r>
    </w:p>
    <w:p>
      <w:pPr>
        <w:pStyle w:val="Heading3"/>
      </w:pPr>
      <w:r>
        <w:t>2.2.6 Ograniczenia badawcze i etyka</w:t>
      </w:r>
    </w:p>
    <w:p>
      <w:pPr>
        <w:spacing w:line="480" w:lineRule="auto" w:after="0"/>
      </w:pPr>
      <w:r>
        <w:rPr>
          <w:rFonts w:ascii="Times New Roman" w:hAnsi="Times New Roman"/>
          <w:sz w:val="24"/>
        </w:rPr>
        <w:t>W przyjętej metodyce zidentyfikowano kilka istotnych ograniczeń. Podstawowym jest brak dostępu do pełnych, surowych danych operacyjnych z Systemu Wspomagania Dowodzenia Państwowego Ratownictwa Medycznego (SWD PRM) w czasie rzeczywistym. Ze względu na charakter danych (dane wrażliwe, bezpieczeństwo państwa), praca opiera się na danych zagregowanych i raportach publicznych. Wymusza to ostrożność w formułowaniu wniosków dotyczących mikro-efektywności poszczególnych zespołów ratownictwa.</w:t>
      </w:r>
    </w:p>
    <w:p>
      <w:pPr>
        <w:spacing w:line="480" w:lineRule="auto" w:after="0"/>
      </w:pPr>
      <w:r>
        <w:rPr>
          <w:rFonts w:ascii="Times New Roman" w:hAnsi="Times New Roman"/>
          <w:sz w:val="24"/>
        </w:rPr>
        <w:t>Kolejnym ograniczeniem jest dynamika zmian prawnych i organizacyjnych. System ochrony zdrowia w Polsce podlega ciągłym reformom, co sprawia, że niektóre analizy mogą tracić na aktualności. Aby zminimalizować to ryzyko, analiza prawna koncentruje się na fundamentalnych założeniach systemowych, a nie tylko na bieżących rozporządzeniach wykonawczych.</w:t>
      </w:r>
    </w:p>
    <w:p>
      <w:pPr>
        <w:spacing w:line="480" w:lineRule="auto" w:after="0"/>
      </w:pPr>
      <w:r>
        <w:rPr>
          <w:rFonts w:ascii="Times New Roman" w:hAnsi="Times New Roman"/>
          <w:sz w:val="24"/>
        </w:rPr>
        <w:t>W aspekcie etycznym, badanie opiera się wyłącznie na danych anonimowych i ogólnodostępnych, nie naruszając prywatności pacjentów ani personelu medycznego. Wszelkie odniesienia do sytuacji klinicznych (np. Postępowanie z pacjentem urazowym (Goniewicz et al., 2018) czy oparzonym (Alanazy &amp; Alruwaili, 2025)) mają charakter teoretyczny i oparte są na cytowanej literaturze naukowej. Nie prowadzono badań interwencyjnych ani eksperymentów medycznych.</w:t>
      </w:r>
    </w:p>
    <w:p>
      <w:pPr>
        <w:spacing w:line="480" w:lineRule="auto" w:after="0"/>
      </w:pPr>
      <w:r>
        <w:rPr>
          <w:rFonts w:ascii="Times New Roman" w:hAnsi="Times New Roman"/>
          <w:sz w:val="24"/>
        </w:rPr>
        <w:t>Warto również zaznaczyć, że analiza skuteczności procedur medycznych (np. Intubacji przez ratowników - Gunning et al. (Gunning et al., 2013)) jest przytaczana w kontekście organizacji szkolenia i uprawnień, a nie w celu oceny klinicznej poszczególnych przypadków. Jest to zgodne z profilaktycznym i zarządczym charakterem pracy z zakresu zdrowia publicznego.</w:t>
      </w:r>
    </w:p>
    <w:p>
      <w:pPr>
        <w:spacing w:line="480" w:lineRule="auto" w:after="0"/>
      </w:pPr>
      <w:r>
        <w:rPr>
          <w:rFonts w:ascii="Times New Roman" w:hAnsi="Times New Roman"/>
          <w:sz w:val="24"/>
        </w:rPr>
        <w:t>Zastosowana metodologia, mimo wskazanych ograniczeń, zapewnia rygor naukowy właściwy dla prac o charakterze przeglądowo-analitycznym. Pozwala na sformułowanie wniosków o charakterze aplikacyjnym, mogących służyć jako rekomendacje dla decydentów kształtujących politykę zdrowotną w regionie pomorskim. Poprzez triangulację źródeł (prawo, technologia, medycyna) oraz metod (analiza dokumentów, studium przypadku, analiza porównawcza), praca dąży do obiektywizacji oceny funkcjonowania PRM, wykraczając poza proste zestawienia statystyczne w kierunku zrozumienia mechanizmów rządzących systemem.</w:t>
      </w:r>
    </w:p>
    <w:p>
      <w:pPr>
        <w:spacing w:line="480" w:lineRule="auto" w:after="0"/>
      </w:pPr>
      <w:r>
        <w:rPr>
          <w:rFonts w:ascii="Times New Roman" w:hAnsi="Times New Roman"/>
          <w:sz w:val="24"/>
        </w:rPr>
        <w:t>Podsumowując, przyjęta strategia badawcza jest adekwatna do postawionych celów i pozwala na wieloaspektową ocenę organizacji PRM. Umożliwia ona nie tylko diagnozę stanu obecnego, ale także identyfikację kierunków rozwoju, w tym potencjału wykorzystania zaawansowanej analityki danych (Hill et al., 2024) i telemedycyny (Renk &amp; Letkiewicz, 2023) w optymalizacji systemu. W kolejnych rozdziałach, wykorzystując opisane tu narzędzia, przeprowadzona zostanie szczegółowa analiza wyników w odniesieniu do specyfiki województwa pomorskiego.</w:t>
      </w:r>
    </w:p>
    <w:p>
      <w:pPr>
        <w:pStyle w:val="Heading2"/>
      </w:pPr>
      <w:r>
        <w:t>2.3 Analiza i Wyniki</w:t>
      </w:r>
    </w:p>
    <w:p>
      <w:pPr>
        <w:spacing w:line="480" w:lineRule="auto" w:after="0"/>
      </w:pPr>
      <w:r>
        <w:rPr>
          <w:rFonts w:ascii="Times New Roman" w:hAnsi="Times New Roman"/>
          <w:sz w:val="24"/>
        </w:rPr>
        <w:t>Niniejszy rozdział przedstawia szczegółową analizę wyników badań wtórnych, opartą na krytycznym przeglądzie literatury, analizie dokumentów strategicznych oraz symulacjach modeli organizacyjnych, ze szczególnym uwzględnieniem specyfiki województwa pomorskiego. Zgodnie z metodologią opisaną w rozdziale poprzednim, analiza koncentruje się na ocenie efektywności funkcjonowania systemu Państwowe Ratownictwo Medyczne (PRM) w kontekście deficytów kadrowych, ograniczeń budżetowych oraz potencjału implementacji nowoczesnych technologii telemedycznych.</w:t>
      </w:r>
    </w:p>
    <w:p>
      <w:pPr>
        <w:spacing w:line="480" w:lineRule="auto" w:after="0"/>
      </w:pPr>
      <w:r>
        <w:rPr>
          <w:rFonts w:ascii="Times New Roman" w:hAnsi="Times New Roman"/>
          <w:sz w:val="24"/>
        </w:rPr>
        <w:t>Prezentowane wyniki nie są rezultatem eksperymentu klinicznego przeprowadzonego przez autora, lecz stanowią syntezę danych ilościowych i jakościowych wyekstrahowanych z dostępnych opracowań naukowych, w szczególności z modelu prognostycznego dla województwa pomorskiego opracowanego przez Renka i Letkiewicza (Renk &amp; Letkiewicz, 2023), a także analiz efektywności operacyjnej i klinicznej systemów ratowniczych opisanych w literaturze przedmiotu (Almutair et al., 2024)(Hill et al., 2024).</w:t>
      </w:r>
    </w:p>
    <w:p>
      <w:pPr>
        <w:pStyle w:val="Heading3"/>
      </w:pPr>
      <w:r>
        <w:t>2.3.1 Analiza efektywności modelu kadrowego i struktury zespołów</w:t>
      </w:r>
    </w:p>
    <w:p>
      <w:pPr>
        <w:spacing w:line="480" w:lineRule="auto" w:after="0"/>
      </w:pPr>
      <w:r>
        <w:rPr>
          <w:rFonts w:ascii="Times New Roman" w:hAnsi="Times New Roman"/>
          <w:sz w:val="24"/>
        </w:rPr>
        <w:t>Kluczowym obszarem analizy jest ocena struktury zatrudnienia w systemie PRM oraz identyfikacja barier w dostępie do lekarzy medycyny ratunkowej. Dane literaturowe jednoznacznie wskazują na pogłębiający się kryzys kadrowy, określany mianem „pustyni medycznych”, który wymusza redefinicję roli Zespołów Ratownictwa Medycznego (ZRM).</w:t>
      </w:r>
    </w:p>
    <w:p>
      <w:pPr>
        <w:spacing w:line="480" w:lineRule="auto" w:after="0"/>
      </w:pPr>
      <w:r>
        <w:rPr>
          <w:rFonts w:ascii="Times New Roman" w:hAnsi="Times New Roman"/>
          <w:sz w:val="24"/>
        </w:rPr>
        <w:t>#### 2.3.1.1 Transformacja Zespołów Specjalistycznych (S) w Podstawowe (P)</w:t>
      </w:r>
    </w:p>
    <w:p>
      <w:pPr>
        <w:spacing w:line="480" w:lineRule="auto" w:after="0"/>
      </w:pPr>
      <w:r>
        <w:rPr>
          <w:rFonts w:ascii="Times New Roman" w:hAnsi="Times New Roman"/>
          <w:sz w:val="24"/>
        </w:rPr>
        <w:t>Analiza modelu zaproponowanego dla województwa pomorskiego (Renk &amp; Letkiewicz, 2023) wykazuje, że tradycyjny podział na zespoły specjalistyczne (z lekarzem) i podstawowe (z ratownikami medycznymi/pielęgniarkami) staje się nieefektywny w obliczu braku personelu lekarskiego. Wyniki symulacji wskazują na konieczność radykalnej zmiany paradygmatu operacyjnego.</w:t>
      </w:r>
    </w:p>
    <w:p>
      <w:pPr>
        <w:spacing w:line="480" w:lineRule="auto" w:after="0"/>
      </w:pPr>
      <w:r>
        <w:rPr>
          <w:rFonts w:ascii="Times New Roman" w:hAnsi="Times New Roman"/>
          <w:sz w:val="24"/>
        </w:rPr>
        <w:t>Tabela 1 przedstawia zestawienie obecnego modelu funkcjonowania z modelem proponowanym w literaturze, opartym na teletransmisji i centralizacji zasobów lekarskich.</w:t>
      </w:r>
    </w:p>
    <w:p>
      <w:pPr>
        <w:spacing w:line="480" w:lineRule="auto" w:after="0"/>
      </w:pPr>
      <w:r>
        <w:rPr>
          <w:rFonts w:ascii="Times New Roman" w:hAnsi="Times New Roman"/>
          <w:sz w:val="24"/>
        </w:rPr>
        <w:t>| Parametr | Model Tradycyjny (Obecny) | Model Telemedyczny (Proponowany) | Źródło Danych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Obsada ZRM | Lekarz w każdym zespole "S" | Ratownicy w terenie, Lekarz zdalny | (Renk &amp; Letkiewicz, 2023) |</w:t>
      </w:r>
    </w:p>
    <w:p>
      <w:pPr>
        <w:spacing w:line="480" w:lineRule="auto" w:after="0"/>
      </w:pPr>
      <w:r>
        <w:rPr>
          <w:rFonts w:ascii="Times New Roman" w:hAnsi="Times New Roman"/>
          <w:sz w:val="24"/>
        </w:rPr>
        <w:t>| Dostępność lekarza | Ograniczona fizyczną obecnością | Natychmiastowa (wirtualna) dla wielu ZRM | (Renk &amp; Letkiewicz, 2023)(MALONOHA, 2020) |</w:t>
      </w:r>
    </w:p>
    <w:p>
      <w:pPr>
        <w:spacing w:line="480" w:lineRule="auto" w:after="0"/>
      </w:pPr>
      <w:r>
        <w:rPr>
          <w:rFonts w:ascii="Times New Roman" w:hAnsi="Times New Roman"/>
          <w:sz w:val="24"/>
        </w:rPr>
        <w:t>| Wymagana liczba lekarzy | Wysoka (np. &gt;100 dla regionu) | Niska (16 dla woj. Pomorskiego) | (Renk &amp; Letkiewicz, 2023) |</w:t>
      </w:r>
    </w:p>
    <w:p>
      <w:pPr>
        <w:spacing w:line="480" w:lineRule="auto" w:after="0"/>
      </w:pPr>
      <w:r>
        <w:rPr>
          <w:rFonts w:ascii="Times New Roman" w:hAnsi="Times New Roman"/>
          <w:sz w:val="24"/>
        </w:rPr>
        <w:t>| Rola ratownika | Wykonawca zleceń w zespole "S" | Lider zespołu z wsparciem telemedycznym | (Almutair et al., 2024) |</w:t>
      </w:r>
    </w:p>
    <w:p>
      <w:pPr>
        <w:spacing w:line="480" w:lineRule="auto" w:after="0"/>
      </w:pPr>
      <w:r>
        <w:rPr>
          <w:rFonts w:ascii="Times New Roman" w:hAnsi="Times New Roman"/>
          <w:sz w:val="24"/>
        </w:rPr>
        <w:t>| Koszt operacyjny | Bardzo wysoki (płace lekarzy) | Zredukowany (inwestycja w IT) | (Renk &amp; Letkiewicz, 2023)(Pater, 2024) |</w:t>
      </w:r>
    </w:p>
    <w:p>
      <w:pPr>
        <w:spacing w:line="480" w:lineRule="auto" w:after="0"/>
      </w:pPr>
      <w:r>
        <w:rPr>
          <w:rFonts w:ascii="Times New Roman" w:hAnsi="Times New Roman"/>
          <w:sz w:val="24"/>
        </w:rPr>
        <w:t>*Tabela 1: Porównanie paradygmatów organizacyjnych w systemie PRM na podstawie analizy literatury (Renk &amp; Letkiewicz, 2023)(Almutair et al., 2024).*</w:t>
      </w:r>
    </w:p>
    <w:p>
      <w:pPr>
        <w:spacing w:line="480" w:lineRule="auto" w:after="0"/>
      </w:pPr>
      <w:r>
        <w:rPr>
          <w:rFonts w:ascii="Times New Roman" w:hAnsi="Times New Roman"/>
          <w:sz w:val="24"/>
        </w:rPr>
        <w:t>Szczegółowa analiza danych zawartych w pracy Renka i Letkiewicza (Renk &amp; Letkiewicz, 2023) dla województwa pomorskiego ujawnia, że implementacja systemu opartego na transmisji na żywo (live streaming) pozwoliłaby na drastyczną redukcję zapotrzebowania na lekarzy w systemie przedszpitalnym. Wyniki wskazują, że system mógłby funkcjonować efektywnie przy zatrudnieniu zaledwie **16 lekarzy** dyżurujących w centrach operacyjnych, co stanowi zaledwie **10%** obecnych zasobów kadrowych alokowanych w ZRM typu "S".</w:t>
      </w:r>
    </w:p>
    <w:p>
      <w:pPr>
        <w:spacing w:line="480" w:lineRule="auto" w:after="0"/>
      </w:pPr>
      <w:r>
        <w:rPr>
          <w:rFonts w:ascii="Times New Roman" w:hAnsi="Times New Roman"/>
          <w:sz w:val="24"/>
        </w:rPr>
        <w:t>Taka restrukturyzacja miałaby fundamentalne znaczenie dla całego systemu ochrony zdrowia. Jak wynika z analizy, uwolnienie około **90% lekarzy** obecnie pracujących w karetkach pozwoliłoby na ich relokację do Szpitalnych Oddziałów Ratunkowych (SOR) oraz innych, przeciążonych sektorów opieki stacjonarnej. Jest to wynik kluczowy w kontekście doniesień o ogólnokrajowych niedoborach kadrowych (Pater, 2024), sugerujący, że problem nie leży wyłącznie w bezwzględnej liczbie lekarzy, ale w nieefektywnym modelu ich wykorzystania.</w:t>
      </w:r>
    </w:p>
    <w:p>
      <w:pPr>
        <w:spacing w:line="480" w:lineRule="auto" w:after="0"/>
      </w:pPr>
      <w:r>
        <w:rPr>
          <w:rFonts w:ascii="Times New Roman" w:hAnsi="Times New Roman"/>
          <w:sz w:val="24"/>
        </w:rPr>
        <w:t>#### 2.3.1.2 Kompetencje ratowników medycznych jako filar nowego modelu</w:t>
      </w:r>
    </w:p>
    <w:p>
      <w:pPr>
        <w:spacing w:line="480" w:lineRule="auto" w:after="0"/>
      </w:pPr>
      <w:r>
        <w:rPr>
          <w:rFonts w:ascii="Times New Roman" w:hAnsi="Times New Roman"/>
          <w:sz w:val="24"/>
        </w:rPr>
        <w:t>Przesunięcie ciężaru działań ratunkowych na zespoły paramedyczne wymaga analizy kompetencji i bezpieczeństwa procedur wykonywanych samodzielnie przez ratowników. Przegląd systematyczny przeprowadzony przez Almutaira i współpracowników (Almutair et al., 2024) dostarcza dowodów na to, że interwencje ratowników medycznych w opiece przedszpitalnej są skuteczne w redukcji zachorowalności i śmiertelności, pod warunkiem odpowiedniego szkolenia i wsparcia systemowego.</w:t>
      </w:r>
    </w:p>
    <w:p>
      <w:pPr>
        <w:spacing w:line="480" w:lineRule="auto" w:after="0"/>
      </w:pPr>
      <w:r>
        <w:rPr>
          <w:rFonts w:ascii="Times New Roman" w:hAnsi="Times New Roman"/>
          <w:sz w:val="24"/>
        </w:rPr>
        <w:t>Analiza bezpieczeństwa zaawansowanych procedur, takich jak szybka sekwencja intubacji (RSI), przeprowadzona przez Gunninga i in. (Gunning et al., 2013), wskazuje na złożoność tego zagadnienia. Choć ratownicy są zdolni do wykonywania zaawansowanych procedur, wskaźniki bezpieczeństwa są ściśle skorelowane z częstotliwością wykonywania zabiegów i nadzorem. W kontekście modelu pomorskiego, wyniki te sugerują, że fizyczna nieobecność lekarza musi być kompensowana przez:</w:t>
      </w:r>
    </w:p>
    <w:p>
      <w:pPr>
        <w:spacing w:line="480" w:lineRule="auto" w:after="0"/>
      </w:pPr>
      <w:r>
        <w:rPr>
          <w:rFonts w:ascii="Times New Roman" w:hAnsi="Times New Roman"/>
          <w:sz w:val="24"/>
        </w:rPr>
        <w:t>1. Zaawansowane systemy wspomagania decyzji.</w:t>
      </w:r>
    </w:p>
    <w:p>
      <w:pPr>
        <w:spacing w:line="480" w:lineRule="auto" w:after="0"/>
      </w:pPr>
      <w:r>
        <w:rPr>
          <w:rFonts w:ascii="Times New Roman" w:hAnsi="Times New Roman"/>
          <w:sz w:val="24"/>
        </w:rPr>
        <w:t>2. Możliwość natychmiastowej konsultacji wideo (telemedycyna).</w:t>
      </w:r>
    </w:p>
    <w:p>
      <w:pPr>
        <w:spacing w:line="480" w:lineRule="auto" w:after="0"/>
      </w:pPr>
      <w:r>
        <w:rPr>
          <w:rFonts w:ascii="Times New Roman" w:hAnsi="Times New Roman"/>
          <w:sz w:val="24"/>
        </w:rPr>
        <w:t>3. Rygorystyczne protokoły postępowania.</w:t>
      </w:r>
    </w:p>
    <w:p>
      <w:pPr>
        <w:spacing w:line="480" w:lineRule="auto" w:after="0"/>
      </w:pPr>
      <w:r>
        <w:rPr>
          <w:rFonts w:ascii="Times New Roman" w:hAnsi="Times New Roman"/>
          <w:sz w:val="24"/>
        </w:rPr>
        <w:t>Wykazano również, że w specyficznych stanach nagłych, takich jak oparzenia, wczesna interwencja przedszpitalna ma krytyczny wpływ na rokowanie pacjenta (Alanazy &amp; Alruwaili, 2025). Zastąpienie lekarza ratownikiem wyposażonym w narzędzia telemedyczne nie może prowadzić do opóźnienia kluczowych decyzji terapeutycznych. Wyniki badań nad bezpieczeństwem pacjenta w systemie PRM (Żurowska-Wolak et al., 2015) podkreślają, że ewentualne błędy medyczne rzadziej wynikają z braku wiedzy teoretycznej ratowników, a częściej z czynników systemowych i komunikacyjnych, które model telemedyczny ma za zadanie eliminować.</w:t>
      </w:r>
    </w:p>
    <w:p>
      <w:pPr>
        <w:pStyle w:val="Heading3"/>
      </w:pPr>
      <w:r>
        <w:t>2.3.2 Analiza ekonomiczna i optymalizacja kosztów</w:t>
      </w:r>
    </w:p>
    <w:p>
      <w:pPr>
        <w:spacing w:line="480" w:lineRule="auto" w:after="0"/>
      </w:pPr>
      <w:r>
        <w:rPr>
          <w:rFonts w:ascii="Times New Roman" w:hAnsi="Times New Roman"/>
          <w:sz w:val="24"/>
        </w:rPr>
        <w:t>Drugim kluczowym obszarem analizy jest efektywność ekonomiczna proponowanych zmian. System ochrony zdrowia w Polsce, w tym PRM, funkcjonuje w warunkach permanentnego niedofinansowania, co czyni optymalizację kosztów priorytetem zarządczym (Pater, 2024).</w:t>
      </w:r>
    </w:p>
    <w:p>
      <w:pPr>
        <w:spacing w:line="480" w:lineRule="auto" w:after="0"/>
      </w:pPr>
      <w:r>
        <w:rPr>
          <w:rFonts w:ascii="Times New Roman" w:hAnsi="Times New Roman"/>
          <w:sz w:val="24"/>
        </w:rPr>
        <w:t>#### 2.3.2.1 Potencjał oszczędności budżetowych</w:t>
      </w:r>
    </w:p>
    <w:p>
      <w:pPr>
        <w:spacing w:line="480" w:lineRule="auto" w:after="0"/>
      </w:pPr>
      <w:r>
        <w:rPr>
          <w:rFonts w:ascii="Times New Roman" w:hAnsi="Times New Roman"/>
          <w:sz w:val="24"/>
        </w:rPr>
        <w:t>Analiza danych finansowych dla województwa pomorskiego, przedstawiona w badaniu Renka i Letkiewicza (Renk &amp; Letkiewicz, 2023), dostarcza konkretnych wartości liczbowych dotyczących potencjalnych oszczędności. Wyniki symulacji ekonomicznej wskazują, że transformacja modelu (zastąpienie lekarzy w karetkach systemem teletransmisji) wygenerowałaby oszczędności rzędu **10 190 800,00 PLN rocznie** w skali jednego województwa.</w:t>
      </w:r>
    </w:p>
    <w:p>
      <w:pPr>
        <w:spacing w:line="480" w:lineRule="auto" w:after="0"/>
      </w:pPr>
      <w:r>
        <w:rPr>
          <w:rFonts w:ascii="Times New Roman" w:hAnsi="Times New Roman"/>
          <w:sz w:val="24"/>
        </w:rPr>
        <w:t>Oszczędności te wynikają z różnicy w kosztach wynagrodzeń (lekarz vs. Ratownik/pielęgniarka) oraz redukcji kosztów dyżurów lekarskich, które są wielokrotnie wyższe niż koszty utrzymania infrastruktury teleinformatycznej. Wzór na oszczędność operacyjną ($O_{op}$) można zapisać jako:</w:t>
      </w:r>
    </w:p>
    <w:p>
      <w:pPr>
        <w:spacing w:line="480" w:lineRule="auto" w:after="0"/>
      </w:pPr>
      <w:r>
        <w:rPr>
          <w:rFonts w:ascii="Times New Roman" w:hAnsi="Times New Roman"/>
          <w:sz w:val="24"/>
        </w:rPr>
        <w:t>$$O_{op} = \sum_{i=1}^{n} (K_{L_i} - K_{R_i}) - K_{IT}$$</w:t>
      </w:r>
    </w:p>
    <w:p>
      <w:pPr>
        <w:spacing w:line="480" w:lineRule="auto" w:after="0"/>
      </w:pPr>
      <w:r>
        <w:rPr>
          <w:rFonts w:ascii="Times New Roman" w:hAnsi="Times New Roman"/>
          <w:sz w:val="24"/>
        </w:rPr>
        <w:t>gdzie:</w:t>
      </w:r>
    </w:p>
    <w:p>
      <w:pPr>
        <w:spacing w:line="480" w:lineRule="auto" w:after="0"/>
      </w:pPr>
      <w:r>
        <w:rPr>
          <w:rFonts w:ascii="Times New Roman" w:hAnsi="Times New Roman"/>
          <w:sz w:val="24"/>
        </w:rPr>
        <w:t>* $K_{L_i}$ - roczny koszt utrzymania etatu lekarskiego w $i$-tym zespole,</w:t>
      </w:r>
    </w:p>
    <w:p>
      <w:pPr>
        <w:spacing w:line="480" w:lineRule="auto" w:after="0"/>
      </w:pPr>
      <w:r>
        <w:rPr>
          <w:rFonts w:ascii="Times New Roman" w:hAnsi="Times New Roman"/>
          <w:sz w:val="24"/>
        </w:rPr>
        <w:t>* $K_{R_i}$ - roczny koszt utrzymania etatu ratowniczego/pielęgniarskiego w $i$-tym zespole,</w:t>
      </w:r>
    </w:p>
    <w:p>
      <w:pPr>
        <w:spacing w:line="480" w:lineRule="auto" w:after="0"/>
      </w:pPr>
      <w:r>
        <w:rPr>
          <w:rFonts w:ascii="Times New Roman" w:hAnsi="Times New Roman"/>
          <w:sz w:val="24"/>
        </w:rPr>
        <w:t>* $K_{IT}$ - roczny koszt amortyzacji i utrzymania systemu telemedycznego.</w:t>
      </w:r>
    </w:p>
    <w:p>
      <w:pPr>
        <w:spacing w:line="480" w:lineRule="auto" w:after="0"/>
      </w:pPr>
      <w:r>
        <w:rPr>
          <w:rFonts w:ascii="Times New Roman" w:hAnsi="Times New Roman"/>
          <w:sz w:val="24"/>
        </w:rPr>
        <w:t>Zgodnie z wynikami analizy (Renk &amp; Letkiewicz, 2023), wartość $K_{IT}$ jest znacząco niższa niż suma różnic płacowych, co czyni inwestycję wysoce opłacalną (ROI dodatnie już w pierwszym roku funkcjonowania).</w:t>
      </w:r>
    </w:p>
    <w:p>
      <w:pPr>
        <w:spacing w:line="480" w:lineRule="auto" w:after="0"/>
      </w:pPr>
      <w:r>
        <w:rPr>
          <w:rFonts w:ascii="Times New Roman" w:hAnsi="Times New Roman"/>
          <w:sz w:val="24"/>
        </w:rPr>
        <w:t>#### 2.3.2.2 Alokacja uwolnionych zasobów</w:t>
      </w:r>
    </w:p>
    <w:p>
      <w:pPr>
        <w:spacing w:line="480" w:lineRule="auto" w:after="0"/>
      </w:pPr>
      <w:r>
        <w:rPr>
          <w:rFonts w:ascii="Times New Roman" w:hAnsi="Times New Roman"/>
          <w:sz w:val="24"/>
        </w:rPr>
        <w:t>Analiza literatury wskazuje, że zaoszczędzone środki nie powinny być po prostu wycofywane z systemu, lecz reinwestowane w obszary deficytowe. W kontekście starzejącego się społeczeństwa i rosnącego zapotrzebowania na opiekę długoterminową w Polsce (Menon et al., 2026), środki te mogłyby wesprzeć integrację PRM z systemem opieki geriatrycznej.</w:t>
      </w:r>
    </w:p>
    <w:p>
      <w:pPr>
        <w:spacing w:line="480" w:lineRule="auto" w:after="0"/>
      </w:pPr>
      <w:r>
        <w:rPr>
          <w:rFonts w:ascii="Times New Roman" w:hAnsi="Times New Roman"/>
          <w:sz w:val="24"/>
        </w:rPr>
        <w:t>Ponadto, analiza kosztów transportu i logistyki (Dzioba et al., 2021) sugeruje, że część oszczędności powinna zostać przeznaczona na modernizację floty i sprzętu, co bezpośrednio przełożyłoby się na skrócenie czasów dojazdu.</w:t>
      </w:r>
    </w:p>
    <w:p>
      <w:pPr>
        <w:spacing w:line="480" w:lineRule="auto" w:after="0"/>
      </w:pPr>
      <w:r>
        <w:rPr>
          <w:rFonts w:ascii="Times New Roman" w:hAnsi="Times New Roman"/>
          <w:sz w:val="24"/>
        </w:rPr>
        <w:t>Tabela 2 prezentuje strukturę potencjalnej realokacji środków w oparciu o priorytety zidentyfikowane w literaturze.</w:t>
      </w:r>
    </w:p>
    <w:p>
      <w:pPr>
        <w:spacing w:line="480" w:lineRule="auto" w:after="0"/>
      </w:pPr>
      <w:r>
        <w:rPr>
          <w:rFonts w:ascii="Times New Roman" w:hAnsi="Times New Roman"/>
          <w:sz w:val="24"/>
        </w:rPr>
        <w:t>| Obszar inwestycji | Uzasadnienie | Oczekiwany skutek | Źródło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Infrastruktura IT | Wymóg modelu telemedycznego | Stabilna transmisja A/V z ambulansu | (Renk &amp; Letkiewicz, 2023)(MALONOHA, 2020) |</w:t>
      </w:r>
    </w:p>
    <w:p>
      <w:pPr>
        <w:spacing w:line="480" w:lineRule="auto" w:after="0"/>
      </w:pPr>
      <w:r>
        <w:rPr>
          <w:rFonts w:ascii="Times New Roman" w:hAnsi="Times New Roman"/>
          <w:sz w:val="24"/>
        </w:rPr>
        <w:t>| Szkolenia kadr | Zwiększenie uprawnień ratowników | Bezpieczeństwo procedur (np. RSI) | (Gunning et al., 2013)(Bachman &amp; Małecka, 2022) |</w:t>
      </w:r>
    </w:p>
    <w:p>
      <w:pPr>
        <w:spacing w:line="480" w:lineRule="auto" w:after="0"/>
      </w:pPr>
      <w:r>
        <w:rPr>
          <w:rFonts w:ascii="Times New Roman" w:hAnsi="Times New Roman"/>
          <w:sz w:val="24"/>
        </w:rPr>
        <w:t>| Nowy tabor | Zużycie obecnej floty | Redukcja awaryjności i czasu dojazdu | (Dzioba et al., 2021) |</w:t>
      </w:r>
    </w:p>
    <w:p>
      <w:pPr>
        <w:spacing w:line="480" w:lineRule="auto" w:after="0"/>
      </w:pPr>
      <w:r>
        <w:rPr>
          <w:rFonts w:ascii="Times New Roman" w:hAnsi="Times New Roman"/>
          <w:sz w:val="24"/>
        </w:rPr>
        <w:t>| Cyberbezpieczeństwo| Ochrona danych medycznych | Zgodność z RODO/GDPR | (Larrucea et al., 2020)(Kont, 2023) |</w:t>
      </w:r>
    </w:p>
    <w:p>
      <w:pPr>
        <w:spacing w:line="480" w:lineRule="auto" w:after="0"/>
      </w:pPr>
      <w:r>
        <w:rPr>
          <w:rFonts w:ascii="Times New Roman" w:hAnsi="Times New Roman"/>
          <w:sz w:val="24"/>
        </w:rPr>
        <w:t>*Tabela 2: Propozycja realokacji oszczędności systemowych w województwie pomorskim.*</w:t>
      </w:r>
    </w:p>
    <w:p>
      <w:pPr>
        <w:spacing w:line="480" w:lineRule="auto" w:after="0"/>
      </w:pPr>
      <w:r>
        <w:rPr>
          <w:rFonts w:ascii="Times New Roman" w:hAnsi="Times New Roman"/>
          <w:sz w:val="24"/>
        </w:rPr>
        <w:t>Analiza ta pokazuje, że "oszczędność" w systemie PRM należy rozumieć jako "optymalizację alokacji". Zamiast wydawać środki na utrzymywanie pustych etatów lekarskich (wakaty) lub przepłacanie za nadgodziny w systemie kontraktowym, fundusze te mogą zbudować nowoczesną infrastrukturę techniczną, która jest trwałym aktywem systemu bezpieczeństwa państwa (Lipka, 2020).</w:t>
      </w:r>
    </w:p>
    <w:p>
      <w:pPr>
        <w:pStyle w:val="Heading3"/>
      </w:pPr>
      <w:r>
        <w:t>2.3.3 Rola technologii i analityki danych w optymalizacji operacyjnej</w:t>
      </w:r>
    </w:p>
    <w:p>
      <w:pPr>
        <w:spacing w:line="480" w:lineRule="auto" w:after="0"/>
      </w:pPr>
      <w:r>
        <w:rPr>
          <w:rFonts w:ascii="Times New Roman" w:hAnsi="Times New Roman"/>
          <w:sz w:val="24"/>
        </w:rPr>
        <w:t>Współczesne systemy ratownictwa medycznego ewoluują w kierunku modeli opartych na danych (data-driven). Analiza wyników badań nad zastosowaniem uczenia maszynowego (Machine Learning - ML) i cyfryzacji wskazuje na ogromny, niewykorzystany potencjał w polskim systemie PRM.</w:t>
      </w:r>
    </w:p>
    <w:p>
      <w:pPr>
        <w:spacing w:line="480" w:lineRule="auto" w:after="0"/>
      </w:pPr>
      <w:r>
        <w:rPr>
          <w:rFonts w:ascii="Times New Roman" w:hAnsi="Times New Roman"/>
          <w:sz w:val="24"/>
        </w:rPr>
        <w:t>#### 2.3.3.1 Predykcja czasów dojazdu i alokacja zasobów</w:t>
      </w:r>
    </w:p>
    <w:p>
      <w:pPr>
        <w:spacing w:line="480" w:lineRule="auto" w:after="0"/>
      </w:pPr>
      <w:r>
        <w:rPr>
          <w:rFonts w:ascii="Times New Roman" w:hAnsi="Times New Roman"/>
          <w:sz w:val="24"/>
        </w:rPr>
        <w:t>Badania Hilla i współpracowników (Hill et al., 2024) nad optymalizacją czasów reakcji EMS (Emergency Medical Services) przy użyciu uczenia maszynowego wykazują, że wieloczynnikowa analiza danych historycznych pozwala na precyzyjniejsze dysponowanie zespołów niż tradycyjne metody dyspozytorskie. W modelu pomorskim, implementacja algorytmów predykcyjnych mogłaby wspierać decyzję o tym, czy do danego zdarzenia wysłać ZRM z wirtualnym wsparciem lekarza, czy też sytuacja wymaga specyficznego sprzętu.</w:t>
      </w:r>
    </w:p>
    <w:p>
      <w:pPr>
        <w:spacing w:line="480" w:lineRule="auto" w:after="0"/>
      </w:pPr>
      <w:r>
        <w:rPr>
          <w:rFonts w:ascii="Times New Roman" w:hAnsi="Times New Roman"/>
          <w:sz w:val="24"/>
        </w:rPr>
        <w:t>Analiza danych z ponad miliona misji EMS (Hill et al., 2024) dowodzi, że kluczowymi determinantami czasu dotarcia nie są tylko odległość, ale także czynniki dynamiczne (ruch drogowy, pogoda, dostępność zespołów w sąsiednich rejonach). Wykorzystanie tych danych w czasie rzeczywistym jest kluczowe dla skrócenia czasu reakcji w tzw. "złotej godzinie".</w:t>
      </w:r>
    </w:p>
    <w:p>
      <w:pPr>
        <w:spacing w:line="480" w:lineRule="auto" w:after="0"/>
      </w:pPr>
      <w:r>
        <w:rPr>
          <w:rFonts w:ascii="Times New Roman" w:hAnsi="Times New Roman"/>
          <w:sz w:val="24"/>
        </w:rPr>
        <w:t>#### 2.3.3.2 Infrastruktura cyfrowa jako krytyczny komponent</w:t>
      </w:r>
    </w:p>
    <w:p>
      <w:pPr>
        <w:spacing w:line="480" w:lineRule="auto" w:after="0"/>
      </w:pPr>
      <w:r>
        <w:rPr>
          <w:rFonts w:ascii="Times New Roman" w:hAnsi="Times New Roman"/>
          <w:sz w:val="24"/>
        </w:rPr>
        <w:t>Malonoha (MALONOHA, 2020) w swojej analizie infrastruktury cyfrowej argumentuje, że transformacja cyfrowa jest niezbędnym elementem modernizacji służb ratunkowych. W kontekście województwa pomorskiego, oznacza to konieczność zapewnienia nie tylko sprzętu końcowego (kamery, tablety), ale przede wszystkim stabilnej, szerokopasmowej łączności w całym regionie, włączając obszary wiejskie i trudno dostępne.</w:t>
      </w:r>
    </w:p>
    <w:p>
      <w:pPr>
        <w:spacing w:line="480" w:lineRule="auto" w:after="0"/>
      </w:pPr>
      <w:r>
        <w:rPr>
          <w:rFonts w:ascii="Times New Roman" w:hAnsi="Times New Roman"/>
          <w:sz w:val="24"/>
        </w:rPr>
        <w:t>Wyniki badań nad cyberbezpieczeństwem w sektorze zdrowia (Larrucea et al., 2020) oraz świadomością bezpieczeństwa informacji (Kont, 2023) wskazują jednak na istotne ryzyka. Transmisja danych medycznych pacjenta w czasie rzeczywistym (obraz wideo, parametry życiowe) wymaga zabezpieczeń klasy militarnej, aby zapobiec wyciekom danych wrażliwych. Wnioski z analizy Larrucea et al. (Larrucea et al., 2020) sugerują, że zgodność z RODO (GDPR) w transgranicznych i regionalnych systemach zdrowotnych Industry 4.0 jest wyzwaniem, które musi zostać rozwiązane na etapie projektowania architektury systemu.</w:t>
      </w:r>
    </w:p>
    <w:p>
      <w:pPr>
        <w:pStyle w:val="Heading3"/>
      </w:pPr>
      <w:r>
        <w:t>2.3.4 Analiza wpływu na bezpieczeństwo zdrowotne i jakość kliniczną</w:t>
      </w:r>
    </w:p>
    <w:p>
      <w:pPr>
        <w:spacing w:line="480" w:lineRule="auto" w:after="0"/>
      </w:pPr>
      <w:r>
        <w:rPr>
          <w:rFonts w:ascii="Times New Roman" w:hAnsi="Times New Roman"/>
          <w:sz w:val="24"/>
        </w:rPr>
        <w:t>Fundamentalnym pytaniem badawczym jest, czy proponowane zmiany organizacyjne i technologiczne nie obniżą jakości opieki nad pacjentem. Analiza literatury pozwala na sformułowanie ostrożnych, lecz optymistycznych wniosków w tym zakresie.</w:t>
      </w:r>
    </w:p>
    <w:p>
      <w:pPr>
        <w:spacing w:line="480" w:lineRule="auto" w:after="0"/>
      </w:pPr>
      <w:r>
        <w:rPr>
          <w:rFonts w:ascii="Times New Roman" w:hAnsi="Times New Roman"/>
          <w:sz w:val="24"/>
        </w:rPr>
        <w:t>#### 2.3.4.1 Skuteczność interwencji w stanach nagłych</w:t>
      </w:r>
    </w:p>
    <w:p>
      <w:pPr>
        <w:spacing w:line="480" w:lineRule="auto" w:after="0"/>
      </w:pPr>
      <w:r>
        <w:rPr>
          <w:rFonts w:ascii="Times New Roman" w:hAnsi="Times New Roman"/>
          <w:sz w:val="24"/>
        </w:rPr>
        <w:t>Analiza przypadków zatruć w regionie rzeszowskim (Filip et al., 2015) oraz urazów u dzieci (Goniewicz et al., 2018) dostarcza danych na temat specyfiki interwencji, z jakimi mierzą się zespoły ratownicze. W większości analizowanych przypadków, kluczowe dla przeżycia były procedury podstawowe i zaawansowane, które mieszczą się w kompetencjach ratowników medycznych (zabezpieczenie drożności dróg oddechowych, dostęp naczyniowy, podaż leków).</w:t>
      </w:r>
    </w:p>
    <w:p>
      <w:pPr>
        <w:spacing w:line="480" w:lineRule="auto" w:after="0"/>
      </w:pPr>
      <w:r>
        <w:rPr>
          <w:rFonts w:ascii="Times New Roman" w:hAnsi="Times New Roman"/>
          <w:sz w:val="24"/>
        </w:rPr>
        <w:t>Badania nad systemem ratownictwa na Śląsku w kontekście nagłego zatrzymania krążenia (OHCA) (Nadolny et al., 2019) pokazują, że kluczowym czynnikiem przeżywalności jest czas do defibrylacji i jakość uciśnięć klatki piersiowej, a nie obecność lekarza na miejscu zdarzenia. Oznacza to, że model oparty na ratownikach wspieranych telemedycznie nie powinien negatywnie wpłynąć na wskaźniki przeżywalności w NZK, pod warunkiem utrzymania wysokich standardów RKO (resuscytacji krążeniowo-oddechowej).</w:t>
      </w:r>
    </w:p>
    <w:p>
      <w:pPr>
        <w:spacing w:line="480" w:lineRule="auto" w:after="0"/>
      </w:pPr>
      <w:r>
        <w:rPr>
          <w:rFonts w:ascii="Times New Roman" w:hAnsi="Times New Roman"/>
          <w:sz w:val="24"/>
        </w:rPr>
        <w:t>#### 2.3.4.2 Wyzwania w sytuacjach nietypowych i masowych</w:t>
      </w:r>
    </w:p>
    <w:p>
      <w:pPr>
        <w:spacing w:line="480" w:lineRule="auto" w:after="0"/>
      </w:pPr>
      <w:r>
        <w:rPr>
          <w:rFonts w:ascii="Times New Roman" w:hAnsi="Times New Roman"/>
          <w:sz w:val="24"/>
        </w:rPr>
        <w:t>Specyficznym wyzwaniem dla systemu są zdarzenia masowe oraz sytuacje kryzysowe, takie jak pożary lasów czy katastrofy budowlane. Analiza strategii penanggulangan (zarządzania) pożarami z wykorzystaniem procesu hierarchii analitycznej (AHP) (Rifando et al., 2025) wskazuje na konieczność koordynacji wielu służb. W takich sytuacjach, centralizacja zasobów lekarskich w dyspozytorni może być wręcz korzystna - jeden lekarz koordynator może zarządzać triage'em i decyzjami medycznymi dla wielu zespołów na miejscu zdarzenia, co zapewnia spójność działań, niemożliwą do osiągnięcia w modelu rozproszonym.</w:t>
      </w:r>
    </w:p>
    <w:p>
      <w:pPr>
        <w:spacing w:line="480" w:lineRule="auto" w:after="0"/>
      </w:pPr>
      <w:r>
        <w:rPr>
          <w:rFonts w:ascii="Times New Roman" w:hAnsi="Times New Roman"/>
          <w:sz w:val="24"/>
        </w:rPr>
        <w:t>Z drugiej strony, badania nad dostępem do pacjenta i jego ewakuacją w trudnych warunkach (Algaith et al., 2025) podkreślają fizyczny i operacyjny aspekt pracy ratownika. Wsparciem tutaj mogą być procedury opracowane dla sytuacji trudnych (Bachman &amp; Małecka, 2022), które kładą nacisk na psychologiczne i techniczne przygotowanie personelu.</w:t>
      </w:r>
    </w:p>
    <w:p>
      <w:pPr>
        <w:pStyle w:val="Heading3"/>
      </w:pPr>
      <w:r>
        <w:t>2.3.5 Synteza wyników w kontekście bezpieczeństwa państwa</w:t>
      </w:r>
    </w:p>
    <w:p>
      <w:pPr>
        <w:spacing w:line="480" w:lineRule="auto" w:after="0"/>
      </w:pPr>
      <w:r>
        <w:rPr>
          <w:rFonts w:ascii="Times New Roman" w:hAnsi="Times New Roman"/>
          <w:sz w:val="24"/>
        </w:rPr>
        <w:t>Analizując PRM jako element systemu bezpieczeństwa narodowego, zgodnie z koncepcją Lipki (Lipka, 2020) oraz Pawłuszki (Pawłuszko, 2025), należy zauważyć, że wydolność systemu ratownictwa jest miernikiem odporności państwa.</w:t>
      </w:r>
    </w:p>
    <w:p>
      <w:pPr>
        <w:spacing w:line="480" w:lineRule="auto" w:after="0"/>
      </w:pPr>
      <w:r>
        <w:rPr>
          <w:rFonts w:ascii="Times New Roman" w:hAnsi="Times New Roman"/>
          <w:sz w:val="24"/>
        </w:rPr>
        <w:t>Wyniki analizy wskazują na dualizm obecnego systemu:</w:t>
      </w:r>
    </w:p>
    <w:p>
      <w:pPr>
        <w:spacing w:line="480" w:lineRule="auto" w:after="0"/>
      </w:pPr>
      <w:r>
        <w:rPr>
          <w:rFonts w:ascii="Times New Roman" w:hAnsi="Times New Roman"/>
          <w:sz w:val="24"/>
        </w:rPr>
        <w:t>1. **Zasoby teoretyczne:** Prawo przewiduje wysoki standard opieki z udziałem lekarzy.</w:t>
      </w:r>
    </w:p>
    <w:p>
      <w:pPr>
        <w:spacing w:line="480" w:lineRule="auto" w:after="0"/>
      </w:pPr>
      <w:r>
        <w:rPr>
          <w:rFonts w:ascii="Times New Roman" w:hAnsi="Times New Roman"/>
          <w:sz w:val="24"/>
        </w:rPr>
        <w:t>2. **Rzeczywistość operacyjna:** Brak kadr powoduje, że system jest niewydolny, a karetki "S" często nie wyjeżdżają lub są przekwalifikowywane na "P" w trybie awaryjnym.</w:t>
      </w:r>
    </w:p>
    <w:p>
      <w:pPr>
        <w:spacing w:line="480" w:lineRule="auto" w:after="0"/>
      </w:pPr>
      <w:r>
        <w:rPr>
          <w:rFonts w:ascii="Times New Roman" w:hAnsi="Times New Roman"/>
          <w:sz w:val="24"/>
        </w:rPr>
        <w:t>Proponowany model hybrydowy (ratownik na miejscu + lekarz w chmurze) jest próbą przywrócenia sterowności systemu. Jak zauważa Gromek (Gromek, 2024), współczesne uwarunkowania wymagają podejścia holistycznego (Holi-system), w którym technologia, kadry i procedury tworzą spójną całość. Analiza literatury potwierdza, że sztywne trzymanie się modelu "karetki z lekarzem" jest w obecnych warunkach demograficznych i ekonomicznych działaniem na szkodę bezpieczeństwa zdrowotnego, gdyż prowadzi do systemowych luk w dostępności pomocy.</w:t>
      </w:r>
    </w:p>
    <w:p>
      <w:pPr>
        <w:spacing w:line="480" w:lineRule="auto" w:after="0"/>
      </w:pPr>
      <w:r>
        <w:rPr>
          <w:rFonts w:ascii="Times New Roman" w:hAnsi="Times New Roman"/>
          <w:sz w:val="24"/>
        </w:rPr>
        <w:t>Tabela 3 podsumowuje główne wnioski z analizy w podziale na wymiary systemu (SWOT).</w:t>
      </w:r>
    </w:p>
    <w:p>
      <w:pPr>
        <w:spacing w:line="480" w:lineRule="auto" w:after="0"/>
      </w:pPr>
      <w:r>
        <w:rPr>
          <w:rFonts w:ascii="Times New Roman" w:hAnsi="Times New Roman"/>
          <w:sz w:val="24"/>
        </w:rPr>
        <w:t>| Wymiar | Kluczowe Wyniki Analizy | Implikacje dla Woj. Pomorskiego | Źródło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**Mocne strony** | Wysokie kompetencje ratowników, potencjał oszczędności finansowych | Możliwość szybkiej modernizacji floty z zaoszczędzonych środków | (Renk &amp; Letkiewicz, 2023)(Almutair et al., 2024) |</w:t>
      </w:r>
    </w:p>
    <w:p>
      <w:pPr>
        <w:spacing w:line="480" w:lineRule="auto" w:after="0"/>
      </w:pPr>
      <w:r>
        <w:rPr>
          <w:rFonts w:ascii="Times New Roman" w:hAnsi="Times New Roman"/>
          <w:sz w:val="24"/>
        </w:rPr>
        <w:t>| **Słabe strony** | Zależność od infrastruktury cyfrowej, ryzyko awarii łączności | Konieczność inwestycji w redundancję systemów łączności | (MALONOHA, 2020)(Larrucea et al., 2020) |</w:t>
      </w:r>
    </w:p>
    <w:p>
      <w:pPr>
        <w:spacing w:line="480" w:lineRule="auto" w:after="0"/>
      </w:pPr>
      <w:r>
        <w:rPr>
          <w:rFonts w:ascii="Times New Roman" w:hAnsi="Times New Roman"/>
          <w:sz w:val="24"/>
        </w:rPr>
        <w:t>| **Szanse** | Wykorzystanie ML do predykcji, relokacja lekarzy do szpitali | Skrócenie czasu dojazdu, odciążenie SOR-ów | (Hill et al., 2024)(Renk &amp; Letkiewicz, 2023) |</w:t>
      </w:r>
    </w:p>
    <w:p>
      <w:pPr>
        <w:spacing w:line="480" w:lineRule="auto" w:after="0"/>
      </w:pPr>
      <w:r>
        <w:rPr>
          <w:rFonts w:ascii="Times New Roman" w:hAnsi="Times New Roman"/>
          <w:sz w:val="24"/>
        </w:rPr>
        <w:t>| **Zagrożenia** | Opór środowiska medycznego, luki w cyberbezpieczeństwie | Potrzeba kampanii informacyjnych i audytów bezpieczeństwa | (Kont, 2023)(Żurowska-Wolak et al., 2015) |</w:t>
      </w:r>
    </w:p>
    <w:p>
      <w:pPr>
        <w:spacing w:line="480" w:lineRule="auto" w:after="0"/>
      </w:pPr>
      <w:r>
        <w:rPr>
          <w:rFonts w:ascii="Times New Roman" w:hAnsi="Times New Roman"/>
          <w:sz w:val="24"/>
        </w:rPr>
        <w:t>*Tabela 3: Synteza wyników analizy w ujęciu strategicznym.*</w:t>
      </w:r>
    </w:p>
    <w:p>
      <w:pPr>
        <w:pStyle w:val="Heading3"/>
      </w:pPr>
      <w:r>
        <w:t>2.3.6 Wnioski z analizy porównawczej międzynarodowej</w:t>
      </w:r>
    </w:p>
    <w:p>
      <w:pPr>
        <w:spacing w:line="480" w:lineRule="auto" w:after="0"/>
      </w:pPr>
      <w:r>
        <w:rPr>
          <w:rFonts w:ascii="Times New Roman" w:hAnsi="Times New Roman"/>
          <w:sz w:val="24"/>
        </w:rPr>
        <w:t>Warto również odnieść wyniki analizy polskiego systemu do standardów międzynarodowych. Przegląd ram systemowych WHO (Emergency Care System Framework) (Böbel et al., 2025)(Clinical Services &amp; Systems (CSY), 2018) wskazuje, że globalnym trendem jest odchodzenie od modelu francusko-niemieckiego (lekarz w karetce) na rzecz modelu anglo-amerykańskiego (paramedyk w karetce), przy czym kluczowym elementem sukcesu tego drugiego jest standaryzacja i nadzór medyczny.</w:t>
      </w:r>
    </w:p>
    <w:p>
      <w:pPr>
        <w:spacing w:line="480" w:lineRule="auto" w:after="0"/>
      </w:pPr>
      <w:r>
        <w:rPr>
          <w:rFonts w:ascii="Times New Roman" w:hAnsi="Times New Roman"/>
          <w:sz w:val="24"/>
        </w:rPr>
        <w:t>Wyniki badań z 14 krajów europejskich (Rafferty et al., 2019) dotyczące wzmacniania systemów zdrowotnych poprzez pielęgniarstwo i ratownictwo pokazują, że rozszerzanie kompetencji personelu nielekarskiego (task shifting) jest skuteczną strategią radzenia sobie z niedoborami kadrowymi. W tym kontekście, propozycja dla województwa pomorskiego nie jest eksperymentem, lecz adaptacją sprawdzonych wzorców do lokalnych uwarunkowań, wzbogaconą o nowoczesny komponent telemedyczny.</w:t>
      </w:r>
    </w:p>
    <w:p>
      <w:pPr>
        <w:spacing w:line="480" w:lineRule="auto" w:after="0"/>
      </w:pPr>
      <w:r>
        <w:rPr>
          <w:rFonts w:ascii="Times New Roman" w:hAnsi="Times New Roman"/>
          <w:sz w:val="24"/>
        </w:rPr>
        <w:t>Podsumowując, analiza dostępnych danych i literatury jednoznacznie wskazuje, że obecny model organizacji PRM w województwie pomorskim jest nieefektywny ekonomicznie i zagrożony niewydolnością kadrową. Alternatywny model, oparty na telemedycynie i ratownictwie paramedycznym, oferuje wymierne korzyści finansowe (ponad 10 mln PLN rocznie) oraz operacyjne, przy zachowaniu akceptowalnego poziomu bezpieczeństwa pacjenta, pod warunkiem wdrożenia odpowiednich procedur nadzoru i wsparcia technologicznego.</w:t>
      </w:r>
    </w:p>
    <w:p>
      <w:pPr>
        <w:pStyle w:val="Heading1"/>
        <w:jc w:val="center"/>
      </w:pPr>
      <w:r>
        <w:t>2.4 Dyskusja</w:t>
      </w:r>
    </w:p>
    <w:p>
      <w:pPr>
        <w:spacing w:line="480" w:lineRule="auto" w:after="0"/>
      </w:pPr>
      <w:r>
        <w:rPr>
          <w:rFonts w:ascii="Times New Roman" w:hAnsi="Times New Roman"/>
          <w:sz w:val="24"/>
        </w:rPr>
        <w:t>Niniejszy rozdział stanowi syntezę i interpretację wyników analizy przedstawionych w sekcji 2.3, zestawiając je z ramami teoretycznymi i przeglądem literatury omówionym w sekcji 2.1. Celem dyskusji jest osadzenie zidentyfikowanych w literaturze trendów dotyczących transformacji Państwowego Ratownictwa Medycznego (PRM) w województwie pomorskim w szerszym kontekście międzynarodowym, ekonomicznym oraz w aspekcie bezpieczeństwa państwa. Kluczowym zagadnieniem poddanym analizie jest napięcie między efektywnością ekonomiczną a bezpieczeństwem klinicznym pacjenta w dobie deficytów kadrowych.</w:t>
      </w:r>
    </w:p>
    <w:p>
      <w:pPr>
        <w:pStyle w:val="Heading2"/>
      </w:pPr>
      <w:r>
        <w:t>2.4.1 Ewolucja modelu ratownictwa: Konfrontacja teorii z praktyką</w:t>
      </w:r>
    </w:p>
    <w:p>
      <w:pPr>
        <w:spacing w:line="480" w:lineRule="auto" w:after="0"/>
      </w:pPr>
      <w:r>
        <w:rPr>
          <w:rFonts w:ascii="Times New Roman" w:hAnsi="Times New Roman"/>
          <w:sz w:val="24"/>
        </w:rPr>
        <w:t>Analiza literatury przedmiotu (Renk &amp; Letkiewicz, 2023)(Gromek, 2024) wskazuje na fundamentalną zmianę paradygmatu w organizacji systemów ratownictwa medycznego, która zachodzi nie tylko w Polsce, ale i na poziomie globalnym. Jak omówiono w sekcji 2.1, tradycyjny podział na model francusko-niemiecki (lekarz w karetce, "stay and play") oraz anglo-amerykański (ratownik medyczny/paramedyk, "scoop and run") ulega zatarciu na rzecz modeli hybrydowych, wspieranych technologią. Wyniki badań dla województwa pomorskiego (Renk &amp; Letkiewicz, 2023) jednoznacznie sugerują konieczność odejścia od modelu opartego na obecności lekarza w zespołach wyjazdowych na rzecz modelu paramedycznego z nadzorem telemedycznym.</w:t>
      </w:r>
    </w:p>
    <w:p>
      <w:pPr>
        <w:spacing w:line="480" w:lineRule="auto" w:after="0"/>
      </w:pPr>
      <w:r>
        <w:rPr>
          <w:rFonts w:ascii="Times New Roman" w:hAnsi="Times New Roman"/>
          <w:sz w:val="24"/>
        </w:rPr>
        <w:t>Zgodnie z ramami teoretycznymi WHO (Emergency Care System Framework) (Böbel et al., 2025)(Clinical Services &amp; Systems (CSY), 2018), o których wspomniano w przeglądzie literatury, nowoczesny system ratownictwa powinien być elastyczny i zorientowany na pacjenta, a nie sztywno przywiązany do historycznych struktur kadrowych. Badania z 14 krajów europejskich (Rafferty et al., 2019) potwierdzają, że tzw. *task shifting* (przesuwanie kompetencji) z lekarzy na pielęgniarki i ratowników medycznych jest skuteczną strategią radzenia sobie z niedoborami kadrowymi, pod warunkiem zapewnienia odpowiedniego szkolenia i standardów. W kontekście polskim, a szczegółowo w regionie pomorskim, transformacja ta nie jest wyborem, lecz koniecznością wymuszoną przez demografię lekarską i koszty, co koresponduje z wnioskami płynącymi z analizy Pater (Pater, 2024) dotyczącej organizacji i finansowania systemu.</w:t>
      </w:r>
    </w:p>
    <w:p>
      <w:pPr>
        <w:spacing w:line="480" w:lineRule="auto" w:after="0"/>
      </w:pPr>
      <w:r>
        <w:rPr>
          <w:rFonts w:ascii="Times New Roman" w:hAnsi="Times New Roman"/>
          <w:sz w:val="24"/>
        </w:rPr>
        <w:t>Warto zauważyć, że opór przed tą zmianą, zidentyfikowany jako zagrożenie w analizie SWOT (sekcja 2.3), ma podłoże kulturowe i historyczne. Społeczne oczekiwanie obecności lekarza na miejscu zdarzenia jest silnie zakorzenione, jednak literatura (Almutair et al., 2024) dostarcza dowodów, że interwencje paramedyczne w opiece przedszpitalnej są skuteczne i bezpieczne. Almutair i in. (Almutair et al., 2024) w swoim przeglądzie systematycznym wykazują, że ratownicy medyczni, działając na podstawie procedur, są w stanie skutecznie redukować śmiertelność i zachorowalność w stanach nagłych. Jest to kluczowy argument wspierający tezę, że proponowana w (Renk &amp; Letkiewicz, 2023) reorganizacja systemu w województwie pomorskim jest zgodna z evidence-based medicine (EBM).</w:t>
      </w:r>
    </w:p>
    <w:p>
      <w:pPr>
        <w:spacing w:line="480" w:lineRule="auto" w:after="0"/>
      </w:pPr>
      <w:r>
        <w:rPr>
          <w:rFonts w:ascii="Times New Roman" w:hAnsi="Times New Roman"/>
          <w:sz w:val="24"/>
        </w:rPr>
        <w:t>Poniższa tabela zestawia teoretyczne założenia modeli omówionych w sekcji 2.1 z praktycznymi implikacjami wynikającymi z analizy literatury w sekcji 2.3.</w:t>
      </w:r>
    </w:p>
    <w:p>
      <w:pPr>
        <w:spacing w:line="480" w:lineRule="auto" w:after="0"/>
      </w:pPr>
      <w:r>
        <w:rPr>
          <w:rFonts w:ascii="Times New Roman" w:hAnsi="Times New Roman"/>
          <w:sz w:val="24"/>
        </w:rPr>
        <w:t>| Aspekt modelu | Model Tradycyjny (Lekarski) | Model Docelowy (Paramedyczny + Telemedycyna) | Implikacje dla Pomorza |</w:t>
      </w:r>
    </w:p>
    <w:p>
      <w:pPr>
        <w:spacing w:line="480" w:lineRule="auto" w:after="0"/>
      </w:pPr>
      <w:r>
        <w:rPr>
          <w:rFonts w:ascii="Times New Roman" w:hAnsi="Times New Roman"/>
          <w:sz w:val="24"/>
        </w:rPr>
        <w:t>|:--- |:--- |:--- |:--- |</w:t>
      </w:r>
    </w:p>
    <w:p>
      <w:pPr>
        <w:spacing w:line="480" w:lineRule="auto" w:after="0"/>
      </w:pPr>
      <w:r>
        <w:rPr>
          <w:rFonts w:ascii="Times New Roman" w:hAnsi="Times New Roman"/>
          <w:sz w:val="24"/>
        </w:rPr>
        <w:t>| **Kluczowy personel** | Lekarz, Pielęgniarka, Ratownik | Ratownik Medyczny, Pielęgniarka Systemu | Konieczność zwiększenia uprawnień ratowników |</w:t>
      </w:r>
    </w:p>
    <w:p>
      <w:pPr>
        <w:spacing w:line="480" w:lineRule="auto" w:after="0"/>
      </w:pPr>
      <w:r>
        <w:rPr>
          <w:rFonts w:ascii="Times New Roman" w:hAnsi="Times New Roman"/>
          <w:sz w:val="24"/>
        </w:rPr>
        <w:t>| **Decyzyjność** | Autonomia lekarza na miejscu | Procedury + wsparcie lekarza online | Standaryzacja działań ratunkowych |</w:t>
      </w:r>
    </w:p>
    <w:p>
      <w:pPr>
        <w:spacing w:line="480" w:lineRule="auto" w:after="0"/>
      </w:pPr>
      <w:r>
        <w:rPr>
          <w:rFonts w:ascii="Times New Roman" w:hAnsi="Times New Roman"/>
          <w:sz w:val="24"/>
        </w:rPr>
        <w:t>| **Koszt operacyjny** | Wysoki (płace lekarzy, braki kadrowe) | Zoptymalizowany (efektywność kosztowa) | Oszczędności rzędu 10 mln PLN rocznie (Renk &amp; Letkiewicz, 2023) |</w:t>
      </w:r>
    </w:p>
    <w:p>
      <w:pPr>
        <w:spacing w:line="480" w:lineRule="auto" w:after="0"/>
      </w:pPr>
      <w:r>
        <w:rPr>
          <w:rFonts w:ascii="Times New Roman" w:hAnsi="Times New Roman"/>
          <w:sz w:val="24"/>
        </w:rPr>
        <w:t>| **Dostępność** | Ograniczona (brak lekarzy chętnych do pracy) | Wyższa (większa pula kadrowa ratowników) | Skrócenie czasu reakcji ZRM |</w:t>
      </w:r>
    </w:p>
    <w:p>
      <w:pPr>
        <w:spacing w:line="480" w:lineRule="auto" w:after="0"/>
      </w:pPr>
      <w:r>
        <w:rPr>
          <w:rFonts w:ascii="Times New Roman" w:hAnsi="Times New Roman"/>
          <w:sz w:val="24"/>
        </w:rPr>
        <w:t>*Tabela 4: Porównanie modelu tradycyjnego i docelowego w świetle dostępnej literatury (Renk &amp; Letkiewicz, 2023)(Böbel et al., 2025)(Rafferty et al., 2019).*</w:t>
      </w:r>
    </w:p>
    <w:p>
      <w:pPr>
        <w:spacing w:line="480" w:lineRule="auto" w:after="0"/>
      </w:pPr>
      <w:r>
        <w:rPr>
          <w:rFonts w:ascii="Times New Roman" w:hAnsi="Times New Roman"/>
          <w:sz w:val="24"/>
        </w:rPr>
        <w:t>Wyniki te wskazują, że ewolucja w kierunku modelu paramedycznego z silnym wsparciem teleinformatycznym jest kierunkiem pożądanym. Jednakże, jak zauważają Gunning i in. (Gunning et al., 2013), bezpieczeństwo zaawansowanych procedur (takich jak szybka intubacja sekwencyjna - RSI) wykonywanych przez paramedyków zależy od ciągłego szkolenia i ekspozycji na przypadki kliniczne. Oznacza to, że sama zmiana struktury zatrudnienia bez wdrożenia systemu ciągłego kształcenia (o czym szerzej w sekcji 2.4.2) może nie przynieść oczekiwanych rezultatów zdrowotnych.</w:t>
      </w:r>
    </w:p>
    <w:p>
      <w:pPr>
        <w:pStyle w:val="Heading2"/>
      </w:pPr>
      <w:r>
        <w:t>2.4.2 Efektywność ekonomiczna a bezpieczeństwo pacjenta</w:t>
      </w:r>
    </w:p>
    <w:p>
      <w:pPr>
        <w:spacing w:line="480" w:lineRule="auto" w:after="0"/>
      </w:pPr>
      <w:r>
        <w:rPr>
          <w:rFonts w:ascii="Times New Roman" w:hAnsi="Times New Roman"/>
          <w:sz w:val="24"/>
        </w:rPr>
        <w:t>Jednym z najważniejszych wątków dyskusji jest relacja między efektywnością ekonomiczną a bezpieczeństwem zdrowotnym. Jak wykazano w sekcji 2.3, na podstawie badań Renk i Letkiewicz (Renk &amp; Letkiewicz, 2023), zastąpienie specjalistycznych zespołów ratownictwa medycznego (S) zespołami podstawowymi (P) wspieranymi przez teletransmisję może przynieść oszczędności przekraczające 10 milionów złotych rocznie w skali województwa. Jest to argument o potężnej sile w dyskursie publicznym, zwłaszcza w obliczu niedofinansowania systemu ochrony zdrowia.</w:t>
      </w:r>
    </w:p>
    <w:p>
      <w:pPr>
        <w:spacing w:line="480" w:lineRule="auto" w:after="0"/>
      </w:pPr>
      <w:r>
        <w:rPr>
          <w:rFonts w:ascii="Times New Roman" w:hAnsi="Times New Roman"/>
          <w:sz w:val="24"/>
        </w:rPr>
        <w:t>Należy jednak krytycznie odnieść się do tych wyliczeń w kontekście luki badawczej zidentyfikowanej w sekcji 2.1 - rozdźwięku między modelowaniem ekonomicznym a rzeczywistością kliniczną. O ile oszczędności finansowe są łatwe do kwantyfikacji, o tyle koszt społeczny potencjalnych błędów medycznych jest trudniejszy do oszacowania. Literatura przedmiotu dostarcza w tym zakresie niejednoznacznych dowodów. Z jednej strony, systematyczny przegląd Almutair i in. (Almutair et al., 2024) potwierdza skuteczność ratowników. Z drugiej strony, badania nad specyficznymi grupami pacjentów, np. Z oparzeniami (Alanazy &amp; Alruwaili, 2025), wskazują, że kluczowym czynnikiem przeżywalności jest jakość pierwszej pomocy i ocena ciężkości urazu, co tradycyjnie było domeną lekarzy.</w:t>
      </w:r>
    </w:p>
    <w:p>
      <w:pPr>
        <w:spacing w:line="480" w:lineRule="auto" w:after="0"/>
      </w:pPr>
      <w:r>
        <w:rPr>
          <w:rFonts w:ascii="Times New Roman" w:hAnsi="Times New Roman"/>
          <w:sz w:val="24"/>
        </w:rPr>
        <w:t>Wprowadzenie modelu opartego na ratownikach wymaga zatem nie tylko zmian kadrowych, ale także systemowych zabezpieczeń. Wnioski z badań nad stresem i sytuacjami trudnymi w pracy ZRM (Bachman &amp; Małecka, 2022) sugerują, że ratownicy medyczni są narażeni na ogromne obciążenia psychiczne. Przeniesienie na nich pełnej odpowiedzialności za decyzje kliniczne, bez odpowiedniego wsparcia, może prowadzić do wypalenia zawodowego i błędów. Bachman i Małecka (Bachman &amp; Małecka, 2022) podkreślają, że radzenie sobie z sytuacjami trudnymi wymaga nie tylko wiedzy medycznej, ale i kompetencji miękkich oraz odporności psychicznej. W modelu ekonomicznym (Renk &amp; Letkiewicz, 2023) koszt wsparcia psychologicznego i szkoleń musi zostać uwzględniony, aby obraz oszczędności nie był zafałszowany.</w:t>
      </w:r>
    </w:p>
    <w:p>
      <w:pPr>
        <w:spacing w:line="480" w:lineRule="auto" w:after="0"/>
      </w:pPr>
      <w:r>
        <w:rPr>
          <w:rFonts w:ascii="Times New Roman" w:hAnsi="Times New Roman"/>
          <w:sz w:val="24"/>
        </w:rPr>
        <w:t>Co więcej, analiza bezpieczeństwa pacjenta w systemie PRM (Żurowska-Wolak et al., 2015) wskazuje na konieczność monitorowania zdarzeń niepożądanych. W modelu "oszczędnościowym" istnieje ryzyko, że presja na efektywność (szybki dojazd, szybkie przekazanie pacjenta) przesłoni jakość opieki. Dlatego też, dyskutując o wynikach ekonomicznych, należy postulować, aby część zaoszczędzonych środków (z puli 10 mln PLN) została reinwestowana w systemy zarządzania jakością i bezpieczeństwem, zgodnie z postulatami Żurowskiej-Wolak i in. (Żurowska-Wolak et al., 2015).</w:t>
      </w:r>
    </w:p>
    <w:p>
      <w:pPr>
        <w:pStyle w:val="Heading2"/>
      </w:pPr>
      <w:r>
        <w:t>2.4.3 Rola technologii i telemedycyny w transformacji systemowej</w:t>
      </w:r>
    </w:p>
    <w:p>
      <w:pPr>
        <w:spacing w:line="480" w:lineRule="auto" w:after="0"/>
      </w:pPr>
      <w:r>
        <w:rPr>
          <w:rFonts w:ascii="Times New Roman" w:hAnsi="Times New Roman"/>
          <w:sz w:val="24"/>
        </w:rPr>
        <w:t>Wyniki analizy SWOT (sekcja 2.3) zidentyfikowały technologię jako główną szansę (Opportunity), ale i źródło zagrożeń (Threat). W nawiązaniu do przeglądu literatury (sekcja 2.1), gdzie omówiono teoretyczne podstawy nowoczesnych systemów ratowniczych, należy stwierdzić, że technologia w modelu pomorskim przestaje być dodatkiem, a staje się fundamentem operacyjnym.</w:t>
      </w:r>
    </w:p>
    <w:p>
      <w:pPr>
        <w:spacing w:line="480" w:lineRule="auto" w:after="0"/>
      </w:pPr>
      <w:r>
        <w:rPr>
          <w:rFonts w:ascii="Times New Roman" w:hAnsi="Times New Roman"/>
          <w:sz w:val="24"/>
        </w:rPr>
        <w:t>Propozycja Renk i Letkiewicz (Renk &amp; Letkiewicz, 2023) opiera się na założeniu, że telemedycyna (transmisja parametrów życiowych, obrazu i dźwięku) pozwoli lekarzowi dyżurującemu w centrum operacyjnym na "wirtualną obecność" w karetce. Jest to koncepcja zgodna z globalnymi trendami cyfryzacji infrastruktury krytycznej (MALONOHA, 2020). Malonoha (MALONOHA, 2020) argumentuje, że infrastruktura cyfrowa jest kluczowym komponentem transformacji usług ratunkowych. Jednakże, jak zauważają Larrucea i in. (Larrucea et al., 2020) oraz Kont (Kont, 2023), wraz z cyfryzacją pojawiają się nowe wektory zagrożeń, w tym cyberataki i naruszenia prywatności danych (RODO/GDPR).</w:t>
      </w:r>
    </w:p>
    <w:p>
      <w:pPr>
        <w:spacing w:line="480" w:lineRule="auto" w:after="0"/>
      </w:pPr>
      <w:r>
        <w:rPr>
          <w:rFonts w:ascii="Times New Roman" w:hAnsi="Times New Roman"/>
          <w:sz w:val="24"/>
        </w:rPr>
        <w:t>W dyskusji nad wynikami nie można pominąć roli zaawansowanej analityki danych. Hill i in. (Hill et al., 2024) wykazują, że wykorzystanie uczenia maszynowego (Machine Learning) do optymalizacji czasów dojazdu i alokacji zasobów może znacząco podnieść efektywność systemu. W kontekście województwa pomorskiego, które charakteryzuje się zróżnicowaną specyfiką geograficzną (Trójmiasto vs. Tereny wiejskie), algorytmy predykcyjne mogłyby wspierać dyspozytorów w dynamicznym rozmieszczaniu karetek. Jest to rozwinięcie koncepcji przedstawionej w sekcji 2.3, gdzie wskazano na możliwość relokacji zasobów.</w:t>
      </w:r>
    </w:p>
    <w:p>
      <w:pPr>
        <w:spacing w:line="480" w:lineRule="auto" w:after="0"/>
      </w:pPr>
      <w:r>
        <w:rPr>
          <w:rFonts w:ascii="Times New Roman" w:hAnsi="Times New Roman"/>
          <w:sz w:val="24"/>
        </w:rPr>
        <w:t>Poniższa tabela podsumowuje rolę technologii w nowym modelu, uwzględniając wnioski z literatury:</w:t>
      </w:r>
    </w:p>
    <w:p>
      <w:pPr>
        <w:spacing w:line="480" w:lineRule="auto" w:after="0"/>
      </w:pPr>
      <w:r>
        <w:rPr>
          <w:rFonts w:ascii="Times New Roman" w:hAnsi="Times New Roman"/>
          <w:sz w:val="24"/>
        </w:rPr>
        <w:t>| Obszar technologiczny | Zastosowanie w PRM (Pomorze) | Korzyści (wg literatury) | Ryzyka i Wyzwania |</w:t>
      </w:r>
    </w:p>
    <w:p>
      <w:pPr>
        <w:spacing w:line="480" w:lineRule="auto" w:after="0"/>
      </w:pPr>
      <w:r>
        <w:rPr>
          <w:rFonts w:ascii="Times New Roman" w:hAnsi="Times New Roman"/>
          <w:sz w:val="24"/>
        </w:rPr>
        <w:t>|:--- |:--- |:--- |:--- |</w:t>
      </w:r>
    </w:p>
    <w:p>
      <w:pPr>
        <w:spacing w:line="480" w:lineRule="auto" w:after="0"/>
      </w:pPr>
      <w:r>
        <w:rPr>
          <w:rFonts w:ascii="Times New Roman" w:hAnsi="Times New Roman"/>
          <w:sz w:val="24"/>
        </w:rPr>
        <w:t>| **Teletransmisja** | Konsultacja lekarska online dla ZRM P | Zastąpienie fizycznej obecności lekarza (Renk &amp; Letkiewicz, 2023) | Awaria łączności, opóźnienia w transmisji |</w:t>
      </w:r>
    </w:p>
    <w:p>
      <w:pPr>
        <w:spacing w:line="480" w:lineRule="auto" w:after="0"/>
      </w:pPr>
      <w:r>
        <w:rPr>
          <w:rFonts w:ascii="Times New Roman" w:hAnsi="Times New Roman"/>
          <w:sz w:val="24"/>
        </w:rPr>
        <w:t>| **Machine Learning** | Predykcja zapotrzebowania na ZRM | Optymalizacja czasu dojazdu (Hill et al., 2024) | Jakość danych wejściowych, "black box" |</w:t>
      </w:r>
    </w:p>
    <w:p>
      <w:pPr>
        <w:spacing w:line="480" w:lineRule="auto" w:after="0"/>
      </w:pPr>
      <w:r>
        <w:rPr>
          <w:rFonts w:ascii="Times New Roman" w:hAnsi="Times New Roman"/>
          <w:sz w:val="24"/>
        </w:rPr>
        <w:t>| **Cyberbezpieczeństwo** | Ochrona danych medycznych pacjentów | Zgodność z RODO, zaufanie społeczne (Larrucea et al., 2020) | Ataki ransomware, brak świadomości personelu (Kont, 2023) |</w:t>
      </w:r>
    </w:p>
    <w:p>
      <w:pPr>
        <w:spacing w:line="480" w:lineRule="auto" w:after="0"/>
      </w:pPr>
      <w:r>
        <w:rPr>
          <w:rFonts w:ascii="Times New Roman" w:hAnsi="Times New Roman"/>
          <w:sz w:val="24"/>
        </w:rPr>
        <w:t>| **Systemy powiadamiania** | Integracja z numerem 112 | Szybszy przepływ informacji (Stańczak, 2015)(Shyrhan, 2025) | Przeciążenie systemu, błędy dyspozytorskie |</w:t>
      </w:r>
    </w:p>
    <w:p>
      <w:pPr>
        <w:spacing w:line="480" w:lineRule="auto" w:after="0"/>
      </w:pPr>
      <w:r>
        <w:rPr>
          <w:rFonts w:ascii="Times New Roman" w:hAnsi="Times New Roman"/>
          <w:sz w:val="24"/>
        </w:rPr>
        <w:t>*Tabela 5: Rola i implikacje technologii w transformacji PRM na podstawie (Renk &amp; Letkiewicz, 2023)(Hill et al., 2024)(Larrucea et al., 2020).*</w:t>
      </w:r>
    </w:p>
    <w:p>
      <w:pPr>
        <w:spacing w:line="480" w:lineRule="auto" w:after="0"/>
      </w:pPr>
      <w:r>
        <w:rPr>
          <w:rFonts w:ascii="Times New Roman" w:hAnsi="Times New Roman"/>
          <w:sz w:val="24"/>
        </w:rPr>
        <w:t>Z tabeli wynika, że technologia jest "krwiobiegiem" nowego modelu. Bez niezawodnej łączności i systemów cyberbezpieczeństwa, model oparty na telekonsultacji staje się dysfunkcyjny i niebezpieczny. W tym kontekście, badania nad infrastrukturą cyfrową (MALONOHA, 2020) stają się równie istotne dla ratownictwa, co badania kliniczne.</w:t>
      </w:r>
    </w:p>
    <w:p>
      <w:pPr>
        <w:pStyle w:val="Heading2"/>
      </w:pPr>
      <w:r>
        <w:t>2.4.4 PRM jako element bezpieczeństwa państwa</w:t>
      </w:r>
    </w:p>
    <w:p>
      <w:pPr>
        <w:spacing w:line="480" w:lineRule="auto" w:after="0"/>
      </w:pPr>
      <w:r>
        <w:rPr>
          <w:rFonts w:ascii="Times New Roman" w:hAnsi="Times New Roman"/>
          <w:sz w:val="24"/>
        </w:rPr>
        <w:t>Ważnym aspektem dyskusji, często pomijanym w analizach czysto medycznych, jest rola PRM w systemie bezpieczeństwa narodowego. Jak zdefiniowano w sekcji 2.1, powołując się na Lipkę (Lipka, 2020), PRM jest integralną częścią systemu bezpieczeństwa państwa. Wyniki analizy z sekcji 2.3 należy zatem interpretować nie tylko przez pryzmat wskaźników zdrowotnych, ale także zdolności państwa do reagowania na sytuacje kryzysowe.</w:t>
      </w:r>
    </w:p>
    <w:p>
      <w:pPr>
        <w:spacing w:line="480" w:lineRule="auto" w:after="0"/>
      </w:pPr>
      <w:r>
        <w:rPr>
          <w:rFonts w:ascii="Times New Roman" w:hAnsi="Times New Roman"/>
          <w:sz w:val="24"/>
        </w:rPr>
        <w:t>Gromek (Gromek, 2024) postuluje holistyczne podejście do ratownictwa, wykraczające poza codzienne wyjazdy do zachorowań. W obliczu współczesnych zagrożeń (hybrydowych, terrorystycznych, katastrof naturalnych), system PRM musi być kompatybilny z innymi służbami. Integracja systemów powiadamiania ratunkowego i współpraca z numerem 112, opisana przez Stańczaka (Stańczak, 2015) oraz Shyrhan (Shyrhan, 2025), jest kluczowa dla zapewnienia spójności działań. Nowy model organizacji w województwie pomorskim, oparty na centralizacji dyspozytorni i wsparciu teleinformatycznym, sprzyja takiej integracji. Ułatwia bowiem przepływ informacji między PRM a policją czy strażą pożarną, co jest zgodne z postulatami Pawłuszki (Pawłuszko, 2025) dotyczącymi organizacji nowego systemu bezpieczeństwa powszechnego.</w:t>
      </w:r>
    </w:p>
    <w:p>
      <w:pPr>
        <w:spacing w:line="480" w:lineRule="auto" w:after="0"/>
      </w:pPr>
      <w:r>
        <w:rPr>
          <w:rFonts w:ascii="Times New Roman" w:hAnsi="Times New Roman"/>
          <w:sz w:val="24"/>
        </w:rPr>
        <w:t>Należy jednak zauważyć, że redukcja liczby lekarzy w terenie może wpłynąć na zdolność systemu do reagowania w zdarzeniach masowych (Mcal), gdzie triaż i zaawansowane procedury medyczne na miejscu zdarzenia są kluczowe. Nadolny i in. (Nadolny et al., 2019), analizując działania ratownicze w przypadku nagłego zatrzymania krążenia (OHCA), wskazują na znaczenie szybkich i skoordynowanych działań. W modelu paramedycznym, ciężar dowodzenia medycznego na miejscu zdarzenia masowego spada na ratowników, co rodzi pytania o ich przygotowanie do zarządzania kryzysowego. Literatura sugeruje, że w takim modelu rola lekarza koordynatora (zdalnego lub dojeżdżającego) staje się jeszcze bardziej krytyczna.</w:t>
      </w:r>
    </w:p>
    <w:p>
      <w:pPr>
        <w:spacing w:line="480" w:lineRule="auto" w:after="0"/>
      </w:pPr>
      <w:r>
        <w:rPr>
          <w:rFonts w:ascii="Times New Roman" w:hAnsi="Times New Roman"/>
          <w:sz w:val="24"/>
        </w:rPr>
        <w:t>Ponadto, w kontekście bezpieczeństwa regionalnego, warto zwrócić uwagę na specyficzne zagrożenia. Analiza Dzioby i in. (Dzioba et al., 2021) dotycząca transportu w ramach Inicjatywy Trójmorza czy badania nad pożarami lasów (Rifando et al., 2025) wskazują na konieczność posiadania systemu ratownictwa zdolnego do działania w trudnych warunkach terenowych i logistycznych. System PRM w Pomorskiem musi być zatem elastyczny i przygotowany na różnorodne scenariusze, a nie tylko na obsługę standardowych zgłoszeń miejskich.</w:t>
      </w:r>
    </w:p>
    <w:p>
      <w:pPr>
        <w:pStyle w:val="Heading2"/>
      </w:pPr>
      <w:r>
        <w:t>2.4.5 Ograniczenia badań i implikacje dla przyszłych analiz</w:t>
      </w:r>
    </w:p>
    <w:p>
      <w:pPr>
        <w:spacing w:line="480" w:lineRule="auto" w:after="0"/>
      </w:pPr>
      <w:r>
        <w:rPr>
          <w:rFonts w:ascii="Times New Roman" w:hAnsi="Times New Roman"/>
          <w:sz w:val="24"/>
        </w:rPr>
        <w:t>Prowadząc dyskusję nad wynikami, należy zidentyfikować ograniczenia płynące z dostępnej literatury. Po pierwsze, większość analiz ekonomicznych, w tym kluczowa praca Renk i Letkiewicz (Renk &amp; Letkiewicz, 2023), opiera się na modelach symulacyjnych i prognozach, a nie na długoterminowych danych rzeczywistych (ex-post). Chociaż oszczędności są wysoce prawdopodobne, ich dokładna skala może być modyfikowana przez zmienne rynkowe (np. Wzrost presji płacowej ratowników po przejęciu nowych obowiązków).</w:t>
      </w:r>
    </w:p>
    <w:p>
      <w:pPr>
        <w:spacing w:line="480" w:lineRule="auto" w:after="0"/>
      </w:pPr>
      <w:r>
        <w:rPr>
          <w:rFonts w:ascii="Times New Roman" w:hAnsi="Times New Roman"/>
          <w:sz w:val="24"/>
        </w:rPr>
        <w:t>Po drugie, jak wskazano w analizie luk badawczych (Research Gap Analysis), istnieje niedobór badań wprost korelujących zmianę modelu organizacyjnego w Polsce z "twardymi" punktami końcowymi (śmiertelność, czas pobytu w OIOK, jakość życia po urazie). Dostępne badania zagraniczne (Almutair et al., 2024)(Gunning et al., 2013) mogą nie być w pełni przekładalne na polskie warunki ze względu na różnice w systemie kształcenia i kompetencjach prawnych ratowników.</w:t>
      </w:r>
    </w:p>
    <w:p>
      <w:pPr>
        <w:spacing w:line="480" w:lineRule="auto" w:after="0"/>
      </w:pPr>
      <w:r>
        <w:rPr>
          <w:rFonts w:ascii="Times New Roman" w:hAnsi="Times New Roman"/>
          <w:sz w:val="24"/>
        </w:rPr>
        <w:t>W związku z powyższym, przyszłe kierunki badawcze powinny koncentrować się na:</w:t>
      </w:r>
    </w:p>
    <w:p>
      <w:pPr>
        <w:spacing w:line="480" w:lineRule="auto" w:after="0"/>
      </w:pPr>
      <w:r>
        <w:rPr>
          <w:rFonts w:ascii="Times New Roman" w:hAnsi="Times New Roman"/>
          <w:sz w:val="24"/>
        </w:rPr>
        <w:t>1. **Ewaluacji klinicznej:** Przeprowadzenie badań porównawczych (przed i po wdrożeniu zmian) dotyczących przeżywalności w stanach nagłych (zawał, udar, uraz wielonarządowy) w województwie pomorskim.</w:t>
      </w:r>
    </w:p>
    <w:p>
      <w:pPr>
        <w:spacing w:line="480" w:lineRule="auto" w:after="0"/>
      </w:pPr>
      <w:r>
        <w:rPr>
          <w:rFonts w:ascii="Times New Roman" w:hAnsi="Times New Roman"/>
          <w:sz w:val="24"/>
        </w:rPr>
        <w:t>2. **Analizie psychologicznej:** Zbadanie wpływu zwiększonej odpowiedzialności na poziom stresu i wypalenia zawodowego wśród ratowników medycznych w nowym modelu, w nawiązaniu do prac Bachmana i Małeckiej (Bachman &amp; Małecka, 2022).</w:t>
      </w:r>
    </w:p>
    <w:p>
      <w:pPr>
        <w:spacing w:line="480" w:lineRule="auto" w:after="0"/>
      </w:pPr>
      <w:r>
        <w:rPr>
          <w:rFonts w:ascii="Times New Roman" w:hAnsi="Times New Roman"/>
          <w:sz w:val="24"/>
        </w:rPr>
        <w:t>3. **Audycie technologicznym:** Ocenie niezawodności systemów teletransmisji w warunkach rzeczywistych, ze szczególnym uwzględnieniem obszarów wykluczonych cyfrowo.</w:t>
      </w:r>
    </w:p>
    <w:p>
      <w:pPr>
        <w:spacing w:line="480" w:lineRule="auto" w:after="0"/>
      </w:pPr>
      <w:r>
        <w:rPr>
          <w:rFonts w:ascii="Times New Roman" w:hAnsi="Times New Roman"/>
          <w:sz w:val="24"/>
        </w:rPr>
        <w:t>4. **Perspektywie pacjenta:** Badaniu poczucia bezpieczeństwa społecznego w obliczu braku fizycznej obecności lekarza w karetce.</w:t>
      </w:r>
    </w:p>
    <w:p>
      <w:pPr>
        <w:spacing w:line="480" w:lineRule="auto" w:after="0"/>
      </w:pPr>
      <w:r>
        <w:rPr>
          <w:rFonts w:ascii="Times New Roman" w:hAnsi="Times New Roman"/>
          <w:sz w:val="24"/>
        </w:rPr>
        <w:t>Podsumowując, dyskusja potwierdza, że proponowane zmiany w systemie PRM w województwie pomorskim są uzasadnione ekonomicznie i wpisują się w globalne trendy modernizacyjne. Jednakże, ich sukces zależy nie tyle od samej redukcji kosztów, co od skutecznego wdrożenia mechanizmów kompensacyjnych: telemedycyny, zaawansowanych szkoleń dla ratowników oraz integracji z systemem bezpieczeństwa państwa. Bez tych elementów, transformacja niesie ryzyko obniżenia standardów opieki, przed czym przestrzega literatura przedmiotu.</w:t>
      </w:r>
    </w:p>
    <w:p>
      <w:pPr>
        <w:spacing w:line="480" w:lineRule="auto" w:after="0"/>
      </w:pPr>
      <w:r>
        <w:rPr>
          <w:rFonts w:ascii="Times New Roman" w:hAnsi="Times New Roman"/>
          <w:sz w:val="24"/>
        </w:rPr>
        <w:t>\newpage</w:t>
      </w:r>
    </w:p>
    <w:p>
      <w:pPr>
        <w:pStyle w:val="Heading1"/>
        <w:jc w:val="center"/>
      </w:pPr>
      <w:r>
        <w:t>3. Podsumowanie</w:t>
      </w:r>
    </w:p>
    <w:p>
      <w:pPr>
        <w:spacing w:line="480" w:lineRule="auto" w:after="0"/>
      </w:pPr>
      <w:r>
        <w:rPr>
          <w:rFonts w:ascii="Times New Roman" w:hAnsi="Times New Roman"/>
          <w:sz w:val="24"/>
        </w:rPr>
        <w:t>Przeprowadzona w niniejszej pracy analiza organizacji realizacji państwowej polityki w zakresie ochrony zdrowia publicznego, na przykładzie Państwowego Ratownictwa Medycznego (PRM) w regionie pomorskim, pozwala na sformułowanie szeregu wniosków o charakterze poznawczym, metodologicznym oraz praktycznym. System PRM, będący newralgicznym ogniwem łańcucha bezpieczeństwa wewnętrznego państwa, znajduje się w fazie dynamicznych przemian wymuszonych zarówno postępem technologicznym, jak i zmianami demograficznymi oraz epidemiologicznymi. Wnioski płynące z badań potwierdzają, że efektywność tego systemu zależy nie tylko od nakładów finansowych, ale przede wszystkim od stopnia integracji procedur medycznych z systemami zarządzania kryzysowego oraz adaptacji nowoczesnych narzędzi cyfrowych.</w:t>
      </w:r>
    </w:p>
    <w:p>
      <w:pPr>
        <w:pStyle w:val="Heading2"/>
      </w:pPr>
      <w:r>
        <w:t>3.1 Synteza wyników badawczych i ocena funkcjonowania systemu</w:t>
      </w:r>
    </w:p>
    <w:p>
      <w:pPr>
        <w:spacing w:line="480" w:lineRule="auto" w:after="0"/>
      </w:pPr>
      <w:r>
        <w:rPr>
          <w:rFonts w:ascii="Times New Roman" w:hAnsi="Times New Roman"/>
          <w:sz w:val="24"/>
        </w:rPr>
        <w:t>Podstawowym wnioskiem płynącym z analizy literatury oraz danych empirycznych jest potwierdzenie dualnej natury Państwowego Ratownictwa Medycznego. Zgodnie z ustaleniami teoretycznymi, PRM nie funkcjonuje w próżni instytucjonalnej, lecz stanowi element składowy szerszego systemu bezpieczeństwa narodowego (Lipka, 2020). Badania wykazały, że w regionie pomorskim ta dualność rodzi specyficzne wyzwania koordynacyjne. System musi bowiem balansować między paradygmatem medycznym (skupionym na indywidualnym pacjencie i standardach klinicznych) a paradygmatem bezpieczeństwa powszechnego (skupionym na zarządzaniu zasobami w sytuacjach masowych zagrożeń).</w:t>
      </w:r>
    </w:p>
    <w:p>
      <w:pPr>
        <w:spacing w:line="480" w:lineRule="auto" w:after="0"/>
      </w:pPr>
      <w:r>
        <w:rPr>
          <w:rFonts w:ascii="Times New Roman" w:hAnsi="Times New Roman"/>
          <w:sz w:val="24"/>
        </w:rPr>
        <w:t>Analiza wykazała, że obecny model organizacji PRM w Polsce, w tym w województwie pomorskim, ewoluuje w kierunku koncepcji "holi-systemu" zdefiniowanej przez Gromka (Gromek, 2024). Oznacza to odejście od postrzegania ratownictwa wyłącznie przez pryzmat wyjazdów karetek na rzecz zintegrowanego podejścia obejmującego prewencję, edukację społeczną oraz ścisłą współpracę z innymi służbami w ramach numeru alarmowego 112 (Shyrhan, 2025). W regionie pomorskim, charakteryzującym się specyficzną geografią oraz sezonowym obciążeniem turystycznym, konieczność takiego holistycznego podejścia jest szczególnie widoczna.</w:t>
      </w:r>
    </w:p>
    <w:p>
      <w:pPr>
        <w:spacing w:line="480" w:lineRule="auto" w:after="0"/>
      </w:pPr>
      <w:r>
        <w:rPr>
          <w:rFonts w:ascii="Times New Roman" w:hAnsi="Times New Roman"/>
          <w:sz w:val="24"/>
        </w:rPr>
        <w:t>Kluczowym problemem zidentyfikowanym w toku badań jest narastający deficyt kadr medycznych, w szczególności lekarzy systemu. Zjawisko to, obserwowane w skali ogólnokrajowej, w regionie pomorskim jest mitygowane poprzez próby reorganizacji składów zespołów ratownictwa medycznego (ZRM). Wyniki badań wskazują na rosnącą rolę ratowników medycznych jako samodzielnych liderów czynności ratunkowych. Jak wskazują Almutair i współpracownicy (Almutair et al., 2024), interwencje podejmowane przez ratowników w warunkach przedszpitalnych charakteryzują się wysoką skutecznością, pod warunkiem zapewnienia odpowiedniego wsparcia szkoleniowego i proceduralnego. Niemniej jednak, obciążenie psychiczne personelu, wynikające z pracy w warunkach stresu i odpowiedzialności za życie ludzkie, pozostaje krytycznym czynnikiem ryzyka dla stabilności systemu (Bachman &amp; Małecka, 2022).</w:t>
      </w:r>
    </w:p>
    <w:p>
      <w:pPr>
        <w:spacing w:line="480" w:lineRule="auto" w:after="0"/>
      </w:pPr>
      <w:r>
        <w:rPr>
          <w:rFonts w:ascii="Times New Roman" w:hAnsi="Times New Roman"/>
          <w:sz w:val="24"/>
        </w:rPr>
        <w:t>Istotnym aspektem funkcjonowania systemu jest również czas reakcji i dostępność usług. Analiza danych wskazuje, że optymalizacja czasów dojazdu (response times) jest możliwa dzięki zastosowaniu zaawansowanych algorytmów analitycznych. Badania Hilla i współpracowników (Hill et al., 2024) dowodzą, że uczenie maszynowe i analiza wielowariantowa mogą znacząco usprawnić alokację zasobów, co jest kluczowe dla regionu pomorskiego o zróżnicowanej gęstości zaludnienia (Trójmiasto vs. Tereny wiejskie).</w:t>
      </w:r>
    </w:p>
    <w:p>
      <w:pPr>
        <w:pStyle w:val="Heading2"/>
      </w:pPr>
      <w:r>
        <w:t>3.2 Rola technologii i transformacja cyfrowa w regionie pomorskim</w:t>
      </w:r>
    </w:p>
    <w:p>
      <w:pPr>
        <w:spacing w:line="480" w:lineRule="auto" w:after="0"/>
      </w:pPr>
      <w:r>
        <w:rPr>
          <w:rFonts w:ascii="Times New Roman" w:hAnsi="Times New Roman"/>
          <w:sz w:val="24"/>
        </w:rPr>
        <w:t>Jednym z najważniejszych wniosków płynących z pracy jest konieczność przyspieszenia transformacji cyfrowej PRM w województwie pomorskim. Technologia przestała pełnić funkcję jedynie wspomagającą, stając się fundamentem nowoczesnego ratownictwa.</w:t>
      </w:r>
    </w:p>
    <w:p>
      <w:pPr>
        <w:spacing w:line="480" w:lineRule="auto" w:after="0"/>
      </w:pPr>
      <w:r>
        <w:rPr>
          <w:rFonts w:ascii="Times New Roman" w:hAnsi="Times New Roman"/>
          <w:sz w:val="24"/>
        </w:rPr>
        <w:t>Poniższa tabela przedstawia zestawienie kluczowych obszarów technologicznych wymagających implementacji lub optymalizacji w badanym regionie, w oparciu o przeanalizowane dowody naukowe.</w:t>
      </w:r>
    </w:p>
    <w:p>
      <w:pPr>
        <w:spacing w:line="480" w:lineRule="auto" w:after="0"/>
      </w:pPr>
      <w:r>
        <w:rPr>
          <w:rFonts w:ascii="Times New Roman" w:hAnsi="Times New Roman"/>
          <w:sz w:val="24"/>
        </w:rPr>
        <w:t>| Obszar technologiczny | Zastosowanie w PRM | Oczekiwane korzyści | Źródło koncepcji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Telemedycyna | Transmisja parametrów życiowych, wideokonsultacje | Kompensacja braku lekarzy w ZRM, wsparcie decyzyjne | (Renk &amp; Letkiewicz, 2023) |</w:t>
      </w:r>
    </w:p>
    <w:p>
      <w:pPr>
        <w:spacing w:line="480" w:lineRule="auto" w:after="0"/>
      </w:pPr>
      <w:r>
        <w:rPr>
          <w:rFonts w:ascii="Times New Roman" w:hAnsi="Times New Roman"/>
          <w:sz w:val="24"/>
        </w:rPr>
        <w:t>| Analityka Big Data | Predykcja zgłoszeń, optymalizacja tras | Skrócenie czasu dojazdu, lepsza alokacja zasobów | (Hill et al., 2024) |</w:t>
      </w:r>
    </w:p>
    <w:p>
      <w:pPr>
        <w:spacing w:line="480" w:lineRule="auto" w:after="0"/>
      </w:pPr>
      <w:r>
        <w:rPr>
          <w:rFonts w:ascii="Times New Roman" w:hAnsi="Times New Roman"/>
          <w:sz w:val="24"/>
        </w:rPr>
        <w:t>| Cyberbezpieczeństwo | Ochrona danych medycznych pacjentów | Zgodność z RODO, ochrona przed atakami na infrastrukturę | (Kont, 2023)(Larrucea et al., 2020) |</w:t>
      </w:r>
    </w:p>
    <w:p>
      <w:pPr>
        <w:spacing w:line="480" w:lineRule="auto" w:after="0"/>
      </w:pPr>
      <w:r>
        <w:rPr>
          <w:rFonts w:ascii="Times New Roman" w:hAnsi="Times New Roman"/>
          <w:sz w:val="24"/>
        </w:rPr>
        <w:t>| Systemy powiadamiania | Integracja z numerem 112 i aplikacjami | Szybsza lokalizacja zdarzenia, automatyzacja zgłoszeń | (Stańczak, 2015)(Shyrhan, 2025) |</w:t>
      </w:r>
    </w:p>
    <w:p>
      <w:pPr>
        <w:spacing w:line="480" w:lineRule="auto" w:after="0"/>
      </w:pPr>
      <w:r>
        <w:rPr>
          <w:rFonts w:ascii="Times New Roman" w:hAnsi="Times New Roman"/>
          <w:sz w:val="24"/>
        </w:rPr>
        <w:t>| Infrastruktura cyfrowa | Stabilna łączność w terenie trudnym | Ciągłość przepływu informacji w czasie rzeczywistym | (MALONOHA, 2020) |</w:t>
      </w:r>
    </w:p>
    <w:p>
      <w:pPr>
        <w:spacing w:line="480" w:lineRule="auto" w:after="0"/>
      </w:pPr>
      <w:r>
        <w:rPr>
          <w:rFonts w:ascii="Times New Roman" w:hAnsi="Times New Roman"/>
          <w:sz w:val="24"/>
        </w:rPr>
        <w:t>*Tabela 3.1: Matryca priorytetów technologicznych dla PRM w województwie pomorskim.*</w:t>
      </w:r>
    </w:p>
    <w:p>
      <w:pPr>
        <w:spacing w:line="480" w:lineRule="auto" w:after="0"/>
      </w:pPr>
      <w:r>
        <w:rPr>
          <w:rFonts w:ascii="Times New Roman" w:hAnsi="Times New Roman"/>
          <w:sz w:val="24"/>
        </w:rPr>
        <w:t>Szczególną uwagę należy zwrócić na potencjał telemedycyny, na co wskazują badania Renk i Letkiewicza (Renk &amp; Letkiewicz, 2023) przeprowadzone bezpośrednio w kontekście województwa pomorskiego. Autorzy ci dowodzą, że w obliczu prognozowanych problemów kadrowych i finansowych, wprowadzenie narzędzi takich jak transmisja na żywo z miejsca zdarzenia do lekarza konsultanta w dyspozytorni, może stanowić nowy model organizacyjny systemu. Tego typu rozwiązania nie tylko zwiększają bezpieczeństwo pacjenta poprzez umożliwienie konsultacji specjalistycznej w czasie rzeczywistym, ale także pozwalają na bardziej racjonalne gospodarowanie zasobami lekarskimi, które stają się dobrem rzadkim.</w:t>
      </w:r>
    </w:p>
    <w:p>
      <w:pPr>
        <w:spacing w:line="480" w:lineRule="auto" w:after="0"/>
      </w:pPr>
      <w:r>
        <w:rPr>
          <w:rFonts w:ascii="Times New Roman" w:hAnsi="Times New Roman"/>
          <w:sz w:val="24"/>
        </w:rPr>
        <w:t>Równocześnie, postępująca cyfryzacja niesie ze sobą nowe zagrożenia. Wnioski z badań wskazują na konieczność wzmocnienia świadomości w zakresie bezpieczeństwa informacji. Jak zauważa Kont (Kont, 2023) oraz Larrucea i inni (Larrucea et al., 2020), ochrona danych wrażliwych w systemach transgranicznych i regionalnych staje się wyzwaniem krytycznym. W kontekście PRM, gdzie decyzje podejmowane są pod presją czasu, systemy zabezpieczeń muszą być transparentne dla użytkownika i nie mogą opóźniać akcji ratunkowej, jednocześnie gwarantując poufność danych medycznych zgodnie z wymogami prawnymi.</w:t>
      </w:r>
    </w:p>
    <w:p>
      <w:pPr>
        <w:pStyle w:val="Heading2"/>
      </w:pPr>
      <w:r>
        <w:t>3.3 Rekomendacje dla polityki zdrowotnej regionu</w:t>
      </w:r>
    </w:p>
    <w:p>
      <w:pPr>
        <w:spacing w:line="480" w:lineRule="auto" w:after="0"/>
      </w:pPr>
      <w:r>
        <w:rPr>
          <w:rFonts w:ascii="Times New Roman" w:hAnsi="Times New Roman"/>
          <w:sz w:val="24"/>
        </w:rPr>
        <w:t>W oparciu o przeprowadzoną analizę oraz zidentyfikowane luki w systemie, sformułowano zestaw rekomendacji strategicznych dla decydentów odpowiedzialnych za organizację ochrony zdrowia i bezpieczeństwa w województwie pomorskim.</w:t>
      </w:r>
    </w:p>
    <w:p>
      <w:pPr>
        <w:spacing w:line="480" w:lineRule="auto" w:after="0"/>
      </w:pPr>
      <w:r>
        <w:rPr>
          <w:rFonts w:ascii="Times New Roman" w:hAnsi="Times New Roman"/>
          <w:sz w:val="24"/>
        </w:rPr>
        <w:t>**Po pierwsze, rekomenduje się wdrożenie zintegrowanego modelu zarządzania zasobami (Resource Management Integration).**</w:t>
      </w:r>
    </w:p>
    <w:p>
      <w:pPr>
        <w:spacing w:line="480" w:lineRule="auto" w:after="0"/>
      </w:pPr>
      <w:r>
        <w:rPr>
          <w:rFonts w:ascii="Times New Roman" w:hAnsi="Times New Roman"/>
          <w:sz w:val="24"/>
        </w:rPr>
        <w:t>Należy dążyć do pełnej interoperacyjności systemów teleinformatycznych wykorzystywanych przez dyspozytornie medyczne, szpitalne oddziały ratunkowe (SOR) oraz jednostki współpracujące (Straż Pożarna, Policja). Współczesne badania nad systemami ratowniczymi (Böbel et al., 2025) wskazują, że pacjentocentryczne podejście wymaga płynnego przepływu informacji na każdym etapie - od zgłoszenia na numer 112, poprzez interwencję ZRM, aż po przekazanie pacjenta do szpitala. W regionie pomorskim, ze względu na specyfikę turystyczną, system ten musi być elastyczny i skalowalny.</w:t>
      </w:r>
    </w:p>
    <w:p>
      <w:pPr>
        <w:spacing w:line="480" w:lineRule="auto" w:after="0"/>
      </w:pPr>
      <w:r>
        <w:rPr>
          <w:rFonts w:ascii="Times New Roman" w:hAnsi="Times New Roman"/>
          <w:sz w:val="24"/>
        </w:rPr>
        <w:t>**Po drugie, postuluje się instytucjonalizację wsparcia psychologicznego dla personelu PRM.**</w:t>
      </w:r>
    </w:p>
    <w:p>
      <w:pPr>
        <w:spacing w:line="480" w:lineRule="auto" w:after="0"/>
      </w:pPr>
      <w:r>
        <w:rPr>
          <w:rFonts w:ascii="Times New Roman" w:hAnsi="Times New Roman"/>
          <w:sz w:val="24"/>
        </w:rPr>
        <w:t>Biorąc pod uwagę wyniki badań wskazujące na wysoki poziom stresu i ryzyko wypalenia zawodowego wśród personelu ratowniczego (Bachman &amp; Małecka, 2022), konieczne jest wdrożenie systemowych rozwiązań w zakresie higieny psychicznej pracy. Nie mogą to być działania doraźne, lecz stałe elementy polityki kadrowej, obejmujące regularne debriefingi po trudnych akcjach oraz dostęp do profesjonalnej pomocy psychologicznej. Wzmocnienie kapitału ludzkiego jest warunkiem koniecznym dla utrzymania operacyjności systemu, co koresponduje z szerszymi postulatami wzmacniania systemów zdrowotnych poprzez kadry pielęgniarskie i ratownicze (Rafferty et al., 2019).</w:t>
      </w:r>
    </w:p>
    <w:p>
      <w:pPr>
        <w:spacing w:line="480" w:lineRule="auto" w:after="0"/>
      </w:pPr>
      <w:r>
        <w:rPr>
          <w:rFonts w:ascii="Times New Roman" w:hAnsi="Times New Roman"/>
          <w:sz w:val="24"/>
        </w:rPr>
        <w:t>**Po trzecie, rekomenduje się szersze wykorzystanie potencjału edukacyjnego w zakresie pierwszej pomocy.**</w:t>
      </w:r>
    </w:p>
    <w:p>
      <w:pPr>
        <w:spacing w:line="480" w:lineRule="auto" w:after="0"/>
      </w:pPr>
      <w:r>
        <w:rPr>
          <w:rFonts w:ascii="Times New Roman" w:hAnsi="Times New Roman"/>
          <w:sz w:val="24"/>
        </w:rPr>
        <w:t>Bezpieczeństwo zdrowotne nie zaczyna się w momencie przyjazdu karetki, lecz w chwili wystąpienia zdarzenia. Analiza literatury sugeruje, że skuteczność łańcucha przeżycia zależy w dużej mierze od świadków zdarzenia. Wzorem historycznych inicjatyw promujących aktywność i zdrowie (Wojewoda, 2019), współczesna polityka regionalna powinna kłaść nacisk na powszechną edukację w zakresie pierwszej pomocy, wykorzystując do tego infrastrukturę szkół i miejsc pracy. Społeczeństwo obywatelskie, wyposażone w wiedzę i umiejętności, stanowi istotne wsparcie dla profesjonalnych służb ratunkowych (Pawłuszko, 2025).</w:t>
      </w:r>
    </w:p>
    <w:p>
      <w:pPr>
        <w:spacing w:line="480" w:lineRule="auto" w:after="0"/>
      </w:pPr>
      <w:r>
        <w:rPr>
          <w:rFonts w:ascii="Times New Roman" w:hAnsi="Times New Roman"/>
          <w:sz w:val="24"/>
        </w:rPr>
        <w:t>**Po czwarte, należy zintensyfikować implementację rozwiązań telemedycznych.**</w:t>
      </w:r>
    </w:p>
    <w:p>
      <w:pPr>
        <w:spacing w:line="480" w:lineRule="auto" w:after="0"/>
      </w:pPr>
      <w:r>
        <w:rPr>
          <w:rFonts w:ascii="Times New Roman" w:hAnsi="Times New Roman"/>
          <w:sz w:val="24"/>
        </w:rPr>
        <w:t>Zgodnie z prognozami dla województwa pomorskiego (Renk &amp; Letkiewicz, 2023), telemedycyna nie jest opcją, lecz koniecznością. Rekomenduje się pilotażowe wdrożenie systemów wideokonsultacji w wybranych ZRM typu podstawowego (bez lekarza), co pozwoliłoby na ocenę skuteczności takiego rozwiązania w specyficznych warunkach geograficznych regionu.</w:t>
      </w:r>
    </w:p>
    <w:p>
      <w:pPr>
        <w:pStyle w:val="Heading2"/>
      </w:pPr>
      <w:r>
        <w:t>3.4 Ograniczenia badań i kierunki przyszłych analiz</w:t>
      </w:r>
    </w:p>
    <w:p>
      <w:pPr>
        <w:spacing w:line="480" w:lineRule="auto" w:after="0"/>
      </w:pPr>
      <w:r>
        <w:rPr>
          <w:rFonts w:ascii="Times New Roman" w:hAnsi="Times New Roman"/>
          <w:sz w:val="24"/>
        </w:rPr>
        <w:t>Należy podkreślić, że sformułowane wnioski obarczone są pewnymi ograniczeniami, wynikającymi ze specyfiki przyjętej metodologii oraz dostępności danych. Analiza opierała się w dużej mierze na przeglądzie literatury i dostępnych dokumentach strategicznych, co - choć pozwala na nakreślenie szerokiego obrazu - może nie oddawać w pełni dynamiki codziennych problemów operacyjnych poszczególnych stacji pogotowia. Ponadto, system PRM jest strukturą żywą, podlegającą ciągłym zmianom legislacyjnym (Pater, 2024), co sprawia, że niektóre szczegółowe rozwiązania organizacyjne mogą ulec dezaktualizacji w krótkim czasie.</w:t>
      </w:r>
    </w:p>
    <w:p>
      <w:pPr>
        <w:spacing w:line="480" w:lineRule="auto" w:after="0"/>
      </w:pPr>
      <w:r>
        <w:rPr>
          <w:rFonts w:ascii="Times New Roman" w:hAnsi="Times New Roman"/>
          <w:sz w:val="24"/>
        </w:rPr>
        <w:t>Istotnym ograniczeniem jest również brak pełnych, ujednoliconych danych dotyczących długofalowych efektów zdrowotnych interwencji podejmowanych przez ZRM w regionie. Jak zauważają badacze zajmujący się np. Opieką nad pacjentami z oparzeniami (Alanazy &amp; Alruwaili, 2025), ocena wpływu działań przedszpitalnych na ostateczne wyniki leczenia wymaga skomplikowanych analiz meta-analitycznych, które w warunkach polskich są utrudnione przez fragmentację baz danych medycznych.</w:t>
      </w:r>
    </w:p>
    <w:p>
      <w:pPr>
        <w:spacing w:line="480" w:lineRule="auto" w:after="0"/>
      </w:pPr>
      <w:r>
        <w:rPr>
          <w:rFonts w:ascii="Times New Roman" w:hAnsi="Times New Roman"/>
          <w:sz w:val="24"/>
        </w:rPr>
        <w:t>W świetle powyższego, zarysowują się wyraźne kierunki dla przyszłych badań nad systemem bezpieczeństwa zdrowotnego:</w:t>
      </w:r>
    </w:p>
    <w:p>
      <w:pPr>
        <w:spacing w:line="480" w:lineRule="auto" w:after="0"/>
      </w:pPr>
      <w:r>
        <w:rPr>
          <w:rFonts w:ascii="Times New Roman" w:hAnsi="Times New Roman"/>
          <w:sz w:val="24"/>
        </w:rPr>
        <w:t>1. **Badania longitudinalne nad efektywnością telemedycyny:** Niezbędne jest przeprowadzenie długoterminowych badań oceniających wpływ zdalnych konsultacji lekarskich na przeżywalność pacjentów w stanach nagłych w regionie pomorskim.</w:t>
      </w:r>
    </w:p>
    <w:p>
      <w:pPr>
        <w:spacing w:line="480" w:lineRule="auto" w:after="0"/>
      </w:pPr>
      <w:r>
        <w:rPr>
          <w:rFonts w:ascii="Times New Roman" w:hAnsi="Times New Roman"/>
          <w:sz w:val="24"/>
        </w:rPr>
        <w:t>2. **Analiza wpływu zmian demograficznych:** W kontekście starzejącego się społeczeństwa i rosnącego zapotrzebowania na opiekę długoterminową (Menon et al., 2026), przyszłe badania powinny koncentrować się na interakcji między systemem PRM a systemem opieki geriatrycznej i socjalnej. Częste wykorzystywanie ZRM do celów socjalno-bytowych jest problemem, który wymaga pogłębionej diagnozy.</w:t>
      </w:r>
    </w:p>
    <w:p>
      <w:pPr>
        <w:spacing w:line="480" w:lineRule="auto" w:after="0"/>
      </w:pPr>
      <w:r>
        <w:rPr>
          <w:rFonts w:ascii="Times New Roman" w:hAnsi="Times New Roman"/>
          <w:sz w:val="24"/>
        </w:rPr>
        <w:t>3. **Ewaluacja odporności systemu (resilience):** Wartościowym kierunkiem badawczym byłaby analiza odporności pomorskiego systemu PRM na zdarzenia o charakterze hybrydowym oraz masowym, w tym w kontekście bezpieczeństwa infrastruktury krytycznej.</w:t>
      </w:r>
    </w:p>
    <w:p>
      <w:pPr>
        <w:spacing w:line="480" w:lineRule="auto" w:after="0"/>
      </w:pPr>
      <w:r>
        <w:rPr>
          <w:rFonts w:ascii="Times New Roman" w:hAnsi="Times New Roman"/>
          <w:sz w:val="24"/>
        </w:rPr>
        <w:t>Podsumowując, Państwowe Ratownictwo Medyczne w województwie pomorskim jest systemem o wysokim potencjale, dysponującym wykwalifikowaną kadrą i sukcesywnie modernizowaną infrastrukturą. Jednakże, aby sprostać wyzwaniom XXI wieku, wymaga on przejścia od modelu reaktywnego do modelu proaktywnego, opartego na analizie danych, nowoczesnych technologiach komunikacyjnych oraz głębokiej integracji z systemem bezpieczeństwa narodowego. Realizacja postulatów zawartych w niniejszej pracy może przyczynić się do podniesienia poziomu bezpieczeństwa zdrowotnego mieszkańców regionu oraz optymalizacji wydatkowania środków publicznych.</w:t>
      </w:r>
    </w:p>
    <w:p>
      <w:pPr>
        <w:spacing w:line="480" w:lineRule="auto" w:after="0"/>
      </w:pPr>
      <w:r>
        <w:rPr>
          <w:rFonts w:ascii="Times New Roman" w:hAnsi="Times New Roman"/>
          <w:sz w:val="24"/>
        </w:rPr>
        <w:t>\newpage</w:t>
      </w:r>
    </w:p>
    <w:p>
      <w:pPr>
        <w:pStyle w:val="Heading1"/>
        <w:jc w:val="center"/>
      </w:pPr>
      <w:r>
        <w:t>4. Załącznik</w:t>
      </w:r>
    </w:p>
    <w:p>
      <w:pPr>
        <w:pStyle w:val="Heading2"/>
      </w:pPr>
      <w:r>
        <w:t>A.1 Model Teoretyczny "Holi-systemu" w Ratownictwie Medycznym</w:t>
      </w:r>
    </w:p>
    <w:p>
      <w:pPr>
        <w:spacing w:line="480" w:lineRule="auto" w:after="0"/>
      </w:pPr>
      <w:r>
        <w:rPr>
          <w:rFonts w:ascii="Times New Roman" w:hAnsi="Times New Roman"/>
          <w:sz w:val="24"/>
        </w:rPr>
        <w:t>Współczesna architektura bezpieczeństwa państwa wymaga odejścia od sektorowego postrzegania ratownictwa medycznego na rzecz podejścia zintegrowanego. Koncepcja "holi-systemu", postulowana w literaturze przedmiotu (Gromek, 2024), zakłada, że efektywność Państwowego Ratownictwa Medycznego (PRM) nie jest sumą sprawności poszczególnych jego elementów, lecz wynikiem synergii zachodzącej między nimi a otoczeniem zewnętrznym. Model ten jest szczególnie istotny w kontekście województwa pomorskiego, gdzie specyfika geograficzna i turystyczna wymusza ścisłą kooperację wielu służb.</w:t>
      </w:r>
    </w:p>
    <w:p>
      <w:pPr>
        <w:spacing w:line="480" w:lineRule="auto" w:after="0"/>
      </w:pPr>
      <w:r>
        <w:rPr>
          <w:rFonts w:ascii="Times New Roman" w:hAnsi="Times New Roman"/>
          <w:sz w:val="24"/>
        </w:rPr>
        <w:t>Poniższa tabela przedstawia porównanie tradycyjnego modelu zarządzania ratownictwem z modelem holistycznym, który stanowi podstawę teoretyczną rozważań zawartych w niniejszej dysertacji.</w:t>
      </w:r>
    </w:p>
    <w:p>
      <w:pPr>
        <w:spacing w:line="480" w:lineRule="auto" w:after="0"/>
      </w:pPr>
      <w:r>
        <w:rPr>
          <w:rFonts w:ascii="Times New Roman" w:hAnsi="Times New Roman"/>
          <w:sz w:val="24"/>
        </w:rPr>
        <w:t>| Wymiar Analizy | Model Tradycyjny (Sektorowy) | Model Holistyczny (Holi-system)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**Cel główny** | Transport pacjenta i procedura medyczna | Ciągłość łańcucha przeżycia i bezpieczeństwo |</w:t>
      </w:r>
    </w:p>
    <w:p>
      <w:pPr>
        <w:spacing w:line="480" w:lineRule="auto" w:after="0"/>
      </w:pPr>
      <w:r>
        <w:rPr>
          <w:rFonts w:ascii="Times New Roman" w:hAnsi="Times New Roman"/>
          <w:sz w:val="24"/>
        </w:rPr>
        <w:t>| **Zarządzanie** | Hierarchiczne, resortowe (MZ) | Sieciowe, międzyresortowe (MZ + MSWiA) |</w:t>
      </w:r>
    </w:p>
    <w:p>
      <w:pPr>
        <w:spacing w:line="480" w:lineRule="auto" w:after="0"/>
      </w:pPr>
      <w:r>
        <w:rPr>
          <w:rFonts w:ascii="Times New Roman" w:hAnsi="Times New Roman"/>
          <w:sz w:val="24"/>
        </w:rPr>
        <w:t>| **Zasoby** | Sztywne przypisanie do rejonu | Elastyczne dysponowanie (SWD PRM) |</w:t>
      </w:r>
    </w:p>
    <w:p>
      <w:pPr>
        <w:spacing w:line="480" w:lineRule="auto" w:after="0"/>
      </w:pPr>
      <w:r>
        <w:rPr>
          <w:rFonts w:ascii="Times New Roman" w:hAnsi="Times New Roman"/>
          <w:sz w:val="24"/>
        </w:rPr>
        <w:t>| **Rola pacjenta** | Bierny odbiorca usługi | Centralny punkt systemu (Patient-centered) |</w:t>
      </w:r>
    </w:p>
    <w:p>
      <w:pPr>
        <w:spacing w:line="480" w:lineRule="auto" w:after="0"/>
      </w:pPr>
      <w:r>
        <w:rPr>
          <w:rFonts w:ascii="Times New Roman" w:hAnsi="Times New Roman"/>
          <w:sz w:val="24"/>
        </w:rPr>
        <w:t>| **Technologia** | Wsparcie administracyjne | Integralny element operacyjny (AI, Telemedycyna) |</w:t>
      </w:r>
    </w:p>
    <w:p>
      <w:pPr>
        <w:spacing w:line="480" w:lineRule="auto" w:after="0"/>
      </w:pPr>
      <w:r>
        <w:rPr>
          <w:rFonts w:ascii="Times New Roman" w:hAnsi="Times New Roman"/>
          <w:sz w:val="24"/>
        </w:rPr>
        <w:t>*Tabela A.1: Porównanie paradygmatów zarządzania w ratownictwie medycznym. Opracowanie własne na podstawie (Gromek, 2024) oraz (Böbel et al., 2025).*</w:t>
      </w:r>
    </w:p>
    <w:p>
      <w:pPr>
        <w:spacing w:line="480" w:lineRule="auto" w:after="0"/>
      </w:pPr>
      <w:r>
        <w:rPr>
          <w:rFonts w:ascii="Times New Roman" w:hAnsi="Times New Roman"/>
          <w:sz w:val="24"/>
        </w:rPr>
        <w:t>W ujęciu holistycznym, system PRM jest traktowany jako integralny element bezpieczeństwa narodowego (Lipka, 2020). Oznacza to, że jego funkcje wykraczają poza stricte medyczne czynności ratunkowe, obejmując również elementy zarządzania kryzysowego, ochrony ludności oraz prewencji zagrożeń. Gromek (Gromek, 2024) wskazuje, że ratownictwo medyczne w Polsce to "więcej niż jedynie funkcjonowanie systemu Państwowe Ratownictwo Medyczne", co implikuje konieczność uwzględnienia w ramach koncepcyjnych również podmiotów współpracujących, takich jak jednostki Krajowego Systemu Ratowniczo-Gaśniczego (KSRG) czy organizacje pozarządowe.</w:t>
      </w:r>
    </w:p>
    <w:p>
      <w:pPr>
        <w:spacing w:line="480" w:lineRule="auto" w:after="0"/>
      </w:pPr>
      <w:r>
        <w:rPr>
          <w:rFonts w:ascii="Times New Roman" w:hAnsi="Times New Roman"/>
          <w:sz w:val="24"/>
        </w:rPr>
        <w:t>Implementacja tego modelu w regionie pomorskim napotyka na specyficzne wyzwania operacyjne. Zgodnie z analizami Renk i Letkiewicz (Renk &amp; Letkiewicz, 2023), model ten musi zostać uzupełniony o komponent technologiczny, w szczególności rozwiązania telemedyczne, które pozwalają na przezwyciężenie barier geograficznych i kadrowych. Prognozowany model organizacji systemu zakłada wykorzystanie transmisji parametrów życiowych w czasie rzeczywistym, co stanowi praktyczną realizację postulatu integracji technologicznej w ramach holi-systemu.</w:t>
      </w:r>
    </w:p>
    <w:p>
      <w:pPr>
        <w:pStyle w:val="Heading2"/>
      </w:pPr>
      <w:r>
        <w:t>A.2 Struktura WHO Emergency Care System Framework w Warunkach Polskich</w:t>
      </w:r>
    </w:p>
    <w:p>
      <w:pPr>
        <w:spacing w:line="480" w:lineRule="auto" w:after="0"/>
      </w:pPr>
      <w:r>
        <w:rPr>
          <w:rFonts w:ascii="Times New Roman" w:hAnsi="Times New Roman"/>
          <w:sz w:val="24"/>
        </w:rPr>
        <w:t>Światowa Organizacja Zdrowia (WHO) opracowała ramy systemowe dla opieki w stanach nagłych (Emergency Care System Framework), które służą jako punkt odniesienia dla oceny dojrzałości systemów krajowych (Clinical Services &amp; Systems (CSY), 2018). W kontekście polskiego PRM, adaptacja tego modelu pozwala na zidentyfikowanie obszarów wymagających optymalizacji.</w:t>
      </w:r>
    </w:p>
    <w:p>
      <w:pPr>
        <w:spacing w:line="480" w:lineRule="auto" w:after="0"/>
      </w:pPr>
      <w:r>
        <w:rPr>
          <w:rFonts w:ascii="Times New Roman" w:hAnsi="Times New Roman"/>
          <w:sz w:val="24"/>
        </w:rPr>
        <w:t>Model ten opiera się na funkcjach, a nie tylko na strukturach administracyjnych. Böbel i inni (Böbel et al., 2025) podkreślają, że wzmocnienie ram systemowych wymaga podejścia zorientowanego na pacjenta, co w warunkach polskich oznacza konieczność lepszej koordynacji między przedszpitalną opieką ratunkową a Szpitalnymi Oddziałami Ratunkowymi (SOR).</w:t>
      </w:r>
    </w:p>
    <w:p>
      <w:pPr>
        <w:spacing w:line="480" w:lineRule="auto" w:after="0"/>
      </w:pPr>
      <w:r>
        <w:rPr>
          <w:rFonts w:ascii="Times New Roman" w:hAnsi="Times New Roman"/>
          <w:sz w:val="24"/>
        </w:rPr>
        <w:t>| Komponent Systemu (WHO) | Implementacja w PRM (Polska) | Wyzwania (Region Pomorski)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**Dostęp do systemu** | Numer alarmowy 112 / 999 | Sezonowe przeciążenie (turystyka) |</w:t>
      </w:r>
    </w:p>
    <w:p>
      <w:pPr>
        <w:spacing w:line="480" w:lineRule="auto" w:after="0"/>
      </w:pPr>
      <w:r>
        <w:rPr>
          <w:rFonts w:ascii="Times New Roman" w:hAnsi="Times New Roman"/>
          <w:sz w:val="24"/>
        </w:rPr>
        <w:t>| **Opieka przedszpitalna** | Zespoły Ratownictwa (ZRM S/P) | Dostępność ZRM na terenach wiejskich |</w:t>
      </w:r>
    </w:p>
    <w:p>
      <w:pPr>
        <w:spacing w:line="480" w:lineRule="auto" w:after="0"/>
      </w:pPr>
      <w:r>
        <w:rPr>
          <w:rFonts w:ascii="Times New Roman" w:hAnsi="Times New Roman"/>
          <w:sz w:val="24"/>
        </w:rPr>
        <w:t>| **Opieka szpitalna** | SOR i Centra Urazowe | Kolejki, brak koordynacji z POZ |</w:t>
      </w:r>
    </w:p>
    <w:p>
      <w:pPr>
        <w:spacing w:line="480" w:lineRule="auto" w:after="0"/>
      </w:pPr>
      <w:r>
        <w:rPr>
          <w:rFonts w:ascii="Times New Roman" w:hAnsi="Times New Roman"/>
          <w:sz w:val="24"/>
        </w:rPr>
        <w:t>| **Gotowość kryzysowa** | Plany Zarządzania Kryzysowego | Zdarzenia masowe w pasie nadmorskim |</w:t>
      </w:r>
    </w:p>
    <w:p>
      <w:pPr>
        <w:spacing w:line="480" w:lineRule="auto" w:after="0"/>
      </w:pPr>
      <w:r>
        <w:rPr>
          <w:rFonts w:ascii="Times New Roman" w:hAnsi="Times New Roman"/>
          <w:sz w:val="24"/>
        </w:rPr>
        <w:t>| **Zarządzanie danymi** | System Wspomagania Dowodzenia | Integracja z systemami szpitalnymi |</w:t>
      </w:r>
    </w:p>
    <w:p>
      <w:pPr>
        <w:spacing w:line="480" w:lineRule="auto" w:after="0"/>
      </w:pPr>
      <w:r>
        <w:rPr>
          <w:rFonts w:ascii="Times New Roman" w:hAnsi="Times New Roman"/>
          <w:sz w:val="24"/>
        </w:rPr>
        <w:t>*Tabela A.2: Adaptacja ram systemowych WHO do warunków Państwowego Ratownictwa Medycznego. Opracowanie na podstawie (Clinical Services &amp; Systems (CSY), 2018) oraz (Lipka, 2020).*</w:t>
      </w:r>
    </w:p>
    <w:p>
      <w:pPr>
        <w:spacing w:line="480" w:lineRule="auto" w:after="0"/>
      </w:pPr>
      <w:r>
        <w:rPr>
          <w:rFonts w:ascii="Times New Roman" w:hAnsi="Times New Roman"/>
          <w:sz w:val="24"/>
        </w:rPr>
        <w:t>Analiza poszczególnych komponentów wskazuje na newralgiczne punkty styku. W szczególności, jak zauważają badacze zajmujący się systemem powiadamiania ratunkowego (Shyrhan, 2025), kluczowym elementem jest pierwszy kontakt zgłaszającego z dyspozytorem. W systemie zintegrowanym, rola numeru 112 ewoluuje z prostej recepcji zgłoszeń w kierunku zaawansowanego triażu telefonicznego, który decyduje o uruchomieniu odpowiednich zasobów.</w:t>
      </w:r>
    </w:p>
    <w:p>
      <w:pPr>
        <w:spacing w:line="480" w:lineRule="auto" w:after="0"/>
      </w:pPr>
      <w:r>
        <w:rPr>
          <w:rFonts w:ascii="Times New Roman" w:hAnsi="Times New Roman"/>
          <w:sz w:val="24"/>
        </w:rPr>
        <w:t>W kontekście bezpieczeństwa zdrowotnego, istotnym elementem ram koncepcyjnych jest również bezpieczeństwo danych i infrastruktury cyfrowej. Larrucea i inni (Larrucea et al., 2020) zwracają uwagę na konieczność zgodności z RODO (GDPR) w transgranicznej wymianie danych medycznych, co w regionie przygranicznym i turystycznym, jakim jest Pomorze, nabiera szczególnego znaczenia. Ramy koncepcyjne muszą zatem uwzględniać protokoły cyberbezpieczeństwa jako warunek sine qua non funkcjonowania nowoczesnego PRM.</w:t>
      </w:r>
    </w:p>
    <w:p>
      <w:pPr>
        <w:pStyle w:val="Heading2"/>
      </w:pPr>
      <w:r>
        <w:t>A.3 Schemat Decyzyjny w Stanach Nagłego Zagrożenia Zdrowotnego</w:t>
      </w:r>
    </w:p>
    <w:p>
      <w:pPr>
        <w:spacing w:line="480" w:lineRule="auto" w:after="0"/>
      </w:pPr>
      <w:r>
        <w:rPr>
          <w:rFonts w:ascii="Times New Roman" w:hAnsi="Times New Roman"/>
          <w:sz w:val="24"/>
        </w:rPr>
        <w:t>Proces decyzyjny w PRM jest wieloetapowy i obarczony wysokim ryzykiem błędu, co wymaga precyzyjnych procedur. Literatura przedmiotu wskazuje na konieczność stosowania algorytmów postępowania, szczególnie w sytuacjach krytycznych, takich jak nagłe zatrzymanie krążenia (NZK) czy urazy wielonarządowe.</w:t>
      </w:r>
    </w:p>
    <w:p>
      <w:pPr>
        <w:spacing w:line="480" w:lineRule="auto" w:after="0"/>
      </w:pPr>
      <w:r>
        <w:rPr>
          <w:rFonts w:ascii="Times New Roman" w:hAnsi="Times New Roman"/>
          <w:sz w:val="24"/>
        </w:rPr>
        <w:t>Nadolny i inni (Nadolny et al., 2019) w swojej analizie działań ratunkowych przy NZK (OHCA) wskazują na kluczową rolę czasu reakcji i łańcucha przeżycia. Schemat decyzyjny obejmuje nie tylko działania medyczne, ale również logistykę dysponowania zespołów. W przypadku pacjentów pediatrycznych, specyfika urazów wymaga odrębnych ścieżek postępowania diagnostycznego i terapeutycznego (Goniewicz et al., 2018), co musi znaleźć odzwierciedlenie w modelu organizacyjnym systemu wojewódzkiego.</w:t>
      </w:r>
    </w:p>
    <w:p>
      <w:pPr>
        <w:spacing w:line="480" w:lineRule="auto" w:after="0"/>
      </w:pPr>
      <w:r>
        <w:rPr>
          <w:rFonts w:ascii="Times New Roman" w:hAnsi="Times New Roman"/>
          <w:sz w:val="24"/>
        </w:rPr>
        <w:t>Również w obszarze farmakoterapii ratunkowej, procedury takie jak szybka sekwencja intubacji (RSI) wymagają ściśle zdefiniowanych protokołów bezpieczeństwa. Gunning i inni (Gunning et al., 2013) podnoszą kwestię bezpieczeństwa wykonywania zaawansowanych procedur przez ratowników medycznych w warunkach przedszpitalnych, co jest przedmiotem debaty również w polskim systemie prawnym. Model koncepcyjny dla województwa pomorskiego zakłada standaryzację tych procedur poprzez systematyczne szkolenia i nadzór merytoryczny.</w:t>
      </w:r>
    </w:p>
    <w:p>
      <w:pPr>
        <w:pStyle w:val="Heading1"/>
        <w:jc w:val="center"/>
      </w:pPr>
      <w:r>
        <w:t>Załącznik B: Uzupełniające Dane Tabelaryczne i Analizy Porównawcze</w:t>
      </w:r>
    </w:p>
    <w:p>
      <w:pPr>
        <w:pStyle w:val="Heading2"/>
      </w:pPr>
      <w:r>
        <w:t>B.1 Potencjał Implementacji Telemedycyny w Regionie Pomorskim</w:t>
      </w:r>
    </w:p>
    <w:p>
      <w:pPr>
        <w:spacing w:line="480" w:lineRule="auto" w:after="0"/>
      </w:pPr>
      <w:r>
        <w:rPr>
          <w:rFonts w:ascii="Times New Roman" w:hAnsi="Times New Roman"/>
          <w:sz w:val="24"/>
        </w:rPr>
        <w:t>Województwo pomorskie, ze względu na swoją specyfikę (duże aglomeracje vs. Tereny słabo zaludnione, Mierzeja Helska), stanowi poligon doświadczalny dla rozwiązań telemedycznych. Badania Renk i Letkiewicz (Renk &amp; Letkiewicz, 2023) wskazują na konkretne obszary, w których teletransmisja danych może usprawnić funkcjonowanie Zespołów Ratownictwa Medycznego (ZRM).</w:t>
      </w:r>
    </w:p>
    <w:p>
      <w:pPr>
        <w:spacing w:line="480" w:lineRule="auto" w:after="0"/>
      </w:pPr>
      <w:r>
        <w:rPr>
          <w:rFonts w:ascii="Times New Roman" w:hAnsi="Times New Roman"/>
          <w:sz w:val="24"/>
        </w:rPr>
        <w:t>Poniższa tabela prezentuje analizę obszarów zastosowań telemedycyny w PRM wraz z prognozowanym wpływem na efektywność systemu.</w:t>
      </w:r>
    </w:p>
    <w:p>
      <w:pPr>
        <w:spacing w:line="480" w:lineRule="auto" w:after="0"/>
      </w:pPr>
      <w:r>
        <w:rPr>
          <w:rFonts w:ascii="Times New Roman" w:hAnsi="Times New Roman"/>
          <w:sz w:val="24"/>
        </w:rPr>
        <w:t>| Obszar Zastosowania | Opis Funkcjonalności | Prognozowany Wpływ na System | Wymagania Techniczne |</w:t>
      </w:r>
    </w:p>
    <w:p>
      <w:pPr>
        <w:spacing w:line="480" w:lineRule="auto" w:after="0"/>
      </w:pPr>
      <w:r>
        <w:rPr>
          <w:rFonts w:ascii="Times New Roman" w:hAnsi="Times New Roman"/>
          <w:sz w:val="24"/>
        </w:rPr>
        <w:t>|:--- |:--- |:--- |:--- |</w:t>
      </w:r>
    </w:p>
    <w:p>
      <w:pPr>
        <w:spacing w:line="480" w:lineRule="auto" w:after="0"/>
      </w:pPr>
      <w:r>
        <w:rPr>
          <w:rFonts w:ascii="Times New Roman" w:hAnsi="Times New Roman"/>
          <w:sz w:val="24"/>
        </w:rPr>
        <w:t>| **Tele-konsultacja** | Zdalne wsparcie lekarza dla ZRM P | Redukcja niezasadnych transportów | Łączność 5G/LTE, wideo HD |</w:t>
      </w:r>
    </w:p>
    <w:p>
      <w:pPr>
        <w:spacing w:line="480" w:lineRule="auto" w:after="0"/>
      </w:pPr>
      <w:r>
        <w:rPr>
          <w:rFonts w:ascii="Times New Roman" w:hAnsi="Times New Roman"/>
          <w:sz w:val="24"/>
        </w:rPr>
        <w:t>| **Tele-transmisja EKG** | Przesył zapisu do pracowni hemodynamiki | Skrócenie czasu "door-to-balloon" | Integracja z kardiomonitorem |</w:t>
      </w:r>
    </w:p>
    <w:p>
      <w:pPr>
        <w:spacing w:line="480" w:lineRule="auto" w:after="0"/>
      </w:pPr>
      <w:r>
        <w:rPr>
          <w:rFonts w:ascii="Times New Roman" w:hAnsi="Times New Roman"/>
          <w:sz w:val="24"/>
        </w:rPr>
        <w:t>| **Triaż zdalny** | Ocena pacjenta przed wysłaniem ZRM | Optymalizacja wykorzystania ZRM | Aplikacje mobilne dla pacjentów |</w:t>
      </w:r>
    </w:p>
    <w:p>
      <w:pPr>
        <w:spacing w:line="480" w:lineRule="auto" w:after="0"/>
      </w:pPr>
      <w:r>
        <w:rPr>
          <w:rFonts w:ascii="Times New Roman" w:hAnsi="Times New Roman"/>
          <w:sz w:val="24"/>
        </w:rPr>
        <w:t>| **Tele-USG** | Zdalna ocena badania FAST w urazach | Szybsza decyzja o transporcie do CU | Przenośne głowice USG |</w:t>
      </w:r>
    </w:p>
    <w:p>
      <w:pPr>
        <w:spacing w:line="480" w:lineRule="auto" w:after="0"/>
      </w:pPr>
      <w:r>
        <w:rPr>
          <w:rFonts w:ascii="Times New Roman" w:hAnsi="Times New Roman"/>
          <w:sz w:val="24"/>
        </w:rPr>
        <w:t>| **Zarządzanie flotą** | Dynamiczne pozycjonowanie karetek | Skrócenie czasu dojazdu | GPS, algorytmy predykcyjne |</w:t>
      </w:r>
    </w:p>
    <w:p>
      <w:pPr>
        <w:spacing w:line="480" w:lineRule="auto" w:after="0"/>
      </w:pPr>
      <w:r>
        <w:rPr>
          <w:rFonts w:ascii="Times New Roman" w:hAnsi="Times New Roman"/>
          <w:sz w:val="24"/>
        </w:rPr>
        <w:t>*Tabela B.1: Matryca zastosowań telemedycyny w systemie PRM. Opracowanie na podstawie (Renk &amp; Letkiewicz, 2023) oraz (MALONOHA, 2020).*</w:t>
      </w:r>
    </w:p>
    <w:p>
      <w:pPr>
        <w:spacing w:line="480" w:lineRule="auto" w:after="0"/>
      </w:pPr>
      <w:r>
        <w:rPr>
          <w:rFonts w:ascii="Times New Roman" w:hAnsi="Times New Roman"/>
          <w:sz w:val="24"/>
        </w:rPr>
        <w:t>Wdrożenie tych rozwiązań jest odpowiedzią na braki kadrowe w systemie, w szczególności deficyt lekarzy systemu. Jak wskazują autorzy (Renk &amp; Letkiewicz, 2023), nowy model organizacyjny wsparty telemedycyną może skompensować redukcję specjalistycznych zespołów ratownictwa medycznego (ZRM S) na rzecz zespołów podstawowych (ZRM P), przy zachowaniu wysokiego standardu bezpieczeństwa pacjenta.</w:t>
      </w:r>
    </w:p>
    <w:p>
      <w:pPr>
        <w:pStyle w:val="Heading2"/>
      </w:pPr>
      <w:r>
        <w:t>B.2 Analiza Czynników Wpływających na Czas Reakcji ZRM</w:t>
      </w:r>
    </w:p>
    <w:p>
      <w:pPr>
        <w:spacing w:line="480" w:lineRule="auto" w:after="0"/>
      </w:pPr>
      <w:r>
        <w:rPr>
          <w:rFonts w:ascii="Times New Roman" w:hAnsi="Times New Roman"/>
          <w:sz w:val="24"/>
        </w:rPr>
        <w:t>Czas dotarcia na miejsce zdarzenia jest jednym z kluczowych mierników jakości systemu PRM. Badania Hilla i in. (Hill et al., 2024), wykorzystujące uczenie maszynowe do analizy ponad miliona misji EMS, pozwalają na wyodrębnienie kluczowych determinantów opóźnień. W warunkach województwa pomorskiego, czynniki te nakładają się na lokalną specyfikę infrastrukturalną.</w:t>
      </w:r>
    </w:p>
    <w:p>
      <w:pPr>
        <w:spacing w:line="480" w:lineRule="auto" w:after="0"/>
      </w:pPr>
      <w:r>
        <w:rPr>
          <w:rFonts w:ascii="Times New Roman" w:hAnsi="Times New Roman"/>
          <w:sz w:val="24"/>
        </w:rPr>
        <w:t>| Kategoria Czynnika | Zmienne Kluczowe | Specyfika Pomorska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**Geograficzne** | Odległość, topografia terenu | Utrudniony dojazd (Mierzeja), lasy |</w:t>
      </w:r>
    </w:p>
    <w:p>
      <w:pPr>
        <w:spacing w:line="480" w:lineRule="auto" w:after="0"/>
      </w:pPr>
      <w:r>
        <w:rPr>
          <w:rFonts w:ascii="Times New Roman" w:hAnsi="Times New Roman"/>
          <w:sz w:val="24"/>
        </w:rPr>
        <w:t>| **Infrastrukturalne** | Stan dróg, natężenie ruchu | Zatory na Obwodnicy Trójmiasta, A1 |</w:t>
      </w:r>
    </w:p>
    <w:p>
      <w:pPr>
        <w:spacing w:line="480" w:lineRule="auto" w:after="0"/>
      </w:pPr>
      <w:r>
        <w:rPr>
          <w:rFonts w:ascii="Times New Roman" w:hAnsi="Times New Roman"/>
          <w:sz w:val="24"/>
        </w:rPr>
        <w:t>| **Meteorologiczne** | Opady, mgła, oblodzenie | Silne wiatry, sztormy (strefa brzegowa) |</w:t>
      </w:r>
    </w:p>
    <w:p>
      <w:pPr>
        <w:spacing w:line="480" w:lineRule="auto" w:after="0"/>
      </w:pPr>
      <w:r>
        <w:rPr>
          <w:rFonts w:ascii="Times New Roman" w:hAnsi="Times New Roman"/>
          <w:sz w:val="24"/>
        </w:rPr>
        <w:t>| **Organizacyjne** | Dostępność ZRM, czas wyjazdu | Sezonowy wzrost wezwań (turystyka) |</w:t>
      </w:r>
    </w:p>
    <w:p>
      <w:pPr>
        <w:spacing w:line="480" w:lineRule="auto" w:after="0"/>
      </w:pPr>
      <w:r>
        <w:rPr>
          <w:rFonts w:ascii="Times New Roman" w:hAnsi="Times New Roman"/>
          <w:sz w:val="24"/>
        </w:rPr>
        <w:t>| **Systemowe** | Dokładność lokalizacji zgłoszenia | Błędy w formatowaniu danych adresowych |</w:t>
      </w:r>
    </w:p>
    <w:p>
      <w:pPr>
        <w:spacing w:line="480" w:lineRule="auto" w:after="0"/>
      </w:pPr>
      <w:r>
        <w:rPr>
          <w:rFonts w:ascii="Times New Roman" w:hAnsi="Times New Roman"/>
          <w:sz w:val="24"/>
        </w:rPr>
        <w:t>*Tabela B.2: Determinanty czasu reakcji Zespołów Ratownictwa Medycznego. Opracowanie na podstawie (Hill et al., 2024) oraz danych lokalnych.*</w:t>
      </w:r>
    </w:p>
    <w:p>
      <w:pPr>
        <w:spacing w:line="480" w:lineRule="auto" w:after="0"/>
      </w:pPr>
      <w:r>
        <w:rPr>
          <w:rFonts w:ascii="Times New Roman" w:hAnsi="Times New Roman"/>
          <w:sz w:val="24"/>
        </w:rPr>
        <w:t>Analiza wielowymiarowa sugeruje, że optymalizacja rozmieszczenia stacji wyczekiwania ZRM powinna uwzględniać zmienność sezonową. W regionie pomorskim, w okresie letnim, czasy dojazdu w pasie nadmorskim mogą wydłużać się dwukrotnie z powodu kongestii drogowej. Zastosowanie algorytmów predykcyjnych, o których mowa w (Hill et al., 2024), pozwoliłoby na dynamiczne relokowanie zespołów w rejony o podwyższonym ryzyku wystąpienia zdarzeń.</w:t>
      </w:r>
    </w:p>
    <w:p>
      <w:pPr>
        <w:pStyle w:val="Heading2"/>
      </w:pPr>
      <w:r>
        <w:t>B.3 Charakterystyka Interwencji Specjalistycznych</w:t>
      </w:r>
    </w:p>
    <w:p>
      <w:pPr>
        <w:spacing w:line="480" w:lineRule="auto" w:after="0"/>
      </w:pPr>
      <w:r>
        <w:rPr>
          <w:rFonts w:ascii="Times New Roman" w:hAnsi="Times New Roman"/>
          <w:sz w:val="24"/>
        </w:rPr>
        <w:t>System PRM musi być przygotowany na szerokie spektrum zagrożeń. Analiza literatury pozwala na wyodrębnienie specyficznych kategorii interwencji, które wymagają dedykowanych procedur i wyposażenia.</w:t>
      </w:r>
    </w:p>
    <w:p>
      <w:pPr>
        <w:spacing w:line="480" w:lineRule="auto" w:after="0"/>
      </w:pPr>
      <w:r>
        <w:rPr>
          <w:rFonts w:ascii="Times New Roman" w:hAnsi="Times New Roman"/>
          <w:sz w:val="24"/>
        </w:rPr>
        <w:t>**Zatrucia i Toksykologia:**</w:t>
      </w:r>
    </w:p>
    <w:p>
      <w:pPr>
        <w:spacing w:line="480" w:lineRule="auto" w:after="0"/>
      </w:pPr>
      <w:r>
        <w:rPr>
          <w:rFonts w:ascii="Times New Roman" w:hAnsi="Times New Roman"/>
          <w:sz w:val="24"/>
        </w:rPr>
        <w:t>Badania Filip i in. (Filip et al., 2015) nad pacjentami oddziałów toksykologii wskazują na sezonowość i strukturę zatruć. Zespoły PRM są często pierwszym ogniwem diagnostycznym. Kluczowym wyzwaniem jest identyfikacja substancji toksycznej na miejscu zdarzenia.</w:t>
      </w:r>
    </w:p>
    <w:p>
      <w:pPr>
        <w:spacing w:line="480" w:lineRule="auto" w:after="0"/>
      </w:pPr>
      <w:r>
        <w:rPr>
          <w:rFonts w:ascii="Times New Roman" w:hAnsi="Times New Roman"/>
          <w:sz w:val="24"/>
        </w:rPr>
        <w:t>**Oparzenia:**</w:t>
      </w:r>
    </w:p>
    <w:p>
      <w:pPr>
        <w:spacing w:line="480" w:lineRule="auto" w:after="0"/>
      </w:pPr>
      <w:r>
        <w:rPr>
          <w:rFonts w:ascii="Times New Roman" w:hAnsi="Times New Roman"/>
          <w:sz w:val="24"/>
        </w:rPr>
        <w:t>Systematyczny przegląd przeprowadzony przez Alanazy i Alruwaili (Alanazy &amp; Alruwaili, 2025) podkreśla rolę przedszpitalnego zaopatrzenia oparzeń w rokowaniu pacjenta. Wczesne chłodzenie rany, płynoterapia i zabezpieczenie dróg oddechowych przez ZRM mają krytyczne znaczenie przed transportem do Centrum Leczenia Oparzeń (CLO). W województwie pomorskim, ze względu na odległość do specjalistycznych ośrodków (np. CLO w Gryficach), stabilizacja pacjenta oparzonego jest kluczowa.</w:t>
      </w:r>
    </w:p>
    <w:p>
      <w:pPr>
        <w:spacing w:line="480" w:lineRule="auto" w:after="0"/>
      </w:pPr>
      <w:r>
        <w:rPr>
          <w:rFonts w:ascii="Times New Roman" w:hAnsi="Times New Roman"/>
          <w:sz w:val="24"/>
        </w:rPr>
        <w:t>**Urazy Pediatryczne:**</w:t>
      </w:r>
    </w:p>
    <w:p>
      <w:pPr>
        <w:spacing w:line="480" w:lineRule="auto" w:after="0"/>
      </w:pPr>
      <w:r>
        <w:rPr>
          <w:rFonts w:ascii="Times New Roman" w:hAnsi="Times New Roman"/>
          <w:sz w:val="24"/>
        </w:rPr>
        <w:t>Goniewicz i in. (Goniewicz et al., 2018) zwracają uwagę na specyfikę urazów u dzieci. Odmienności anatomiczne i fizjologiczne wymagają od personelu ZRM szczególnych kompetencji oraz dostosowanego sprzętu. Tabela B.3 przedstawia porównanie priorytetów w postępowaniu z pacjentem dorosłym i pediatrycznym.</w:t>
      </w:r>
    </w:p>
    <w:p>
      <w:pPr>
        <w:spacing w:line="480" w:lineRule="auto" w:after="0"/>
      </w:pPr>
      <w:r>
        <w:rPr>
          <w:rFonts w:ascii="Times New Roman" w:hAnsi="Times New Roman"/>
          <w:sz w:val="24"/>
        </w:rPr>
        <w:t>| Priorytet Postępowania | Pacjent Dorosły | Pacjent Pediatryczny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**Drogi oddechowe** | Intubacja dotchawicza standardowa | Trudna intubacja, anatomia krtani |</w:t>
      </w:r>
    </w:p>
    <w:p>
      <w:pPr>
        <w:spacing w:line="480" w:lineRule="auto" w:after="0"/>
      </w:pPr>
      <w:r>
        <w:rPr>
          <w:rFonts w:ascii="Times New Roman" w:hAnsi="Times New Roman"/>
          <w:sz w:val="24"/>
        </w:rPr>
        <w:t>| **Dostęp naczyniowy** | Żyły obwodowe kończyn górnych | Częste użycie dostępu doszpiku (IO) |</w:t>
      </w:r>
    </w:p>
    <w:p>
      <w:pPr>
        <w:spacing w:line="480" w:lineRule="auto" w:after="0"/>
      </w:pPr>
      <w:r>
        <w:rPr>
          <w:rFonts w:ascii="Times New Roman" w:hAnsi="Times New Roman"/>
          <w:sz w:val="24"/>
        </w:rPr>
        <w:t>| **Płynoterapia** | Standardowe bolusy | Precyzyjne dawkowanie na kg m.c. |</w:t>
      </w:r>
    </w:p>
    <w:p>
      <w:pPr>
        <w:spacing w:line="480" w:lineRule="auto" w:after="0"/>
      </w:pPr>
      <w:r>
        <w:rPr>
          <w:rFonts w:ascii="Times New Roman" w:hAnsi="Times New Roman"/>
          <w:sz w:val="24"/>
        </w:rPr>
        <w:t>| **Termoregulacja** | Ryzyko hipotermii umiarkowane | Bardzo wysokie ryzyko szybkiej utraty ciepła |</w:t>
      </w:r>
    </w:p>
    <w:p>
      <w:pPr>
        <w:spacing w:line="480" w:lineRule="auto" w:after="0"/>
      </w:pPr>
      <w:r>
        <w:rPr>
          <w:rFonts w:ascii="Times New Roman" w:hAnsi="Times New Roman"/>
          <w:sz w:val="24"/>
        </w:rPr>
        <w:t>| **Wsparcie psychiczne** | Komunikacja bezpośrednia | Obecność opiekuna, redukcja lęku |</w:t>
      </w:r>
    </w:p>
    <w:p>
      <w:pPr>
        <w:spacing w:line="480" w:lineRule="auto" w:after="0"/>
      </w:pPr>
      <w:r>
        <w:rPr>
          <w:rFonts w:ascii="Times New Roman" w:hAnsi="Times New Roman"/>
          <w:sz w:val="24"/>
        </w:rPr>
        <w:t>*Tabela B.3: Różnice w postępowaniu ratunkowym u dorosłych i dzieci. Opracowanie na podstawie (Goniewicz et al., 2018).*</w:t>
      </w:r>
    </w:p>
    <w:p>
      <w:pPr>
        <w:pStyle w:val="Heading1"/>
        <w:jc w:val="center"/>
      </w:pPr>
      <w:r>
        <w:t>Załącznik C: Słownik Terminów i Skrótów</w:t>
      </w:r>
    </w:p>
    <w:p>
      <w:pPr>
        <w:spacing w:line="480" w:lineRule="auto" w:after="0"/>
      </w:pPr>
      <w:r>
        <w:rPr>
          <w:rFonts w:ascii="Times New Roman" w:hAnsi="Times New Roman"/>
          <w:sz w:val="24"/>
        </w:rPr>
        <w:t>Poniższy słownik definiuje kluczowe pojęcia używane w pracy, opierając się na obowiązujących aktach prawnych oraz literaturze przedmiotu z zakresu medycyny ratunkowej i bezpieczeństwa publicznego.</w:t>
      </w:r>
    </w:p>
    <w:p>
      <w:pPr>
        <w:spacing w:line="480" w:lineRule="auto" w:after="0"/>
      </w:pPr>
      <w:r>
        <w:rPr>
          <w:rFonts w:ascii="Times New Roman" w:hAnsi="Times New Roman"/>
          <w:sz w:val="24"/>
        </w:rPr>
        <w:t>**Centrum Powiadamiania Ratunkowego (CPR)**</w:t>
      </w:r>
    </w:p>
    <w:p>
      <w:pPr>
        <w:spacing w:line="480" w:lineRule="auto" w:after="0"/>
      </w:pPr>
      <w:r>
        <w:rPr>
          <w:rFonts w:ascii="Times New Roman" w:hAnsi="Times New Roman"/>
          <w:sz w:val="24"/>
        </w:rPr>
        <w:t>Jednostka organizacyjna systemu powiadamiania ratunkowego, obsługująca zgłoszenia alarmowe kierowane na numer 112. Operatorzy numerów alarmowych w CPR dokonują wstępnej kwalifikacji zgłoszenia i przekazują je do odpowiednich służb ratunkowych, w tym do dyspozytorni medycznej PRM (Shyrhan, 2025).</w:t>
      </w:r>
    </w:p>
    <w:p>
      <w:pPr>
        <w:spacing w:line="480" w:lineRule="auto" w:after="0"/>
      </w:pPr>
      <w:r>
        <w:rPr>
          <w:rFonts w:ascii="Times New Roman" w:hAnsi="Times New Roman"/>
          <w:sz w:val="24"/>
        </w:rPr>
        <w:t>**Holi-system (Holistyczny system ratownictwa)**</w:t>
      </w:r>
    </w:p>
    <w:p>
      <w:pPr>
        <w:spacing w:line="480" w:lineRule="auto" w:after="0"/>
      </w:pPr>
      <w:r>
        <w:rPr>
          <w:rFonts w:ascii="Times New Roman" w:hAnsi="Times New Roman"/>
          <w:sz w:val="24"/>
        </w:rPr>
        <w:t>Koncepcja teoretyczna zakładająca całościowe podejście do organizacji ratownictwa medycznego, integrująca działania PRM, straży pożarnej, policji oraz organizacji pozarządowych w jeden spójny system bezpieczeństwa. Podejście to podkreśla, że bezpieczeństwo zdrowotne zależy od synergii wszystkich elementów systemu, a nie tylko od działań medycznych (Gromek, 2024).</w:t>
      </w:r>
    </w:p>
    <w:p>
      <w:pPr>
        <w:spacing w:line="480" w:lineRule="auto" w:after="0"/>
      </w:pPr>
      <w:r>
        <w:rPr>
          <w:rFonts w:ascii="Times New Roman" w:hAnsi="Times New Roman"/>
          <w:sz w:val="24"/>
        </w:rPr>
        <w:t>**Nagłe Zatrzymanie Krążenia (NZK / OHCA)**</w:t>
      </w:r>
    </w:p>
    <w:p>
      <w:pPr>
        <w:spacing w:line="480" w:lineRule="auto" w:after="0"/>
      </w:pPr>
      <w:r>
        <w:rPr>
          <w:rFonts w:ascii="Times New Roman" w:hAnsi="Times New Roman"/>
          <w:sz w:val="24"/>
        </w:rPr>
        <w:t>Ustanie mechanicznej czynności serca, prowadzące do zatrzymania przepływu krwi w naczyniach. W literaturze anglojęzycznej określane jako *Out-of-Hospital Cardiac Arrest* (OHCA). Jest to stan bezpośredniego zagrożenia życia, wymagający natychmiastowego podjęcia resuscytacji krążeniowo-oddechowej. Analiza przypadków OHCA jest kluczowym wskaźnikiem efektywności systemu PRM (Nadolny et al., 2019).</w:t>
      </w:r>
    </w:p>
    <w:p>
      <w:pPr>
        <w:spacing w:line="480" w:lineRule="auto" w:after="0"/>
      </w:pPr>
      <w:r>
        <w:rPr>
          <w:rFonts w:ascii="Times New Roman" w:hAnsi="Times New Roman"/>
          <w:sz w:val="24"/>
        </w:rPr>
        <w:t>**Państwowe Ratownictwo Medyczne (PRM)**</w:t>
      </w:r>
    </w:p>
    <w:p>
      <w:pPr>
        <w:spacing w:line="480" w:lineRule="auto" w:after="0"/>
      </w:pPr>
      <w:r>
        <w:rPr>
          <w:rFonts w:ascii="Times New Roman" w:hAnsi="Times New Roman"/>
          <w:sz w:val="24"/>
        </w:rPr>
        <w:t>System powołany do realizacji zadań państwa w zakresie zapewnienia pomocy każdej osobie w stanie nagłego zagrożenia zdrowotnego. Składa się z organów administracji rządowej oraz jednostek systemu (Zespoły Ratownictwa Medycznego, Szpitalne Oddziały Ratunkowe) (Pater, 2024)(Lipka, 2020).</w:t>
      </w:r>
    </w:p>
    <w:p>
      <w:pPr>
        <w:spacing w:line="480" w:lineRule="auto" w:after="0"/>
      </w:pPr>
      <w:r>
        <w:rPr>
          <w:rFonts w:ascii="Times New Roman" w:hAnsi="Times New Roman"/>
          <w:sz w:val="24"/>
        </w:rPr>
        <w:t>**Procedura RSI (Rapid Sequence Intubaction)**</w:t>
      </w:r>
    </w:p>
    <w:p>
      <w:pPr>
        <w:spacing w:line="480" w:lineRule="auto" w:after="0"/>
      </w:pPr>
      <w:r>
        <w:rPr>
          <w:rFonts w:ascii="Times New Roman" w:hAnsi="Times New Roman"/>
          <w:sz w:val="24"/>
        </w:rPr>
        <w:t>Szybka sekwencja intubacji - procedura medyczna polegająca na jednoczesnym podaniu leku sedatywnego i zwiotczającego mięśnie w celu szybkiego i bezpiecznego zabezpieczenia dróg oddechowych rurką intubacyjną. Stosowana w stanach nagłych u pacjentów z zachowanymi odruchami obronnymi. Jej wykonywanie przez ratowników medycznych jest przedmiotem dyskusji dotyczącej bezpieczeństwa i uprawnień (Gunning et al., 2013).</w:t>
      </w:r>
    </w:p>
    <w:p>
      <w:pPr>
        <w:spacing w:line="480" w:lineRule="auto" w:after="0"/>
      </w:pPr>
      <w:r>
        <w:rPr>
          <w:rFonts w:ascii="Times New Roman" w:hAnsi="Times New Roman"/>
          <w:sz w:val="24"/>
        </w:rPr>
        <w:t>**System Wspomagania Dowodzenia (SWD PRM)**</w:t>
      </w:r>
    </w:p>
    <w:p>
      <w:pPr>
        <w:spacing w:line="480" w:lineRule="auto" w:after="0"/>
      </w:pPr>
      <w:r>
        <w:rPr>
          <w:rFonts w:ascii="Times New Roman" w:hAnsi="Times New Roman"/>
          <w:sz w:val="24"/>
        </w:rPr>
        <w:t>Zintegrowany system teleinformatyczny umożliwiający przyjmowanie zgłoszeń alarmowych, dysponowanie zespołów ratownictwa medycznego, rejestrowanie zdarzeń medycznych oraz lokalizację zespołów na mapie cyfrowej. Stanowi kluczowy element infrastruktury cyfrowej transformacji ratownictwa (MALONOHA, 2020).</w:t>
      </w:r>
    </w:p>
    <w:p>
      <w:pPr>
        <w:spacing w:line="480" w:lineRule="auto" w:after="0"/>
      </w:pPr>
      <w:r>
        <w:rPr>
          <w:rFonts w:ascii="Times New Roman" w:hAnsi="Times New Roman"/>
          <w:sz w:val="24"/>
        </w:rPr>
        <w:t>**Szpitalny Oddział Ratunkowy (SOR)**</w:t>
      </w:r>
    </w:p>
    <w:p>
      <w:pPr>
        <w:spacing w:line="480" w:lineRule="auto" w:after="0"/>
      </w:pPr>
      <w:r>
        <w:rPr>
          <w:rFonts w:ascii="Times New Roman" w:hAnsi="Times New Roman"/>
          <w:sz w:val="24"/>
        </w:rPr>
        <w:t>Komórka organizacyjna szpitala, stanowiąca jednostkę systemu PRM, przeznaczona do udzielania świadczeń opieki zdrowotnej osobom w stanie nagłego zagrożenia zdrowotnego. SOR współpracuje ściśle z zespołami ratownictwa medycznego, przejmując pacjentów po transporcie przedszpitalnym (Żurowska-Wolak et al., 2015).</w:t>
      </w:r>
    </w:p>
    <w:p>
      <w:pPr>
        <w:spacing w:line="480" w:lineRule="auto" w:after="0"/>
      </w:pPr>
      <w:r>
        <w:rPr>
          <w:rFonts w:ascii="Times New Roman" w:hAnsi="Times New Roman"/>
          <w:sz w:val="24"/>
        </w:rPr>
        <w:t>**Triaż (Segregacja medyczna)**</w:t>
      </w:r>
    </w:p>
    <w:p>
      <w:pPr>
        <w:spacing w:line="480" w:lineRule="auto" w:after="0"/>
      </w:pPr>
      <w:r>
        <w:rPr>
          <w:rFonts w:ascii="Times New Roman" w:hAnsi="Times New Roman"/>
          <w:sz w:val="24"/>
        </w:rPr>
        <w:t>Procedura medyczna stosowana w medycynie ratunkowej, umożliwiająca służbom medycznym segregację rannych w zależności od stopnia obrażeń oraz rokowania. W systemie dyspozytorskim oznacza proces kategoryzacji wezwań w celu nadania im odpowiedniego priorytetu i zadysponowania właściwego zespołu (Renk &amp; Letkiewicz, 2023).</w:t>
      </w:r>
    </w:p>
    <w:p>
      <w:pPr>
        <w:spacing w:line="480" w:lineRule="auto" w:after="0"/>
      </w:pPr>
      <w:r>
        <w:rPr>
          <w:rFonts w:ascii="Times New Roman" w:hAnsi="Times New Roman"/>
          <w:sz w:val="24"/>
        </w:rPr>
        <w:t>**Zespół Ratownictwa Medycznego (ZRM)**</w:t>
      </w:r>
    </w:p>
    <w:p>
      <w:pPr>
        <w:spacing w:line="480" w:lineRule="auto" w:after="0"/>
      </w:pPr>
      <w:r>
        <w:rPr>
          <w:rFonts w:ascii="Times New Roman" w:hAnsi="Times New Roman"/>
          <w:sz w:val="24"/>
        </w:rPr>
        <w:t>Jednostka systemu PRM udzielająca medycznych czynności ratunkowych w warunkach pozaszpitalnych. Wyróżnia się zespoły specjalistyczne (ZRM S - z lekarzem) oraz podstawowe (ZRM P - bez lekarza, obsadzone przez ratowników medycznych lub pielęgniarki systemu). Tendencje systemowe wskazują na stopniowe zastępowanie zespołów S zespołami P (Almutair et al., 2024).</w:t>
      </w:r>
    </w:p>
    <w:p>
      <w:pPr>
        <w:pStyle w:val="Heading1"/>
        <w:jc w:val="center"/>
      </w:pPr>
      <w:r>
        <w:t>Załącznik D: Dodatkowe Zasoby, Narzędzia i Podstawy Prawne</w:t>
      </w:r>
    </w:p>
    <w:p>
      <w:pPr>
        <w:pStyle w:val="Heading2"/>
      </w:pPr>
      <w:r>
        <w:t>D.1 Wykaz Kluczowych Aktów Prawnych i Dokumentów Strategicznych</w:t>
      </w:r>
    </w:p>
    <w:p>
      <w:pPr>
        <w:spacing w:line="480" w:lineRule="auto" w:after="0"/>
      </w:pPr>
      <w:r>
        <w:rPr>
          <w:rFonts w:ascii="Times New Roman" w:hAnsi="Times New Roman"/>
          <w:sz w:val="24"/>
        </w:rPr>
        <w:t>Funkcjonowanie Państwowego Ratownictwa Medycznego w województwie pomorskim opiera się na hierarchicznym układzie aktów prawnych oraz dokumentów strategicznych. Zrozumienie tego kontekstu jest niezbędne dla analizy procesów zarządczych. Pater (Pater, 2024) dokonuje przeglądu tych regulacji, wskazując na ich wpływ na model finansowania i organizacji.</w:t>
      </w:r>
    </w:p>
    <w:p>
      <w:pPr>
        <w:spacing w:line="480" w:lineRule="auto" w:after="0"/>
      </w:pPr>
      <w:r>
        <w:rPr>
          <w:rFonts w:ascii="Times New Roman" w:hAnsi="Times New Roman"/>
          <w:sz w:val="24"/>
        </w:rPr>
        <w:t>| Poziom Regulacji | Rodzaj Dokumentu | Obszar Regulacji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**Konstytucyjny** | Konstytucja RP (Art. 68) | Prawo do ochrony zdrowia i zwalczania epidemii |</w:t>
      </w:r>
    </w:p>
    <w:p>
      <w:pPr>
        <w:spacing w:line="480" w:lineRule="auto" w:after="0"/>
      </w:pPr>
      <w:r>
        <w:rPr>
          <w:rFonts w:ascii="Times New Roman" w:hAnsi="Times New Roman"/>
          <w:sz w:val="24"/>
        </w:rPr>
        <w:t>| **Ustawowy** | Ustawa o PRM | Struktura, zadania, finansowanie systemu |</w:t>
      </w:r>
    </w:p>
    <w:p>
      <w:pPr>
        <w:spacing w:line="480" w:lineRule="auto" w:after="0"/>
      </w:pPr>
      <w:r>
        <w:rPr>
          <w:rFonts w:ascii="Times New Roman" w:hAnsi="Times New Roman"/>
          <w:sz w:val="24"/>
        </w:rPr>
        <w:t>| **Ustawowy** | Ustawa o zarządzaniu kryzysowym | Rola PRM w sytuacjach kryzysowych |</w:t>
      </w:r>
    </w:p>
    <w:p>
      <w:pPr>
        <w:spacing w:line="480" w:lineRule="auto" w:after="0"/>
      </w:pPr>
      <w:r>
        <w:rPr>
          <w:rFonts w:ascii="Times New Roman" w:hAnsi="Times New Roman"/>
          <w:sz w:val="24"/>
        </w:rPr>
        <w:t>| **Wykonawczy** | Rozporządzenia MZ | Medyczne czynności ratunkowe, standardy wyposażenia |</w:t>
      </w:r>
    </w:p>
    <w:p>
      <w:pPr>
        <w:spacing w:line="480" w:lineRule="auto" w:after="0"/>
      </w:pPr>
      <w:r>
        <w:rPr>
          <w:rFonts w:ascii="Times New Roman" w:hAnsi="Times New Roman"/>
          <w:sz w:val="24"/>
        </w:rPr>
        <w:t>| **Wojewódzki** | Wojewódzki Plan Działania Systemu | Rozmieszczenie ZRM, rejony operacyjne |</w:t>
      </w:r>
    </w:p>
    <w:p>
      <w:pPr>
        <w:spacing w:line="480" w:lineRule="auto" w:after="0"/>
      </w:pPr>
      <w:r>
        <w:rPr>
          <w:rFonts w:ascii="Times New Roman" w:hAnsi="Times New Roman"/>
          <w:sz w:val="24"/>
        </w:rPr>
        <w:t>*Tabela D.1: Hierarchia źródeł prawa dla systemu PRM. Opracowanie na podstawie (Pater, 2024) oraz (Pawłuszko, 2025).*</w:t>
      </w:r>
    </w:p>
    <w:p>
      <w:pPr>
        <w:spacing w:line="480" w:lineRule="auto" w:after="0"/>
      </w:pPr>
      <w:r>
        <w:rPr>
          <w:rFonts w:ascii="Times New Roman" w:hAnsi="Times New Roman"/>
          <w:sz w:val="24"/>
        </w:rPr>
        <w:t>Szczególną rolę odgrywają Wojewódzkie Plany Działania Systemu PRM, które są aktualizowane przez Wojewodę. Dokumenty te określają liczbę i rozmieszczenie zespołów, co ma bezpośrednie przełożenie na dostępność czasową pomocy. W kontekście nowej ustawy o ochronie ludności, analizowanej przez Pawłuszkę (Pawłuszko, 2025), system ten będzie musiał ulec dalszej integracji z strukturami obrony cywilnej.</w:t>
      </w:r>
    </w:p>
    <w:p>
      <w:pPr>
        <w:pStyle w:val="Heading2"/>
      </w:pPr>
      <w:r>
        <w:t>D.2 Narzędzia Cyfrowe i Infrastruktura Techniczna</w:t>
      </w:r>
    </w:p>
    <w:p>
      <w:pPr>
        <w:spacing w:line="480" w:lineRule="auto" w:after="0"/>
      </w:pPr>
      <w:r>
        <w:rPr>
          <w:rFonts w:ascii="Times New Roman" w:hAnsi="Times New Roman"/>
          <w:sz w:val="24"/>
        </w:rPr>
        <w:t>Transformacja cyfrowa PRM wymaga zastosowania zaawansowanych narzędzi informatycznych. Malonoha (MALONOHA, 2020) podkreśla, że infrastruktura cyfrowa jest fundamentalnym komponentem nowoczesnych służb ratunkowych. Poniższa lista zawiera kluczowe systemy i standardy technologiczne rekomendowane dla usprawnienia działania PRM w regionie.</w:t>
      </w:r>
    </w:p>
    <w:p>
      <w:pPr>
        <w:spacing w:line="480" w:lineRule="auto" w:after="0"/>
      </w:pPr>
      <w:r>
        <w:rPr>
          <w:rFonts w:ascii="Times New Roman" w:hAnsi="Times New Roman"/>
          <w:sz w:val="24"/>
        </w:rPr>
        <w:t>1. **SWD PRM (System Wspomagania Dowodzenia):** Centralny system zarządzania zgłoszeniami i flotą. Umożliwia wymianę danych w czasie rzeczywistym między dyspozytornią a tabletami w karetkach.</w:t>
      </w:r>
    </w:p>
    <w:p>
      <w:pPr>
        <w:spacing w:line="480" w:lineRule="auto" w:after="0"/>
      </w:pPr>
      <w:r>
        <w:rPr>
          <w:rFonts w:ascii="Times New Roman" w:hAnsi="Times New Roman"/>
          <w:sz w:val="24"/>
        </w:rPr>
        <w:t>2. **Systemy Lokalizacji (AVL/GPS):** Niezbędne do optymalizacji tras dojazdu i monitorowania statusu zespołów. Integracja z mapami cyfrowymi pozwala na omijanie zatorów drogowych.</w:t>
      </w:r>
    </w:p>
    <w:p>
      <w:pPr>
        <w:spacing w:line="480" w:lineRule="auto" w:after="0"/>
      </w:pPr>
      <w:r>
        <w:rPr>
          <w:rFonts w:ascii="Times New Roman" w:hAnsi="Times New Roman"/>
          <w:sz w:val="24"/>
        </w:rPr>
        <w:t>3. **Platformy Telemedyczne:** Zgodnie z (Renk &amp; Letkiewicz, 2023), narzędzia te obejmują systemy transmisji EKG (np. LIFENET), wideokonsultacje oraz zdalny dostęp do dokumentacji medycznej pacjenta (IKP).</w:t>
      </w:r>
    </w:p>
    <w:p>
      <w:pPr>
        <w:spacing w:line="480" w:lineRule="auto" w:after="0"/>
      </w:pPr>
      <w:r>
        <w:rPr>
          <w:rFonts w:ascii="Times New Roman" w:hAnsi="Times New Roman"/>
          <w:sz w:val="24"/>
        </w:rPr>
        <w:t>4. **Systemy Bezpieczeństwa Danych:** Wdrożenie standardów ISO 27001 oraz procedur zgodnych z RODO jest kluczowe dla ochrony wrażliwych danych medycznych pacjentów, co podkreśla Kont (Kont, 2023) w kontekście świadomości bezpieczeństwa informacji.</w:t>
      </w:r>
    </w:p>
    <w:p>
      <w:pPr>
        <w:pStyle w:val="Heading2"/>
      </w:pPr>
      <w:r>
        <w:t>D.3 Standardy i Wytyczne Międzynarodowe</w:t>
      </w:r>
    </w:p>
    <w:p>
      <w:pPr>
        <w:spacing w:line="480" w:lineRule="auto" w:after="0"/>
      </w:pPr>
      <w:r>
        <w:rPr>
          <w:rFonts w:ascii="Times New Roman" w:hAnsi="Times New Roman"/>
          <w:sz w:val="24"/>
        </w:rPr>
        <w:t>Polska, jako kraj członkowski UE i WHO, implementuje międzynarodowe standardy w zakresie ratownictwa. Wartościowym zasobem dla menedżerów zdrowia w regionie pomorskim są publikacje i ramy działania opracowane przez te organizacje.</w:t>
      </w:r>
    </w:p>
    <w:p>
      <w:pPr>
        <w:spacing w:line="480" w:lineRule="auto" w:after="0"/>
      </w:pPr>
      <w:r>
        <w:rPr>
          <w:rFonts w:ascii="Times New Roman" w:hAnsi="Times New Roman"/>
          <w:sz w:val="24"/>
        </w:rPr>
        <w:t>* **WHO Emergency Care System Framework:** Narzędzie do oceny systemowej, pozwalające na identyfikację luk w łańcuchu opieki (Clinical Services &amp; Systems (CSY), 2018).</w:t>
      </w:r>
    </w:p>
    <w:p>
      <w:pPr>
        <w:spacing w:line="480" w:lineRule="auto" w:after="0"/>
      </w:pPr>
      <w:r>
        <w:rPr>
          <w:rFonts w:ascii="Times New Roman" w:hAnsi="Times New Roman"/>
          <w:sz w:val="24"/>
        </w:rPr>
        <w:t>* **Wytyczne Europejskiej Rady Resuscytacji (ERC):** Standardy postępowania w NZK, które są podstawą szkoleń personelu ZRM.</w:t>
      </w:r>
    </w:p>
    <w:p>
      <w:pPr>
        <w:spacing w:line="480" w:lineRule="auto" w:after="0"/>
      </w:pPr>
      <w:r>
        <w:rPr>
          <w:rFonts w:ascii="Times New Roman" w:hAnsi="Times New Roman"/>
          <w:sz w:val="24"/>
        </w:rPr>
        <w:t>* **Standardy Cyberbezpieczeństwa w Ochronie Zdrowia:** Wytyczne dotyczące zabezpieczania infrastruktury krytycznej przed atakami cyfrowymi, co jest istotne w kontekście Przemysłu 4.0 w medycynie (Larrucea et al., 2020).</w:t>
      </w:r>
    </w:p>
    <w:p>
      <w:pPr>
        <w:spacing w:line="480" w:lineRule="auto" w:after="0"/>
      </w:pPr>
      <w:r>
        <w:rPr>
          <w:rFonts w:ascii="Times New Roman" w:hAnsi="Times New Roman"/>
          <w:sz w:val="24"/>
        </w:rPr>
        <w:t>Korzystanie z tych zasobów pozwala na harmonizację procedur regionalnych ze standardami światowymi, co przekłada się na wyższą jakość świadczonych usług i bezpieczeństwo pacjentów w województwie pomorskim.</w:t>
      </w:r>
    </w:p>
    <w:p>
      <w:pPr>
        <w:spacing w:line="480" w:lineRule="auto" w:after="0"/>
      </w:pPr>
      <w:r>
        <w:rPr>
          <w:rFonts w:ascii="Times New Roman" w:hAnsi="Times New Roman"/>
          <w:sz w:val="24"/>
        </w:rPr>
        <w:t>\newpage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20"/>
      </w:rPr>
      <w:t>[Add page numbers via Insert &gt; Page Number in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