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t xml:space="preserve">IO BOARD 项目模型与变更状态跟踪表</w:t>
      </w:r>
    </w:p>
    <w:tbl>
      <w:tblPr>
        <w:tblStyle w:val="TableGrid"/>
        <w:tblW w:w="0" w:type="auto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1700"/>
        <w:gridCol w:w="3300"/>
        <w:gridCol w:w="1700"/>
        <w:gridCol w:w="4300"/>
      </w:tblGrid>
      <w:tr>
        <w:tc>
          <w:tcPr>
            <w:tcW w:w="1700" w:type="dxa"/>
            <w:shd w:fill="D9EAF7"/>
            <w:vAlign w:val="top"/>
          </w:tcPr>
          <w:p>
            <w:pPr>
              <w:jc w:val="center"/>
            </w:pPr>
            <w:r>
              <w:rPr>
                <w:b/>
              </w:rPr>
              <w:t xml:space="preserve">项目</w:t>
            </w:r>
          </w:p>
        </w:tc>
        <w:tc>
          <w:tcPr>
            <w:tcW w:w="3300" w:type="dxa"/>
            <w:shd w:fill="D9EAF7"/>
            <w:vAlign w:val="top"/>
          </w:tcPr>
          <w:p>
            <w:pPr>
              <w:jc w:val="center"/>
            </w:pPr>
            <w:r>
              <w:rPr>
                <w:b/>
              </w:rPr>
              <w:t xml:space="preserve">内容</w:t>
            </w:r>
          </w:p>
        </w:tc>
        <w:tc>
          <w:tcPr>
            <w:tcW w:w="1700" w:type="dxa"/>
            <w:shd w:fill="D9EAF7"/>
            <w:vAlign w:val="top"/>
          </w:tcPr>
          <w:p>
            <w:pPr>
              <w:jc w:val="center"/>
            </w:pPr>
            <w:r>
              <w:rPr>
                <w:b/>
              </w:rPr>
              <w:t xml:space="preserve">项目</w:t>
            </w:r>
          </w:p>
        </w:tc>
        <w:tc>
          <w:tcPr>
            <w:tcW w:w="4300" w:type="dxa"/>
            <w:shd w:fill="D9EAF7"/>
            <w:vAlign w:val="top"/>
          </w:tcPr>
          <w:p>
            <w:pPr>
              <w:jc w:val="center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1700" w:type="dxa"/>
            <w:vAlign w:val="top"/>
          </w:tcPr>
          <w:p>
            <w:r>
              <w:t xml:space="preserve">整理日期</w:t>
            </w:r>
          </w:p>
        </w:tc>
        <w:tc>
          <w:tcPr>
            <w:tcW w:w="3300" w:type="dxa"/>
            <w:vAlign w:val="top"/>
          </w:tcPr>
          <w:p>
            <w:r>
              <w:t xml:space="preserve">2026-05-28</w:t>
            </w:r>
          </w:p>
        </w:tc>
        <w:tc>
          <w:tcPr>
            <w:tcW w:w="1700" w:type="dxa"/>
            <w:vAlign w:val="top"/>
          </w:tcPr>
          <w:p>
            <w:r>
              <w:t xml:space="preserve">项目目录</w:t>
            </w:r>
          </w:p>
        </w:tc>
        <w:tc>
          <w:tcPr>
            <w:tcW w:w="4300" w:type="dxa"/>
            <w:vAlign w:val="top"/>
          </w:tcPr>
          <w:p>
            <w:r>
              <w:t xml:space="preserve">/Users/andrewlau/qtprj/ARTERY</w:t>
            </w:r>
          </w:p>
        </w:tc>
      </w:tr>
      <w:tr>
        <w:tc>
          <w:tcPr>
            <w:tcW w:w="1700" w:type="dxa"/>
            <w:vAlign w:val="top"/>
          </w:tcPr>
          <w:p>
            <w:r>
              <w:t xml:space="preserve">主工程</w:t>
            </w:r>
          </w:p>
        </w:tc>
        <w:tc>
          <w:tcPr>
            <w:tcW w:w="3300" w:type="dxa"/>
            <w:vAlign w:val="top"/>
          </w:tcPr>
          <w:p>
            <w:r>
              <w:t xml:space="preserve">IO_BOARD</w:t>
            </w:r>
          </w:p>
        </w:tc>
        <w:tc>
          <w:tcPr>
            <w:tcW w:w="1700" w:type="dxa"/>
            <w:vAlign w:val="top"/>
          </w:tcPr>
          <w:p>
            <w:r>
              <w:t xml:space="preserve">目标 MCU</w:t>
            </w:r>
          </w:p>
        </w:tc>
        <w:tc>
          <w:tcPr>
            <w:tcW w:w="4300" w:type="dxa"/>
            <w:vAlign w:val="top"/>
          </w:tcPr>
          <w:p>
            <w:r>
              <w:t xml:space="preserve">AT32F455VET7 / LQFP100</w:t>
            </w:r>
          </w:p>
        </w:tc>
      </w:tr>
      <w:tr>
        <w:tc>
          <w:tcPr>
            <w:tcW w:w="1700" w:type="dxa"/>
            <w:vAlign w:val="top"/>
          </w:tcPr>
          <w:p>
            <w:r>
              <w:t xml:space="preserve">当前主程序</w:t>
            </w:r>
          </w:p>
        </w:tc>
        <w:tc>
          <w:tcPr>
            <w:tcW w:w="3300" w:type="dxa"/>
            <w:vAlign w:val="top"/>
          </w:tcPr>
          <w:p>
            <w:r>
              <w:t xml:space="preserve">TM1637 六位七段数码管应用模拟版</w:t>
            </w:r>
          </w:p>
        </w:tc>
        <w:tc>
          <w:tcPr>
            <w:tcW w:w="1700" w:type="dxa"/>
            <w:vAlign w:val="top"/>
          </w:tcPr>
          <w:p>
            <w:r>
              <w:t xml:space="preserve">当前重点</w:t>
            </w:r>
          </w:p>
        </w:tc>
        <w:tc>
          <w:tcPr>
            <w:tcW w:w="4300" w:type="dxa"/>
            <w:vAlign w:val="top"/>
          </w:tcPr>
          <w:p>
            <w:r>
              <w:t xml:space="preserve">先建模型，加速扫描、显示、旧机通讯、打印终端后续整合</w:t>
            </w:r>
          </w:p>
        </w:tc>
      </w:tr>
    </w:tbl>
    <w:p>
      <w:pPr>
        <w:pStyle w:val="Heading1"/>
      </w:pPr>
      <w:r>
        <w:t xml:space="preserve">1. 模型总览对比表</w:t>
      </w:r>
    </w:p>
    <w:tbl>
      <w:tblPr>
        <w:tblStyle w:val="TableGrid"/>
        <w:tblW w:w="0" w:type="auto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650"/>
        <w:gridCol w:w="1450"/>
        <w:gridCol w:w="1000"/>
        <w:gridCol w:w="2600"/>
        <w:gridCol w:w="2100"/>
        <w:gridCol w:w="2000"/>
        <w:gridCol w:w="2200"/>
      </w:tblGrid>
      <w:tr>
        <w:tc>
          <w:tcPr>
            <w:tcW w:w="650" w:type="dxa"/>
            <w:shd w:fill="D9EAF7"/>
            <w:vAlign w:val="top"/>
          </w:tcPr>
          <w:p>
            <w:pPr>
              <w:jc w:val="center"/>
            </w:pPr>
            <w:r>
              <w:rPr>
                <w:b/>
              </w:rPr>
              <w:t xml:space="preserve">序号</w:t>
            </w:r>
          </w:p>
        </w:tc>
        <w:tc>
          <w:tcPr>
            <w:tcW w:w="1450" w:type="dxa"/>
            <w:shd w:fill="D9EAF7"/>
            <w:vAlign w:val="top"/>
          </w:tcPr>
          <w:p>
            <w:pPr>
              <w:jc w:val="center"/>
            </w:pPr>
            <w:r>
              <w:rPr>
                <w:b/>
              </w:rPr>
              <w:t xml:space="preserve">模块/模型</w:t>
            </w:r>
          </w:p>
        </w:tc>
        <w:tc>
          <w:tcPr>
            <w:tcW w:w="1000" w:type="dxa"/>
            <w:shd w:fill="D9EAF7"/>
            <w:vAlign w:val="top"/>
          </w:tcPr>
          <w:p>
            <w:pPr>
              <w:jc w:val="center"/>
            </w:pPr>
            <w:r>
              <w:rPr>
                <w:b/>
              </w:rPr>
              <w:t xml:space="preserve">状态</w:t>
            </w:r>
          </w:p>
        </w:tc>
        <w:tc>
          <w:tcPr>
            <w:tcW w:w="2600" w:type="dxa"/>
            <w:shd w:fill="D9EAF7"/>
            <w:vAlign w:val="top"/>
          </w:tcPr>
          <w:p>
            <w:pPr>
              <w:jc w:val="center"/>
            </w:pPr>
            <w:r>
              <w:rPr>
                <w:b/>
              </w:rPr>
              <w:t xml:space="preserve">已完成内容</w:t>
            </w:r>
          </w:p>
        </w:tc>
        <w:tc>
          <w:tcPr>
            <w:tcW w:w="2100" w:type="dxa"/>
            <w:shd w:fill="D9EAF7"/>
            <w:vAlign w:val="top"/>
          </w:tcPr>
          <w:p>
            <w:pPr>
              <w:jc w:val="center"/>
            </w:pPr>
            <w:r>
              <w:rPr>
                <w:b/>
              </w:rPr>
              <w:t xml:space="preserve">关键文件</w:t>
            </w:r>
          </w:p>
        </w:tc>
        <w:tc>
          <w:tcPr>
            <w:tcW w:w="2000" w:type="dxa"/>
            <w:shd w:fill="D9EAF7"/>
            <w:vAlign w:val="top"/>
          </w:tcPr>
          <w:p>
            <w:pPr>
              <w:jc w:val="center"/>
            </w:pPr>
            <w:r>
              <w:rPr>
                <w:b/>
              </w:rPr>
              <w:t xml:space="preserve">风险/未定项</w:t>
            </w:r>
          </w:p>
        </w:tc>
        <w:tc>
          <w:tcPr>
            <w:tcW w:w="2200" w:type="dxa"/>
            <w:shd w:fill="D9EAF7"/>
            <w:vAlign w:val="top"/>
          </w:tcPr>
          <w:p>
            <w:pPr>
              <w:jc w:val="center"/>
            </w:pPr>
            <w:r>
              <w:rPr>
                <w:b/>
              </w:rPr>
              <w:t xml:space="preserve">下一步</w:t>
            </w:r>
          </w:p>
        </w:tc>
      </w:tr>
      <w:tr>
        <w:tc>
          <w:tcPr>
            <w:tcW w:w="650" w:type="dxa"/>
            <w:vAlign w:val="top"/>
          </w:tcPr>
          <w:p>
            <w:r>
              <w:t xml:space="preserve">1</w:t>
            </w:r>
          </w:p>
        </w:tc>
        <w:tc>
          <w:tcPr>
            <w:tcW w:w="1450" w:type="dxa"/>
            <w:vAlign w:val="top"/>
          </w:tcPr>
          <w:p>
            <w:r>
              <w:t xml:space="preserve">开发环境与调试链路</w:t>
            </w:r>
          </w:p>
        </w:tc>
        <w:tc>
          <w:tcPr>
            <w:tcW w:w="1000" w:type="dxa"/>
            <w:vAlign w:val="top"/>
          </w:tcPr>
          <w:p>
            <w:r>
              <w:t xml:space="preserve">可用</w:t>
            </w:r>
          </w:p>
        </w:tc>
        <w:tc>
          <w:tcPr>
            <w:tcW w:w="2600" w:type="dxa"/>
            <w:vAlign w:val="top"/>
          </w:tcPr>
          <w:p>
            <w:r>
              <w:t xml:space="preserve">Mac/Ubuntu CMake 构建；Ubuntu pyOCD 烧录；VS Code/OpenOCD 调试路径已记录。</w:t>
            </w:r>
          </w:p>
        </w:tc>
        <w:tc>
          <w:tcPr>
            <w:tcW w:w="2100" w:type="dxa"/>
            <w:vAlign w:val="top"/>
          </w:tcPr>
          <w:p>
            <w:r>
              <w:t xml:space="preserve">AGENTS.md</w:t>
            </w:r>
            <w:br/>
            <w:r>
              <w:t xml:space="preserve">IO_BOARD/README.md</w:t>
            </w:r>
          </w:p>
        </w:tc>
        <w:tc>
          <w:tcPr>
            <w:tcW w:w="2000" w:type="dxa"/>
            <w:vAlign w:val="top"/>
          </w:tcPr>
          <w:p>
            <w:r>
              <w:t xml:space="preserve">烧录前需确认 ICE USB 已接入 Ubuntu VM。</w:t>
            </w:r>
          </w:p>
        </w:tc>
        <w:tc>
          <w:tcPr>
            <w:tcW w:w="2200" w:type="dxa"/>
            <w:vAlign w:val="top"/>
          </w:tcPr>
          <w:p>
            <w:r>
              <w:t xml:space="preserve">继续保持 Mac 与 Ubuntu 同步。</w:t>
            </w:r>
          </w:p>
        </w:tc>
      </w:tr>
      <w:tr>
        <w:tc>
          <w:tcPr>
            <w:tcW w:w="650" w:type="dxa"/>
            <w:vAlign w:val="top"/>
          </w:tcPr>
          <w:p>
            <w:r>
              <w:t xml:space="preserve">2</w:t>
            </w:r>
          </w:p>
        </w:tc>
        <w:tc>
          <w:tcPr>
            <w:tcW w:w="1450" w:type="dxa"/>
            <w:vAlign w:val="top"/>
          </w:tcPr>
          <w:p>
            <w:r>
              <w:t xml:space="preserve">硬件分型</w:t>
            </w:r>
          </w:p>
        </w:tc>
        <w:tc>
          <w:tcPr>
            <w:tcW w:w="1000" w:type="dxa"/>
            <w:vAlign w:val="top"/>
          </w:tcPr>
          <w:p>
            <w:r>
              <w:t xml:space="preserve">已建档</w:t>
            </w:r>
          </w:p>
        </w:tc>
        <w:tc>
          <w:tcPr>
            <w:tcW w:w="2600" w:type="dxa"/>
            <w:vAlign w:val="top"/>
          </w:tcPr>
          <w:p>
            <w:r>
              <w:t xml:space="preserve">旧 DB50 与 DB78 64x4 两个硬件分型已拆目录；程序仍共用根工程。</w:t>
            </w:r>
          </w:p>
        </w:tc>
        <w:tc>
          <w:tcPr>
            <w:tcW w:w="2100" w:type="dxa"/>
            <w:vAlign w:val="top"/>
          </w:tcPr>
          <w:p>
            <w:r>
              <w:t xml:space="preserve">IO_BOARD/hardware/old_db50/</w:t>
            </w:r>
            <w:br/>
            <w:r>
              <w:t xml:space="preserve">IO_BOARD/hardware/db78_64x4/</w:t>
            </w:r>
          </w:p>
        </w:tc>
        <w:tc>
          <w:tcPr>
            <w:tcW w:w="2000" w:type="dxa"/>
            <w:vAlign w:val="top"/>
          </w:tcPr>
          <w:p>
            <w:r>
              <w:t xml:space="preserve">PCB 和 BOM 仍需按最终方案细化。</w:t>
            </w:r>
          </w:p>
        </w:tc>
        <w:tc>
          <w:tcPr>
            <w:tcW w:w="2200" w:type="dxa"/>
            <w:vAlign w:val="top"/>
          </w:tcPr>
          <w:p>
            <w:r>
              <w:t xml:space="preserve">继续补原理图、BOM、布局规则。</w:t>
            </w:r>
          </w:p>
        </w:tc>
      </w:tr>
      <w:tr>
        <w:tc>
          <w:tcPr>
            <w:tcW w:w="650" w:type="dxa"/>
            <w:vAlign w:val="top"/>
          </w:tcPr>
          <w:p>
            <w:r>
              <w:t xml:space="preserve">3</w:t>
            </w:r>
          </w:p>
        </w:tc>
        <w:tc>
          <w:tcPr>
            <w:tcW w:w="1450" w:type="dxa"/>
            <w:vAlign w:val="top"/>
          </w:tcPr>
          <w:p>
            <w:r>
              <w:t xml:space="preserve">IO 扫描模型</w:t>
            </w:r>
          </w:p>
        </w:tc>
        <w:tc>
          <w:tcPr>
            <w:tcW w:w="1000" w:type="dxa"/>
            <w:vAlign w:val="top"/>
          </w:tcPr>
          <w:p>
            <w:r>
              <w:t xml:space="preserve">框架完成</w:t>
            </w:r>
          </w:p>
        </w:tc>
        <w:tc>
          <w:tcPr>
            <w:tcW w:w="2600" w:type="dxa"/>
            <w:vAlign w:val="top"/>
          </w:tcPr>
          <w:p>
            <w:r>
              <w:t xml:space="preserve">OUT/IN 位置码；profile；mux bank；扫描矩阵；单点/全点扫描 API。</w:t>
            </w:r>
          </w:p>
        </w:tc>
        <w:tc>
          <w:tcPr>
            <w:tcW w:w="2100" w:type="dxa"/>
            <w:vAlign w:val="top"/>
          </w:tcPr>
          <w:p>
            <w:r>
              <w:t xml:space="preserve">inc/io_scan.h</w:t>
            </w:r>
            <w:br/>
            <w:r>
              <w:t xml:space="preserve">src/io_scan.c</w:t>
            </w:r>
            <w:br/>
            <w:r>
              <w:t xml:space="preserve">docs/io_scan_mapping.md</w:t>
            </w:r>
          </w:p>
        </w:tc>
        <w:tc>
          <w:tcPr>
            <w:tcW w:w="2000" w:type="dxa"/>
            <w:vAlign w:val="top"/>
          </w:tcPr>
          <w:p>
            <w:r>
              <w:t xml:space="preserve">真实检测读取函数尚未实现。</w:t>
            </w:r>
          </w:p>
        </w:tc>
        <w:tc>
          <w:tcPr>
            <w:tcW w:w="2200" w:type="dxa"/>
            <w:vAlign w:val="top"/>
          </w:tcPr>
          <w:p>
            <w:r>
              <w:t xml:space="preserve">实现 io_scan_measure_selected_pair() 并接入硬件检测。</w:t>
            </w:r>
          </w:p>
        </w:tc>
      </w:tr>
      <w:tr>
        <w:tc>
          <w:tcPr>
            <w:tcW w:w="650" w:type="dxa"/>
            <w:vAlign w:val="top"/>
          </w:tcPr>
          <w:p>
            <w:r>
              <w:t xml:space="preserve">4</w:t>
            </w:r>
          </w:p>
        </w:tc>
        <w:tc>
          <w:tcPr>
            <w:tcW w:w="1450" w:type="dxa"/>
            <w:vAlign w:val="top"/>
          </w:tcPr>
          <w:p>
            <w:r>
              <w:t xml:space="preserve">树莓派/终端通讯协议</w:t>
            </w:r>
          </w:p>
        </w:tc>
        <w:tc>
          <w:tcPr>
            <w:tcW w:w="1000" w:type="dxa"/>
            <w:vAlign w:val="top"/>
          </w:tcPr>
          <w:p>
            <w:r>
              <w:t xml:space="preserve">框架完成</w:t>
            </w:r>
          </w:p>
        </w:tc>
        <w:tc>
          <w:tcPr>
            <w:tcW w:w="2600" w:type="dxa"/>
            <w:vAlign w:val="top"/>
          </w:tcPr>
          <w:p>
            <w:r>
              <w:t xml:space="preserve">二进制帧、CRC16、扫描命令、LED 七段命令、打印终端命令预留。</w:t>
            </w:r>
          </w:p>
        </w:tc>
        <w:tc>
          <w:tcPr>
            <w:tcW w:w="2100" w:type="dxa"/>
            <w:vAlign w:val="top"/>
          </w:tcPr>
          <w:p>
            <w:r>
              <w:t xml:space="preserve">inc/rpi_protocol.h</w:t>
            </w:r>
            <w:br/>
            <w:r>
              <w:t xml:space="preserve">src/rpi_protocol.c</w:t>
            </w:r>
            <w:br/>
            <w:r>
              <w:t xml:space="preserve">docs/rpi_protocol.md</w:t>
            </w:r>
          </w:p>
        </w:tc>
        <w:tc>
          <w:tcPr>
            <w:tcW w:w="2000" w:type="dxa"/>
            <w:vAlign w:val="top"/>
          </w:tcPr>
          <w:p>
            <w:r>
              <w:t xml:space="preserve">物理层 UART/RS485/CAN 尚未定稿。</w:t>
            </w:r>
          </w:p>
        </w:tc>
        <w:tc>
          <w:tcPr>
            <w:tcW w:w="2200" w:type="dxa"/>
            <w:vAlign w:val="top"/>
          </w:tcPr>
          <w:p>
            <w:r>
              <w:t xml:space="preserve">实现命令分发器和真实串口收发。</w:t>
            </w:r>
          </w:p>
        </w:tc>
      </w:tr>
      <w:tr>
        <w:tc>
          <w:tcPr>
            <w:tcW w:w="650" w:type="dxa"/>
            <w:vAlign w:val="top"/>
          </w:tcPr>
          <w:p>
            <w:r>
              <w:t xml:space="preserve">5</w:t>
            </w:r>
          </w:p>
        </w:tc>
        <w:tc>
          <w:tcPr>
            <w:tcW w:w="1450" w:type="dxa"/>
            <w:vAlign w:val="top"/>
          </w:tcPr>
          <w:p>
            <w:r>
              <w:t xml:space="preserve">TM1637 显示与按键</w:t>
            </w:r>
          </w:p>
        </w:tc>
        <w:tc>
          <w:tcPr>
            <w:tcW w:w="1000" w:type="dxa"/>
            <w:vAlign w:val="top"/>
          </w:tcPr>
          <w:p>
            <w:r>
              <w:t xml:space="preserve">已烧录测试</w:t>
            </w:r>
          </w:p>
        </w:tc>
        <w:tc>
          <w:tcPr>
            <w:tcW w:w="2600" w:type="dxa"/>
            <w:vAlign w:val="top"/>
          </w:tcPr>
          <w:p>
            <w:r>
              <w:t xml:space="preserve">J8 上 PA9=CLK、PA10=DIO；六位显示；四键读取。</w:t>
            </w:r>
          </w:p>
        </w:tc>
        <w:tc>
          <w:tcPr>
            <w:tcW w:w="2100" w:type="dxa"/>
            <w:vAlign w:val="top"/>
          </w:tcPr>
          <w:p>
            <w:r>
              <w:t xml:space="preserve">inc/tm1637_display.h</w:t>
            </w:r>
            <w:br/>
            <w:r>
              <w:t xml:space="preserve">src/tm1637_display.c</w:t>
            </w:r>
            <w:br/>
            <w:r>
              <w:t xml:space="preserve">docs/led7seg_module_selection.md</w:t>
            </w:r>
          </w:p>
        </w:tc>
        <w:tc>
          <w:tcPr>
            <w:tcW w:w="2000" w:type="dxa"/>
            <w:vAlign w:val="top"/>
          </w:tcPr>
          <w:p>
            <w:r>
              <w:t xml:space="preserve">最终面板按键顺序、亮度、电源电压还需实物确认。</w:t>
            </w:r>
          </w:p>
        </w:tc>
        <w:tc>
          <w:tcPr>
            <w:tcW w:w="2200" w:type="dxa"/>
            <w:vAlign w:val="top"/>
          </w:tcPr>
          <w:p>
            <w:r>
              <w:t xml:space="preserve">按最终面板丝印调整键值映射和显示内容。</w:t>
            </w:r>
          </w:p>
        </w:tc>
      </w:tr>
      <w:tr>
        <w:tc>
          <w:tcPr>
            <w:tcW w:w="650" w:type="dxa"/>
            <w:vAlign w:val="top"/>
          </w:tcPr>
          <w:p>
            <w:r>
              <w:t xml:space="preserve">6</w:t>
            </w:r>
          </w:p>
        </w:tc>
        <w:tc>
          <w:tcPr>
            <w:tcW w:w="1450" w:type="dxa"/>
            <w:vAlign w:val="top"/>
          </w:tcPr>
          <w:p>
            <w:r>
              <w:t xml:space="preserve">单 MCU 应用显示模拟</w:t>
            </w:r>
          </w:p>
        </w:tc>
        <w:tc>
          <w:tcPr>
            <w:tcW w:w="1000" w:type="dxa"/>
            <w:vAlign w:val="top"/>
          </w:tcPr>
          <w:p>
            <w:r>
              <w:t xml:space="preserve">可运行</w:t>
            </w:r>
          </w:p>
        </w:tc>
        <w:tc>
          <w:tcPr>
            <w:tcW w:w="2600" w:type="dxa"/>
            <w:vAlign w:val="top"/>
          </w:tcPr>
          <w:p>
            <w:r>
              <w:t xml:space="preserve">自检：A01b01 到 A92b92 后 StPASS；自动测试：A01b01 到 A92b92 后 AUPASS；重启/复位键有效。</w:t>
            </w:r>
          </w:p>
        </w:tc>
        <w:tc>
          <w:tcPr>
            <w:tcW w:w="2100" w:type="dxa"/>
            <w:vAlign w:val="top"/>
          </w:tcPr>
          <w:p>
            <w:r>
              <w:t xml:space="preserve">src/main.c</w:t>
            </w:r>
          </w:p>
        </w:tc>
        <w:tc>
          <w:tcPr>
            <w:tcW w:w="2000" w:type="dxa"/>
            <w:vAlign w:val="top"/>
          </w:tcPr>
          <w:p>
            <w:r>
              <w:t xml:space="preserve">当前只是显示模拟，没有真实 IO 判断。</w:t>
            </w:r>
          </w:p>
        </w:tc>
        <w:tc>
          <w:tcPr>
            <w:tcW w:w="2200" w:type="dxa"/>
            <w:vAlign w:val="top"/>
          </w:tcPr>
          <w:p>
            <w:r>
              <w:t xml:space="preserve">接入扫描结果，错误时停留并显示 NG/SC/OP。</w:t>
            </w:r>
          </w:p>
        </w:tc>
      </w:tr>
      <w:tr>
        <w:tc>
          <w:tcPr>
            <w:tcW w:w="650" w:type="dxa"/>
            <w:vAlign w:val="top"/>
          </w:tcPr>
          <w:p>
            <w:r>
              <w:t xml:space="preserve">7</w:t>
            </w:r>
          </w:p>
        </w:tc>
        <w:tc>
          <w:tcPr>
            <w:tcW w:w="1450" w:type="dxa"/>
            <w:vAlign w:val="top"/>
          </w:tcPr>
          <w:p>
            <w:r>
              <w:t xml:space="preserve">红外学习/回放工具</w:t>
            </w:r>
          </w:p>
        </w:tc>
        <w:tc>
          <w:tcPr>
            <w:tcW w:w="1000" w:type="dxa"/>
            <w:vAlign w:val="top"/>
          </w:tcPr>
          <w:p>
            <w:r>
              <w:t xml:space="preserve">工具性质</w:t>
            </w:r>
          </w:p>
        </w:tc>
        <w:tc>
          <w:tcPr>
            <w:tcW w:w="2600" w:type="dxa"/>
            <w:vAlign w:val="top"/>
          </w:tcPr>
          <w:p>
            <w:r>
              <w:t xml:space="preserve">PA6 接收、PA7 发射；记录 timing 表；生成 HTML/SVG 波形。</w:t>
            </w:r>
          </w:p>
        </w:tc>
        <w:tc>
          <w:tcPr>
            <w:tcW w:w="2100" w:type="dxa"/>
            <w:vAlign w:val="top"/>
          </w:tcPr>
          <w:p>
            <w:r>
              <w:t xml:space="preserve">inc/ir_remote.h</w:t>
            </w:r>
            <w:br/>
            <w:r>
              <w:t xml:space="preserve">src/ir_remote.c</w:t>
            </w:r>
            <w:br/>
            <w:r>
              <w:t xml:space="preserve">debug/ir_render.py</w:t>
            </w:r>
          </w:p>
        </w:tc>
        <w:tc>
          <w:tcPr>
            <w:tcW w:w="2000" w:type="dxa"/>
            <w:vAlign w:val="top"/>
          </w:tcPr>
          <w:p>
            <w:r>
              <w:t xml:space="preserve">不是最终主程序；后续主要用于学习旧机码。</w:t>
            </w:r>
          </w:p>
        </w:tc>
        <w:tc>
          <w:tcPr>
            <w:tcW w:w="2200" w:type="dxa"/>
            <w:vAlign w:val="top"/>
          </w:tcPr>
          <w:p>
            <w:r>
              <w:t xml:space="preserve">抓旧一代机与打印终端通讯码。</w:t>
            </w:r>
          </w:p>
        </w:tc>
      </w:tr>
      <w:tr>
        <w:tc>
          <w:tcPr>
            <w:tcW w:w="650" w:type="dxa"/>
            <w:vAlign w:val="top"/>
          </w:tcPr>
          <w:p>
            <w:r>
              <w:t xml:space="preserve">8</w:t>
            </w:r>
          </w:p>
        </w:tc>
        <w:tc>
          <w:tcPr>
            <w:tcW w:w="1450" w:type="dxa"/>
            <w:vAlign w:val="top"/>
          </w:tcPr>
          <w:p>
            <w:r>
              <w:t xml:space="preserve">旧一代机/终端通讯占位</w:t>
            </w:r>
          </w:p>
        </w:tc>
        <w:tc>
          <w:tcPr>
            <w:tcW w:w="1000" w:type="dxa"/>
            <w:vAlign w:val="top"/>
          </w:tcPr>
          <w:p>
            <w:r>
              <w:t xml:space="preserve">空槽已建</w:t>
            </w:r>
          </w:p>
        </w:tc>
        <w:tc>
          <w:tcPr>
            <w:tcW w:w="2600" w:type="dxa"/>
            <w:vAlign w:val="top"/>
          </w:tcPr>
          <w:p>
            <w:r>
              <w:t xml:space="preserve">预留 PRINT_REQUEST、ACK、BUSY、DONE 四组 learned timing 码位。</w:t>
            </w:r>
          </w:p>
        </w:tc>
        <w:tc>
          <w:tcPr>
            <w:tcW w:w="2100" w:type="dxa"/>
            <w:vAlign w:val="top"/>
          </w:tcPr>
          <w:p>
            <w:r>
              <w:t xml:space="preserve">inc/line_comm_bridge.h</w:t>
            </w:r>
            <w:br/>
            <w:r>
              <w:t xml:space="preserve">src/line_comm_bridge.c</w:t>
            </w:r>
          </w:p>
        </w:tc>
        <w:tc>
          <w:tcPr>
            <w:tcW w:w="2000" w:type="dxa"/>
            <w:vAlign w:val="top"/>
          </w:tcPr>
          <w:p>
            <w:r>
              <w:t xml:space="preserve">旧机协议还未解码，码表为空。</w:t>
            </w:r>
          </w:p>
        </w:tc>
        <w:tc>
          <w:tcPr>
            <w:tcW w:w="2200" w:type="dxa"/>
            <w:vAlign w:val="top"/>
          </w:tcPr>
          <w:p>
            <w:r>
              <w:t xml:space="preserve">IR 学习后把 timing 数组直接填入空槽。</w:t>
            </w:r>
          </w:p>
        </w:tc>
      </w:tr>
      <w:tr>
        <w:tc>
          <w:tcPr>
            <w:tcW w:w="650" w:type="dxa"/>
            <w:vAlign w:val="top"/>
          </w:tcPr>
          <w:p>
            <w:r>
              <w:t xml:space="preserve">9</w:t>
            </w:r>
          </w:p>
        </w:tc>
        <w:tc>
          <w:tcPr>
            <w:tcW w:w="1450" w:type="dxa"/>
            <w:vAlign w:val="top"/>
          </w:tcPr>
          <w:p>
            <w:r>
              <w:t xml:space="preserve">打印任务数据模型</w:t>
            </w:r>
          </w:p>
        </w:tc>
        <w:tc>
          <w:tcPr>
            <w:tcW w:w="1000" w:type="dxa"/>
            <w:vAlign w:val="top"/>
          </w:tcPr>
          <w:p>
            <w:r>
              <w:t xml:space="preserve">模型完成</w:t>
            </w:r>
          </w:p>
        </w:tc>
        <w:tc>
          <w:tcPr>
            <w:tcW w:w="2600" w:type="dxa"/>
            <w:vAlign w:val="top"/>
          </w:tcPr>
          <w:p>
            <w:r>
              <w:t xml:space="preserve">定义 title、item、content、code、quantity、copies、pass 等字段；支持 ASCII 标签格式化。</w:t>
            </w:r>
          </w:p>
        </w:tc>
        <w:tc>
          <w:tcPr>
            <w:tcW w:w="2100" w:type="dxa"/>
            <w:vAlign w:val="top"/>
          </w:tcPr>
          <w:p>
            <w:r>
              <w:t xml:space="preserve">inc/print_job_model.h</w:t>
            </w:r>
            <w:br/>
            <w:r>
              <w:t xml:space="preserve">src/print_job_model.c</w:t>
            </w:r>
          </w:p>
        </w:tc>
        <w:tc>
          <w:tcPr>
            <w:tcW w:w="2000" w:type="dxa"/>
            <w:vAlign w:val="top"/>
          </w:tcPr>
          <w:p>
            <w:r>
              <w:t xml:space="preserve">中文/字体/条码最终由终端侧处理。</w:t>
            </w:r>
          </w:p>
        </w:tc>
        <w:tc>
          <w:tcPr>
            <w:tcW w:w="2200" w:type="dxa"/>
            <w:vAlign w:val="top"/>
          </w:tcPr>
          <w:p>
            <w:r>
              <w:t xml:space="preserve">对接终端 UI 和打印队列。</w:t>
            </w:r>
          </w:p>
        </w:tc>
      </w:tr>
      <w:tr>
        <w:tc>
          <w:tcPr>
            <w:tcW w:w="650" w:type="dxa"/>
            <w:vAlign w:val="top"/>
          </w:tcPr>
          <w:p>
            <w:r>
              <w:t xml:space="preserve">10</w:t>
            </w:r>
          </w:p>
        </w:tc>
        <w:tc>
          <w:tcPr>
            <w:tcW w:w="1450" w:type="dxa"/>
            <w:vAlign w:val="top"/>
          </w:tcPr>
          <w:p>
            <w:r>
              <w:t xml:space="preserve">打印终端 UI 模型</w:t>
            </w:r>
          </w:p>
        </w:tc>
        <w:tc>
          <w:tcPr>
            <w:tcW w:w="1000" w:type="dxa"/>
            <w:vAlign w:val="top"/>
          </w:tcPr>
          <w:p>
            <w:r>
              <w:t xml:space="preserve">HTML 原型完成</w:t>
            </w:r>
          </w:p>
        </w:tc>
        <w:tc>
          <w:tcPr>
            <w:tcW w:w="2600" w:type="dxa"/>
            <w:vAlign w:val="top"/>
          </w:tcPr>
          <w:p>
            <w:r>
              <w:t xml:space="preserve">10 台测试机选择；抬头、款项、内容、代码、数量、PASS/NG、份数；标签预览和队列。</w:t>
            </w:r>
          </w:p>
        </w:tc>
        <w:tc>
          <w:tcPr>
            <w:tcW w:w="2100" w:type="dxa"/>
            <w:vAlign w:val="top"/>
          </w:tcPr>
          <w:p>
            <w:r>
              <w:t xml:space="preserve">terminal/print_terminal_mockup.html</w:t>
            </w:r>
            <w:br/>
            <w:r>
              <w:t xml:space="preserve">docs/production_line_terminal_model.md</w:t>
            </w:r>
          </w:p>
        </w:tc>
        <w:tc>
          <w:tcPr>
            <w:tcW w:w="2000" w:type="dxa"/>
            <w:vAlign w:val="top"/>
          </w:tcPr>
          <w:p>
            <w:r>
              <w:t xml:space="preserve">打印机型号、标签纸尺寸、输入键盘方式未定。</w:t>
            </w:r>
          </w:p>
        </w:tc>
        <w:tc>
          <w:tcPr>
            <w:tcW w:w="2200" w:type="dxa"/>
            <w:vAlign w:val="top"/>
          </w:tcPr>
          <w:p>
            <w:r>
              <w:t xml:space="preserve">按实际打印机和标签尺寸修改原型。</w:t>
            </w:r>
          </w:p>
        </w:tc>
      </w:tr>
    </w:tbl>
    <w:p>
      <w:pPr>
        <w:pStyle w:val="Heading1"/>
      </w:pPr>
      <w:r>
        <w:t xml:space="preserve">2. 当前固件运行行为表</w:t>
      </w:r>
    </w:p>
    <w:tbl>
      <w:tblPr>
        <w:tblStyle w:val="TableGrid"/>
        <w:tblW w:w="0" w:type="auto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1800"/>
        <w:gridCol w:w="3400"/>
        <w:gridCol w:w="2600"/>
        <w:gridCol w:w="4000"/>
      </w:tblGrid>
      <w:tr>
        <w:tc>
          <w:tcPr>
            <w:tcW w:w="1800" w:type="dxa"/>
            <w:shd w:fill="D9EAF7"/>
            <w:vAlign w:val="top"/>
          </w:tcPr>
          <w:p>
            <w:pPr>
              <w:jc w:val="center"/>
            </w:pPr>
            <w:r>
              <w:rPr>
                <w:b/>
              </w:rPr>
              <w:t xml:space="preserve">项目</w:t>
            </w:r>
          </w:p>
        </w:tc>
        <w:tc>
          <w:tcPr>
            <w:tcW w:w="3400" w:type="dxa"/>
            <w:shd w:fill="D9EAF7"/>
            <w:vAlign w:val="top"/>
          </w:tcPr>
          <w:p>
            <w:pPr>
              <w:jc w:val="center"/>
            </w:pPr>
            <w:r>
              <w:rPr>
                <w:b/>
              </w:rPr>
              <w:t xml:space="preserve">当前定义</w:t>
            </w:r>
          </w:p>
        </w:tc>
        <w:tc>
          <w:tcPr>
            <w:tcW w:w="2600" w:type="dxa"/>
            <w:shd w:fill="D9EAF7"/>
            <w:vAlign w:val="top"/>
          </w:tcPr>
          <w:p>
            <w:pPr>
              <w:jc w:val="center"/>
            </w:pPr>
            <w:r>
              <w:rPr>
                <w:b/>
              </w:rPr>
              <w:t xml:space="preserve">显示例子</w:t>
            </w:r>
          </w:p>
        </w:tc>
        <w:tc>
          <w:tcPr>
            <w:tcW w:w="4000" w:type="dxa"/>
            <w:shd w:fill="D9EAF7"/>
            <w:vAlign w:val="top"/>
          </w:tcPr>
          <w:p>
            <w:pPr>
              <w:jc w:val="center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1800" w:type="dxa"/>
            <w:vAlign w:val="top"/>
          </w:tcPr>
          <w:p>
            <w:r>
              <w:t xml:space="preserve">显示硬件</w:t>
            </w:r>
          </w:p>
        </w:tc>
        <w:tc>
          <w:tcPr>
            <w:tcW w:w="3400" w:type="dxa"/>
            <w:vAlign w:val="top"/>
          </w:tcPr>
          <w:p>
            <w:r>
              <w:t xml:space="preserve">六位 TM1637，地址 0xC0 到 0xC5</w:t>
            </w:r>
          </w:p>
        </w:tc>
        <w:tc>
          <w:tcPr>
            <w:tcW w:w="2600" w:type="dxa"/>
            <w:vAlign w:val="top"/>
          </w:tcPr>
          <w:p>
            <w:r>
              <w:t xml:space="preserve">A01b01</w:t>
            </w:r>
          </w:p>
        </w:tc>
        <w:tc>
          <w:tcPr>
            <w:tcW w:w="4000" w:type="dxa"/>
            <w:vAlign w:val="top"/>
          </w:tcPr>
          <w:p>
            <w:r>
              <w:t xml:space="preserve">左三位为 A 端，右三位为 B 端。</w:t>
            </w:r>
          </w:p>
        </w:tc>
      </w:tr>
      <w:tr>
        <w:tc>
          <w:tcPr>
            <w:tcW w:w="1800" w:type="dxa"/>
            <w:vAlign w:val="top"/>
          </w:tcPr>
          <w:p>
            <w:r>
              <w:t xml:space="preserve">接线</w:t>
            </w:r>
          </w:p>
        </w:tc>
        <w:tc>
          <w:tcPr>
            <w:tcW w:w="3400" w:type="dxa"/>
            <w:vAlign w:val="top"/>
          </w:tcPr>
          <w:p>
            <w:r>
              <w:t xml:space="preserve">J8 USART1 引脚当 GPIO 使用</w:t>
            </w:r>
          </w:p>
        </w:tc>
        <w:tc>
          <w:tcPr>
            <w:tcW w:w="2600" w:type="dxa"/>
            <w:vAlign w:val="top"/>
          </w:tcPr>
          <w:p>
            <w:r>
              <w:t xml:space="preserve">PA9=CLK，PA10=DIO</w:t>
            </w:r>
          </w:p>
        </w:tc>
        <w:tc>
          <w:tcPr>
            <w:tcW w:w="4000" w:type="dxa"/>
            <w:vAlign w:val="top"/>
          </w:tcPr>
          <w:p>
            <w:r>
              <w:t xml:space="preserve">TM1637 不是 UART，只借用 J8 两根线。</w:t>
            </w:r>
          </w:p>
        </w:tc>
      </w:tr>
      <w:tr>
        <w:tc>
          <w:tcPr>
            <w:tcW w:w="1800" w:type="dxa"/>
            <w:vAlign w:val="top"/>
          </w:tcPr>
          <w:p>
            <w:r>
              <w:t xml:space="preserve">按键 1</w:t>
            </w:r>
          </w:p>
        </w:tc>
        <w:tc>
          <w:tcPr>
            <w:tcW w:w="3400" w:type="dxa"/>
            <w:vAlign w:val="top"/>
          </w:tcPr>
          <w:p>
            <w:r>
              <w:t xml:space="preserve">自检</w:t>
            </w:r>
          </w:p>
        </w:tc>
        <w:tc>
          <w:tcPr>
            <w:tcW w:w="2600" w:type="dxa"/>
            <w:vAlign w:val="top"/>
          </w:tcPr>
          <w:p>
            <w:r>
              <w:t xml:space="preserve">A01b01 ... A92b92 ... StPASS</w:t>
            </w:r>
          </w:p>
        </w:tc>
        <w:tc>
          <w:tcPr>
            <w:tcW w:w="4000" w:type="dxa"/>
            <w:vAlign w:val="top"/>
          </w:tcPr>
          <w:p>
            <w:r>
              <w:t xml:space="preserve">当前不检测 IO，只模拟显示流程。</w:t>
            </w:r>
          </w:p>
        </w:tc>
      </w:tr>
      <w:tr>
        <w:tc>
          <w:tcPr>
            <w:tcW w:w="1800" w:type="dxa"/>
            <w:vAlign w:val="top"/>
          </w:tcPr>
          <w:p>
            <w:r>
              <w:t xml:space="preserve">按键 2</w:t>
            </w:r>
          </w:p>
        </w:tc>
        <w:tc>
          <w:tcPr>
            <w:tcW w:w="3400" w:type="dxa"/>
            <w:vAlign w:val="top"/>
          </w:tcPr>
          <w:p>
            <w:r>
              <w:t xml:space="preserve">自动测试</w:t>
            </w:r>
          </w:p>
        </w:tc>
        <w:tc>
          <w:tcPr>
            <w:tcW w:w="2600" w:type="dxa"/>
            <w:vAlign w:val="top"/>
          </w:tcPr>
          <w:p>
            <w:r>
              <w:t xml:space="preserve">A01b01 ... A92b92 ... AUPASS</w:t>
            </w:r>
          </w:p>
        </w:tc>
        <w:tc>
          <w:tcPr>
            <w:tcW w:w="4000" w:type="dxa"/>
            <w:vAlign w:val="top"/>
          </w:tcPr>
          <w:p>
            <w:r>
              <w:t xml:space="preserve">当前不检测 IO，只模拟显示流程。</w:t>
            </w:r>
          </w:p>
        </w:tc>
      </w:tr>
      <w:tr>
        <w:tc>
          <w:tcPr>
            <w:tcW w:w="1800" w:type="dxa"/>
            <w:vAlign w:val="top"/>
          </w:tcPr>
          <w:p>
            <w:r>
              <w:t xml:space="preserve">按键 3</w:t>
            </w:r>
          </w:p>
        </w:tc>
        <w:tc>
          <w:tcPr>
            <w:tcW w:w="3400" w:type="dxa"/>
            <w:vAlign w:val="top"/>
          </w:tcPr>
          <w:p>
            <w:r>
              <w:t xml:space="preserve">重新开始</w:t>
            </w:r>
          </w:p>
        </w:tc>
        <w:tc>
          <w:tcPr>
            <w:tcW w:w="2600" w:type="dxa"/>
            <w:vAlign w:val="top"/>
          </w:tcPr>
          <w:p>
            <w:r>
              <w:t xml:space="preserve">重跑上一次模式</w:t>
            </w:r>
          </w:p>
        </w:tc>
        <w:tc>
          <w:tcPr>
            <w:tcW w:w="4000" w:type="dxa"/>
            <w:vAlign w:val="top"/>
          </w:tcPr>
          <w:p>
            <w:r>
              <w:t xml:space="preserve">上一次是自检就重跑自检，上一次是自动测试就重跑自动测试。</w:t>
            </w:r>
          </w:p>
        </w:tc>
      </w:tr>
      <w:tr>
        <w:tc>
          <w:tcPr>
            <w:tcW w:w="1800" w:type="dxa"/>
            <w:vAlign w:val="top"/>
          </w:tcPr>
          <w:p>
            <w:r>
              <w:t xml:space="preserve">按键 4</w:t>
            </w:r>
          </w:p>
        </w:tc>
        <w:tc>
          <w:tcPr>
            <w:tcW w:w="3400" w:type="dxa"/>
            <w:vAlign w:val="top"/>
          </w:tcPr>
          <w:p>
            <w:r>
              <w:t xml:space="preserve">复位重来</w:t>
            </w:r>
          </w:p>
        </w:tc>
        <w:tc>
          <w:tcPr>
            <w:tcW w:w="2600" w:type="dxa"/>
            <w:vAlign w:val="top"/>
          </w:tcPr>
          <w:p>
            <w:r>
              <w:t xml:space="preserve">000000</w:t>
            </w:r>
          </w:p>
        </w:tc>
        <w:tc>
          <w:tcPr>
            <w:tcW w:w="4000" w:type="dxa"/>
            <w:vAlign w:val="top"/>
          </w:tcPr>
          <w:p>
            <w:r>
              <w:t xml:space="preserve">停止当前流程并清屏到零。</w:t>
            </w:r>
          </w:p>
        </w:tc>
      </w:tr>
    </w:tbl>
    <w:p>
      <w:pPr>
        <w:pStyle w:val="Heading1"/>
      </w:pPr>
      <w:r>
        <w:t xml:space="preserve">3. 硬件方案对比表</w:t>
      </w:r>
    </w:p>
    <w:tbl>
      <w:tblPr>
        <w:tblStyle w:val="TableGrid"/>
        <w:tblW w:w="0" w:type="auto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1800"/>
        <w:gridCol w:w="3000"/>
        <w:gridCol w:w="1500"/>
        <w:gridCol w:w="2500"/>
        <w:gridCol w:w="2600"/>
        <w:gridCol w:w="1600"/>
      </w:tblGrid>
      <w:tr>
        <w:tc>
          <w:tcPr>
            <w:tcW w:w="1800" w:type="dxa"/>
            <w:shd w:fill="D9EAF7"/>
            <w:vAlign w:val="top"/>
          </w:tcPr>
          <w:p>
            <w:pPr>
              <w:jc w:val="center"/>
            </w:pPr>
            <w:r>
              <w:rPr>
                <w:b/>
              </w:rPr>
              <w:t xml:space="preserve">方案</w:t>
            </w:r>
          </w:p>
        </w:tc>
        <w:tc>
          <w:tcPr>
            <w:tcW w:w="3000" w:type="dxa"/>
            <w:shd w:fill="D9EAF7"/>
            <w:vAlign w:val="top"/>
          </w:tcPr>
          <w:p>
            <w:pPr>
              <w:jc w:val="center"/>
            </w:pPr>
            <w:r>
              <w:rPr>
                <w:b/>
              </w:rPr>
              <w:t xml:space="preserve">连接器</w:t>
            </w:r>
          </w:p>
        </w:tc>
        <w:tc>
          <w:tcPr>
            <w:tcW w:w="1500" w:type="dxa"/>
            <w:shd w:fill="D9EAF7"/>
            <w:vAlign w:val="top"/>
          </w:tcPr>
          <w:p>
            <w:pPr>
              <w:jc w:val="center"/>
            </w:pPr>
            <w:r>
              <w:rPr>
                <w:b/>
              </w:rPr>
              <w:t xml:space="preserve">有效点数</w:t>
            </w:r>
          </w:p>
        </w:tc>
        <w:tc>
          <w:tcPr>
            <w:tcW w:w="2500" w:type="dxa"/>
            <w:shd w:fill="D9EAF7"/>
            <w:vAlign w:val="top"/>
          </w:tcPr>
          <w:p>
            <w:pPr>
              <w:jc w:val="center"/>
            </w:pPr>
            <w:r>
              <w:rPr>
                <w:b/>
              </w:rPr>
              <w:t xml:space="preserve">显示/上位机</w:t>
            </w:r>
          </w:p>
        </w:tc>
        <w:tc>
          <w:tcPr>
            <w:tcW w:w="2600" w:type="dxa"/>
            <w:shd w:fill="D9EAF7"/>
            <w:vAlign w:val="top"/>
          </w:tcPr>
          <w:p>
            <w:pPr>
              <w:jc w:val="center"/>
            </w:pPr>
            <w:r>
              <w:rPr>
                <w:b/>
              </w:rPr>
              <w:t xml:space="preserve">当前文档</w:t>
            </w:r>
          </w:p>
        </w:tc>
        <w:tc>
          <w:tcPr>
            <w:tcW w:w="1600" w:type="dxa"/>
            <w:shd w:fill="D9EAF7"/>
            <w:vAlign w:val="top"/>
          </w:tcPr>
          <w:p>
            <w:pPr>
              <w:jc w:val="center"/>
            </w:pPr>
            <w:r>
              <w:rPr>
                <w:b/>
              </w:rPr>
              <w:t xml:space="preserve">当前状态</w:t>
            </w:r>
          </w:p>
        </w:tc>
      </w:tr>
      <w:tr>
        <w:tc>
          <w:tcPr>
            <w:tcW w:w="1800" w:type="dxa"/>
            <w:vAlign w:val="top"/>
          </w:tcPr>
          <w:p>
            <w:r>
              <w:t xml:space="preserve">旧 DB50 单 MCU 版</w:t>
            </w:r>
          </w:p>
        </w:tc>
        <w:tc>
          <w:tcPr>
            <w:tcW w:w="3000" w:type="dxa"/>
            <w:vAlign w:val="top"/>
          </w:tcPr>
          <w:p>
            <w:r>
              <w:t xml:space="preserve">4 个 DB50；每个上/下对应 24 组；第 25 组 NC</w:t>
            </w:r>
          </w:p>
        </w:tc>
        <w:tc>
          <w:tcPr>
            <w:tcW w:w="1500" w:type="dxa"/>
            <w:vAlign w:val="top"/>
          </w:tcPr>
          <w:p>
            <w:r>
              <w:t xml:space="preserve">96 OUT + 96 IN</w:t>
            </w:r>
          </w:p>
        </w:tc>
        <w:tc>
          <w:tcPr>
            <w:tcW w:w="2500" w:type="dxa"/>
            <w:vAlign w:val="top"/>
          </w:tcPr>
          <w:p>
            <w:r>
              <w:t xml:space="preserve">本地 TM1637/LED 七段显示；后续可加蜂鸣器/按键</w:t>
            </w:r>
          </w:p>
        </w:tc>
        <w:tc>
          <w:tcPr>
            <w:tcW w:w="2600" w:type="dxa"/>
            <w:vAlign w:val="top"/>
          </w:tcPr>
          <w:p>
            <w:r>
              <w:t xml:space="preserve">hardware/old_db50/README.md</w:t>
            </w:r>
            <w:br/>
            <w:r>
              <w:t xml:space="preserve">hardware/old_db50/BOM.md</w:t>
            </w:r>
          </w:p>
        </w:tc>
        <w:tc>
          <w:tcPr>
            <w:tcW w:w="1600" w:type="dxa"/>
            <w:vAlign w:val="top"/>
          </w:tcPr>
          <w:p>
            <w:r>
              <w:t xml:space="preserve">规格/BOM 基线已建</w:t>
            </w:r>
          </w:p>
        </w:tc>
      </w:tr>
      <w:tr>
        <w:tc>
          <w:tcPr>
            <w:tcW w:w="1800" w:type="dxa"/>
            <w:vAlign w:val="top"/>
          </w:tcPr>
          <w:p>
            <w:r>
              <w:t xml:space="preserve">DB78 64x4 版</w:t>
            </w:r>
          </w:p>
        </w:tc>
        <w:tc>
          <w:tcPr>
            <w:tcW w:w="3000" w:type="dxa"/>
            <w:vAlign w:val="top"/>
          </w:tcPr>
          <w:p>
            <w:r>
              <w:t xml:space="preserve">2 个 OUT DB78 + 2 个 IN DB78；每个用 64 PIN</w:t>
            </w:r>
          </w:p>
        </w:tc>
        <w:tc>
          <w:tcPr>
            <w:tcW w:w="1500" w:type="dxa"/>
            <w:vAlign w:val="top"/>
          </w:tcPr>
          <w:p>
            <w:r>
              <w:t xml:space="preserve">128 OUT + 128 IN</w:t>
            </w:r>
          </w:p>
        </w:tc>
        <w:tc>
          <w:tcPr>
            <w:tcW w:w="2500" w:type="dxa"/>
            <w:vAlign w:val="top"/>
          </w:tcPr>
          <w:p>
            <w:r>
              <w:t xml:space="preserve">树莓派/LCDM/上位系统</w:t>
            </w:r>
          </w:p>
        </w:tc>
        <w:tc>
          <w:tcPr>
            <w:tcW w:w="2600" w:type="dxa"/>
            <w:vAlign w:val="top"/>
          </w:tcPr>
          <w:p>
            <w:r>
              <w:t xml:space="preserve">hardware/db78_64x4/README.md</w:t>
            </w:r>
            <w:br/>
            <w:r>
              <w:t xml:space="preserve">hardware/db78_64x4/BOM.md</w:t>
            </w:r>
          </w:p>
        </w:tc>
        <w:tc>
          <w:tcPr>
            <w:tcW w:w="1600" w:type="dxa"/>
            <w:vAlign w:val="top"/>
          </w:tcPr>
          <w:p>
            <w:r>
              <w:t xml:space="preserve">规格/BOM 基线已建</w:t>
            </w:r>
          </w:p>
        </w:tc>
      </w:tr>
    </w:tbl>
    <w:p>
      <w:pPr>
        <w:pStyle w:val="Heading1"/>
      </w:pPr>
      <w:r>
        <w:t xml:space="preserve">4. 通讯与打印终端对比表</w:t>
      </w:r>
    </w:p>
    <w:tbl>
      <w:tblPr>
        <w:tblStyle w:val="TableGrid"/>
        <w:tblW w:w="0" w:type="auto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1800"/>
        <w:gridCol w:w="2600"/>
        <w:gridCol w:w="2600"/>
        <w:gridCol w:w="2600"/>
        <w:gridCol w:w="3200"/>
      </w:tblGrid>
      <w:tr>
        <w:tc>
          <w:tcPr>
            <w:tcW w:w="1800" w:type="dxa"/>
            <w:shd w:fill="D9EAF7"/>
            <w:vAlign w:val="top"/>
          </w:tcPr>
          <w:p>
            <w:pPr>
              <w:jc w:val="center"/>
            </w:pPr>
            <w:r>
              <w:rPr>
                <w:b/>
              </w:rPr>
              <w:t xml:space="preserve">通道/对象</w:t>
            </w:r>
          </w:p>
        </w:tc>
        <w:tc>
          <w:tcPr>
            <w:tcW w:w="2600" w:type="dxa"/>
            <w:shd w:fill="D9EAF7"/>
            <w:vAlign w:val="top"/>
          </w:tcPr>
          <w:p>
            <w:pPr>
              <w:jc w:val="center"/>
            </w:pPr>
            <w:r>
              <w:rPr>
                <w:b/>
              </w:rPr>
              <w:t xml:space="preserve">用途</w:t>
            </w:r>
          </w:p>
        </w:tc>
        <w:tc>
          <w:tcPr>
            <w:tcW w:w="2600" w:type="dxa"/>
            <w:shd w:fill="D9EAF7"/>
            <w:vAlign w:val="top"/>
          </w:tcPr>
          <w:p>
            <w:pPr>
              <w:jc w:val="center"/>
            </w:pPr>
            <w:r>
              <w:rPr>
                <w:b/>
              </w:rPr>
              <w:t xml:space="preserve">当前实现</w:t>
            </w:r>
          </w:p>
        </w:tc>
        <w:tc>
          <w:tcPr>
            <w:tcW w:w="2600" w:type="dxa"/>
            <w:shd w:fill="D9EAF7"/>
            <w:vAlign w:val="top"/>
          </w:tcPr>
          <w:p>
            <w:pPr>
              <w:jc w:val="center"/>
            </w:pPr>
            <w:r>
              <w:rPr>
                <w:b/>
              </w:rPr>
              <w:t xml:space="preserve">未完成点</w:t>
            </w:r>
          </w:p>
        </w:tc>
        <w:tc>
          <w:tcPr>
            <w:tcW w:w="3200" w:type="dxa"/>
            <w:shd w:fill="D9EAF7"/>
            <w:vAlign w:val="top"/>
          </w:tcPr>
          <w:p>
            <w:pPr>
              <w:jc w:val="center"/>
            </w:pPr>
            <w:r>
              <w:rPr>
                <w:b/>
              </w:rPr>
              <w:t xml:space="preserve">建议路线</w:t>
            </w:r>
          </w:p>
        </w:tc>
      </w:tr>
      <w:tr>
        <w:tc>
          <w:tcPr>
            <w:tcW w:w="1800" w:type="dxa"/>
            <w:vAlign w:val="top"/>
          </w:tcPr>
          <w:p>
            <w:r>
              <w:t xml:space="preserve">旧一代机协议</w:t>
            </w:r>
          </w:p>
        </w:tc>
        <w:tc>
          <w:tcPr>
            <w:tcW w:w="2600" w:type="dxa"/>
            <w:vAlign w:val="top"/>
          </w:tcPr>
          <w:p>
            <w:r>
              <w:t xml:space="preserve">测试机到打印终端的旧通讯</w:t>
            </w:r>
          </w:p>
        </w:tc>
        <w:tc>
          <w:tcPr>
            <w:tcW w:w="2600" w:type="dxa"/>
            <w:vAlign w:val="top"/>
          </w:tcPr>
          <w:p>
            <w:r>
              <w:t xml:space="preserve">已建 line_comm_bridge 空槽</w:t>
            </w:r>
          </w:p>
        </w:tc>
        <w:tc>
          <w:tcPr>
            <w:tcW w:w="2600" w:type="dxa"/>
            <w:vAlign w:val="top"/>
          </w:tcPr>
          <w:p>
            <w:r>
              <w:t xml:space="preserve">未抓到真实码表</w:t>
            </w:r>
          </w:p>
        </w:tc>
        <w:tc>
          <w:tcPr>
            <w:tcW w:w="3200" w:type="dxa"/>
            <w:vAlign w:val="top"/>
          </w:tcPr>
          <w:p>
            <w:r>
              <w:t xml:space="preserve">用 IR 学习程序抓码后填入 timing 数组。</w:t>
            </w:r>
          </w:p>
        </w:tc>
      </w:tr>
      <w:tr>
        <w:tc>
          <w:tcPr>
            <w:tcW w:w="1800" w:type="dxa"/>
            <w:vAlign w:val="top"/>
          </w:tcPr>
          <w:p>
            <w:r>
              <w:t xml:space="preserve">树莓派/终端协议</w:t>
            </w:r>
          </w:p>
        </w:tc>
        <w:tc>
          <w:tcPr>
            <w:tcW w:w="2600" w:type="dxa"/>
            <w:vAlign w:val="top"/>
          </w:tcPr>
          <w:p>
            <w:r>
              <w:t xml:space="preserve">新系统扫描、状态、打印请求</w:t>
            </w:r>
          </w:p>
        </w:tc>
        <w:tc>
          <w:tcPr>
            <w:tcW w:w="2600" w:type="dxa"/>
            <w:vAlign w:val="top"/>
          </w:tcPr>
          <w:p>
            <w:r>
              <w:t xml:space="preserve">已定义二进制帧和命令号</w:t>
            </w:r>
          </w:p>
        </w:tc>
        <w:tc>
          <w:tcPr>
            <w:tcW w:w="2600" w:type="dxa"/>
            <w:vAlign w:val="top"/>
          </w:tcPr>
          <w:p>
            <w:r>
              <w:t xml:space="preserve">未实现物理收发和命令分发</w:t>
            </w:r>
          </w:p>
        </w:tc>
        <w:tc>
          <w:tcPr>
            <w:tcW w:w="3200" w:type="dxa"/>
            <w:vAlign w:val="top"/>
          </w:tcPr>
          <w:p>
            <w:r>
              <w:t xml:space="preserve">样机优先 UART；长线/多机再考虑 RS485/CAN。</w:t>
            </w:r>
          </w:p>
        </w:tc>
      </w:tr>
      <w:tr>
        <w:tc>
          <w:tcPr>
            <w:tcW w:w="1800" w:type="dxa"/>
            <w:vAlign w:val="top"/>
          </w:tcPr>
          <w:p>
            <w:r>
              <w:t xml:space="preserve">打印机适配</w:t>
            </w:r>
          </w:p>
        </w:tc>
        <w:tc>
          <w:tcPr>
            <w:tcW w:w="2600" w:type="dxa"/>
            <w:vAlign w:val="top"/>
          </w:tcPr>
          <w:p>
            <w:r>
              <w:t xml:space="preserve">支持市面打印机</w:t>
            </w:r>
          </w:p>
        </w:tc>
        <w:tc>
          <w:tcPr>
            <w:tcW w:w="2600" w:type="dxa"/>
            <w:vAlign w:val="top"/>
          </w:tcPr>
          <w:p>
            <w:r>
              <w:t xml:space="preserve">终端模型已建</w:t>
            </w:r>
          </w:p>
        </w:tc>
        <w:tc>
          <w:tcPr>
            <w:tcW w:w="2600" w:type="dxa"/>
            <w:vAlign w:val="top"/>
          </w:tcPr>
          <w:p>
            <w:r>
              <w:t xml:space="preserve">不应由 AT32 直接适配所有打印机</w:t>
            </w:r>
          </w:p>
        </w:tc>
        <w:tc>
          <w:tcPr>
            <w:tcW w:w="3200" w:type="dxa"/>
            <w:vAlign w:val="top"/>
          </w:tcPr>
          <w:p>
            <w:r>
              <w:t xml:space="preserve">树莓派/Linux + CUPS/IPP/厂家驱动。</w:t>
            </w:r>
          </w:p>
        </w:tc>
      </w:tr>
      <w:tr>
        <w:tc>
          <w:tcPr>
            <w:tcW w:w="1800" w:type="dxa"/>
            <w:vAlign w:val="top"/>
          </w:tcPr>
          <w:p>
            <w:r>
              <w:t xml:space="preserve">标签输入 UI</w:t>
            </w:r>
          </w:p>
        </w:tc>
        <w:tc>
          <w:tcPr>
            <w:tcW w:w="2600" w:type="dxa"/>
            <w:vAlign w:val="top"/>
          </w:tcPr>
          <w:p>
            <w:r>
              <w:t xml:space="preserve">抬头、款项、内容、代码、数量、份数</w:t>
            </w:r>
          </w:p>
        </w:tc>
        <w:tc>
          <w:tcPr>
            <w:tcW w:w="2600" w:type="dxa"/>
            <w:vAlign w:val="top"/>
          </w:tcPr>
          <w:p>
            <w:r>
              <w:t xml:space="preserve">HTML mockup 已建</w:t>
            </w:r>
          </w:p>
        </w:tc>
        <w:tc>
          <w:tcPr>
            <w:tcW w:w="2600" w:type="dxa"/>
            <w:vAlign w:val="top"/>
          </w:tcPr>
          <w:p>
            <w:r>
              <w:t xml:space="preserve">按键输入程序独立开发</w:t>
            </w:r>
          </w:p>
        </w:tc>
        <w:tc>
          <w:tcPr>
            <w:tcW w:w="3200" w:type="dxa"/>
            <w:vAlign w:val="top"/>
          </w:tcPr>
          <w:p>
            <w:r>
              <w:t xml:space="preserve">先定字段和标签版面，再接真实输入和打印。</w:t>
            </w:r>
          </w:p>
        </w:tc>
      </w:tr>
    </w:tbl>
    <w:p>
      <w:pPr>
        <w:pStyle w:val="Heading1"/>
      </w:pPr>
      <w:r>
        <w:t xml:space="preserve">5. 构建/同步/烧录状态表</w:t>
      </w:r>
    </w:p>
    <w:tbl>
      <w:tblPr>
        <w:tblStyle w:val="TableGrid"/>
        <w:tblW w:w="0" w:type="auto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1600"/>
        <w:gridCol w:w="4500"/>
        <w:gridCol w:w="3000"/>
        <w:gridCol w:w="3200"/>
      </w:tblGrid>
      <w:tr>
        <w:tc>
          <w:tcPr>
            <w:tcW w:w="1600" w:type="dxa"/>
            <w:shd w:fill="D9EAF7"/>
            <w:vAlign w:val="top"/>
          </w:tcPr>
          <w:p>
            <w:pPr>
              <w:jc w:val="center"/>
            </w:pPr>
            <w:r>
              <w:rPr>
                <w:b/>
              </w:rPr>
              <w:t xml:space="preserve">环境</w:t>
            </w:r>
          </w:p>
        </w:tc>
        <w:tc>
          <w:tcPr>
            <w:tcW w:w="4500" w:type="dxa"/>
            <w:shd w:fill="D9EAF7"/>
            <w:vAlign w:val="top"/>
          </w:tcPr>
          <w:p>
            <w:pPr>
              <w:jc w:val="center"/>
            </w:pPr>
            <w:r>
              <w:rPr>
                <w:b/>
              </w:rPr>
              <w:t xml:space="preserve">命令/路径</w:t>
            </w:r>
          </w:p>
        </w:tc>
        <w:tc>
          <w:tcPr>
            <w:tcW w:w="3000" w:type="dxa"/>
            <w:shd w:fill="D9EAF7"/>
            <w:vAlign w:val="top"/>
          </w:tcPr>
          <w:p>
            <w:pPr>
              <w:jc w:val="center"/>
            </w:pPr>
            <w:r>
              <w:rPr>
                <w:b/>
              </w:rPr>
              <w:t xml:space="preserve">最近状态</w:t>
            </w:r>
          </w:p>
        </w:tc>
        <w:tc>
          <w:tcPr>
            <w:tcW w:w="3200" w:type="dxa"/>
            <w:shd w:fill="D9EAF7"/>
            <w:vAlign w:val="top"/>
          </w:tcPr>
          <w:p>
            <w:pPr>
              <w:jc w:val="center"/>
            </w:pPr>
            <w:r>
              <w:rPr>
                <w:b/>
              </w:rPr>
              <w:t xml:space="preserve">备注</w:t>
            </w:r>
          </w:p>
        </w:tc>
      </w:tr>
      <w:tr>
        <w:tc>
          <w:tcPr>
            <w:tcW w:w="1600" w:type="dxa"/>
            <w:vAlign w:val="top"/>
          </w:tcPr>
          <w:p>
            <w:r>
              <w:t xml:space="preserve">macOS</w:t>
            </w:r>
          </w:p>
        </w:tc>
        <w:tc>
          <w:tcPr>
            <w:tcW w:w="4500" w:type="dxa"/>
            <w:vAlign w:val="top"/>
          </w:tcPr>
          <w:p>
            <w:r>
              <w:t xml:space="preserve">cd IO_BOARD &amp;&amp; cmake --build build</w:t>
            </w:r>
          </w:p>
        </w:tc>
        <w:tc>
          <w:tcPr>
            <w:tcW w:w="3000" w:type="dxa"/>
            <w:vAlign w:val="top"/>
          </w:tcPr>
          <w:p>
            <w:r>
              <w:t xml:space="preserve">通过</w:t>
            </w:r>
          </w:p>
        </w:tc>
        <w:tc>
          <w:tcPr>
            <w:tcW w:w="3200" w:type="dxa"/>
            <w:vAlign w:val="top"/>
          </w:tcPr>
          <w:p>
            <w:r>
              <w:t xml:space="preserve">使用本机 xPack ARM GCC。</w:t>
            </w:r>
          </w:p>
        </w:tc>
      </w:tr>
      <w:tr>
        <w:tc>
          <w:tcPr>
            <w:tcW w:w="1600" w:type="dxa"/>
            <w:vAlign w:val="top"/>
          </w:tcPr>
          <w:p>
            <w:r>
              <w:t xml:space="preserve">Ubuntu VM</w:t>
            </w:r>
          </w:p>
        </w:tc>
        <w:tc>
          <w:tcPr>
            <w:tcW w:w="4500" w:type="dxa"/>
            <w:vAlign w:val="top"/>
          </w:tcPr>
          <w:p>
            <w:r>
              <w:t xml:space="preserve">/home/andrew/ARTERY/IO_BOARD</w:t>
            </w:r>
          </w:p>
        </w:tc>
        <w:tc>
          <w:tcPr>
            <w:tcW w:w="3000" w:type="dxa"/>
            <w:vAlign w:val="top"/>
          </w:tcPr>
          <w:p>
            <w:r>
              <w:t xml:space="preserve">通过</w:t>
            </w:r>
          </w:p>
        </w:tc>
        <w:tc>
          <w:tcPr>
            <w:tcW w:w="3200" w:type="dxa"/>
            <w:vAlign w:val="top"/>
          </w:tcPr>
          <w:p>
            <w:r>
              <w:t xml:space="preserve">已同步源码、文档、终端 mockup。</w:t>
            </w:r>
          </w:p>
        </w:tc>
      </w:tr>
      <w:tr>
        <w:tc>
          <w:tcPr>
            <w:tcW w:w="1600" w:type="dxa"/>
            <w:vAlign w:val="top"/>
          </w:tcPr>
          <w:p>
            <w:r>
              <w:t xml:space="preserve">烧录</w:t>
            </w:r>
          </w:p>
        </w:tc>
        <w:tc>
          <w:tcPr>
            <w:tcW w:w="4500" w:type="dxa"/>
            <w:vAlign w:val="top"/>
          </w:tcPr>
          <w:p>
            <w:r>
              <w:t xml:space="preserve">Ubuntu pyOCD + AT-Link/ICE</w:t>
            </w:r>
          </w:p>
        </w:tc>
        <w:tc>
          <w:tcPr>
            <w:tcW w:w="3000" w:type="dxa"/>
            <w:vAlign w:val="top"/>
          </w:tcPr>
          <w:p>
            <w:r>
              <w:t xml:space="preserve">最近已烧录 TM1637 应用模拟版</w:t>
            </w:r>
          </w:p>
        </w:tc>
        <w:tc>
          <w:tcPr>
            <w:tcW w:w="3200" w:type="dxa"/>
            <w:vAlign w:val="top"/>
          </w:tcPr>
          <w:p>
            <w:r>
              <w:t xml:space="preserve">本次文档重排未重新烧录。</w:t>
            </w:r>
          </w:p>
        </w:tc>
      </w:tr>
    </w:tbl>
    <w:p>
      <w:pPr>
        <w:pStyle w:val="Heading1"/>
      </w:pPr>
      <w:r>
        <w:t xml:space="preserve">6. 待办优先级表</w:t>
      </w:r>
    </w:p>
    <w:tbl>
      <w:tblPr>
        <w:tblStyle w:val="TableGrid"/>
        <w:tblW w:w="0" w:type="auto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900"/>
        <w:gridCol w:w="2200"/>
        <w:gridCol w:w="2600"/>
        <w:gridCol w:w="4200"/>
        <w:gridCol w:w="2600"/>
      </w:tblGrid>
      <w:tr>
        <w:tc>
          <w:tcPr>
            <w:tcW w:w="900" w:type="dxa"/>
            <w:shd w:fill="D9EAF7"/>
            <w:vAlign w:val="top"/>
          </w:tcPr>
          <w:p>
            <w:pPr>
              <w:jc w:val="center"/>
            </w:pPr>
            <w:r>
              <w:rPr>
                <w:b/>
              </w:rPr>
              <w:t xml:space="preserve">优先级</w:t>
            </w:r>
          </w:p>
        </w:tc>
        <w:tc>
          <w:tcPr>
            <w:tcW w:w="2200" w:type="dxa"/>
            <w:shd w:fill="D9EAF7"/>
            <w:vAlign w:val="top"/>
          </w:tcPr>
          <w:p>
            <w:pPr>
              <w:jc w:val="center"/>
            </w:pPr>
            <w:r>
              <w:rPr>
                <w:b/>
              </w:rPr>
              <w:t xml:space="preserve">任务</w:t>
            </w:r>
          </w:p>
        </w:tc>
        <w:tc>
          <w:tcPr>
            <w:tcW w:w="2600" w:type="dxa"/>
            <w:shd w:fill="D9EAF7"/>
            <w:vAlign w:val="top"/>
          </w:tcPr>
          <w:p>
            <w:pPr>
              <w:jc w:val="center"/>
            </w:pPr>
            <w:r>
              <w:rPr>
                <w:b/>
              </w:rPr>
              <w:t xml:space="preserve">依赖</w:t>
            </w:r>
          </w:p>
        </w:tc>
        <w:tc>
          <w:tcPr>
            <w:tcW w:w="4200" w:type="dxa"/>
            <w:shd w:fill="D9EAF7"/>
            <w:vAlign w:val="top"/>
          </w:tcPr>
          <w:p>
            <w:pPr>
              <w:jc w:val="center"/>
            </w:pPr>
            <w:r>
              <w:rPr>
                <w:b/>
              </w:rPr>
              <w:t xml:space="preserve">完成标准</w:t>
            </w:r>
          </w:p>
        </w:tc>
        <w:tc>
          <w:tcPr>
            <w:tcW w:w="2600" w:type="dxa"/>
            <w:shd w:fill="D9EAF7"/>
            <w:vAlign w:val="top"/>
          </w:tcPr>
          <w:p>
            <w:pPr>
              <w:jc w:val="center"/>
            </w:pPr>
            <w:r>
              <w:rPr>
                <w:b/>
              </w:rPr>
              <w:t xml:space="preserve">负责人/位置</w:t>
            </w:r>
          </w:p>
        </w:tc>
      </w:tr>
      <w:tr>
        <w:tc>
          <w:tcPr>
            <w:tcW w:w="900" w:type="dxa"/>
            <w:vAlign w:val="top"/>
          </w:tcPr>
          <w:p>
            <w:r>
              <w:t xml:space="preserve">高</w:t>
            </w:r>
          </w:p>
        </w:tc>
        <w:tc>
          <w:tcPr>
            <w:tcW w:w="2200" w:type="dxa"/>
            <w:vAlign w:val="top"/>
          </w:tcPr>
          <w:p>
            <w:r>
              <w:t xml:space="preserve">接入真实 IO 检测</w:t>
            </w:r>
          </w:p>
        </w:tc>
        <w:tc>
          <w:tcPr>
            <w:tcW w:w="2600" w:type="dxa"/>
            <w:vAlign w:val="top"/>
          </w:tcPr>
          <w:p>
            <w:r>
              <w:t xml:space="preserve">检测电路/阈值确认</w:t>
            </w:r>
          </w:p>
        </w:tc>
        <w:tc>
          <w:tcPr>
            <w:tcW w:w="4200" w:type="dxa"/>
            <w:vAlign w:val="top"/>
          </w:tcPr>
          <w:p>
            <w:r>
              <w:t xml:space="preserve">自检/自动测试能在错误点停留并显示故障类型。</w:t>
            </w:r>
          </w:p>
        </w:tc>
        <w:tc>
          <w:tcPr>
            <w:tcW w:w="2600" w:type="dxa"/>
            <w:vAlign w:val="top"/>
          </w:tcPr>
          <w:p>
            <w:r>
              <w:t xml:space="preserve">io_scan_measure_selected_pair()</w:t>
            </w:r>
          </w:p>
        </w:tc>
      </w:tr>
      <w:tr>
        <w:tc>
          <w:tcPr>
            <w:tcW w:w="900" w:type="dxa"/>
            <w:vAlign w:val="top"/>
          </w:tcPr>
          <w:p>
            <w:r>
              <w:t xml:space="preserve">高</w:t>
            </w:r>
          </w:p>
        </w:tc>
        <w:tc>
          <w:tcPr>
            <w:tcW w:w="2200" w:type="dxa"/>
            <w:vAlign w:val="top"/>
          </w:tcPr>
          <w:p>
            <w:r>
              <w:t xml:space="preserve">旧机通讯码学习</w:t>
            </w:r>
          </w:p>
        </w:tc>
        <w:tc>
          <w:tcPr>
            <w:tcW w:w="2600" w:type="dxa"/>
            <w:vAlign w:val="top"/>
          </w:tcPr>
          <w:p>
            <w:r>
              <w:t xml:space="preserve">拿到旧测试机/打印端实物</w:t>
            </w:r>
          </w:p>
        </w:tc>
        <w:tc>
          <w:tcPr>
            <w:tcW w:w="4200" w:type="dxa"/>
            <w:vAlign w:val="top"/>
          </w:tcPr>
          <w:p>
            <w:r>
              <w:t xml:space="preserve">PRINT_REQUEST/ACK/BUSY/DONE 四组码表填入并可发射/接收。</w:t>
            </w:r>
          </w:p>
        </w:tc>
        <w:tc>
          <w:tcPr>
            <w:tcW w:w="2600" w:type="dxa"/>
            <w:vAlign w:val="top"/>
          </w:tcPr>
          <w:p>
            <w:r>
              <w:t xml:space="preserve">line_comm_bridge.c</w:t>
            </w:r>
          </w:p>
        </w:tc>
      </w:tr>
      <w:tr>
        <w:tc>
          <w:tcPr>
            <w:tcW w:w="900" w:type="dxa"/>
            <w:vAlign w:val="top"/>
          </w:tcPr>
          <w:p>
            <w:r>
              <w:t xml:space="preserve">中</w:t>
            </w:r>
          </w:p>
        </w:tc>
        <w:tc>
          <w:tcPr>
            <w:tcW w:w="2200" w:type="dxa"/>
            <w:vAlign w:val="top"/>
          </w:tcPr>
          <w:p>
            <w:r>
              <w:t xml:space="preserve">打印终端 UI 定稿</w:t>
            </w:r>
          </w:p>
        </w:tc>
        <w:tc>
          <w:tcPr>
            <w:tcW w:w="2600" w:type="dxa"/>
            <w:vAlign w:val="top"/>
          </w:tcPr>
          <w:p>
            <w:r>
              <w:t xml:space="preserve">打印机、标签纸、输入方式</w:t>
            </w:r>
          </w:p>
        </w:tc>
        <w:tc>
          <w:tcPr>
            <w:tcW w:w="4200" w:type="dxa"/>
            <w:vAlign w:val="top"/>
          </w:tcPr>
          <w:p>
            <w:r>
              <w:t xml:space="preserve">标签字段和版面确认，可进入实际终端程序。</w:t>
            </w:r>
          </w:p>
        </w:tc>
        <w:tc>
          <w:tcPr>
            <w:tcW w:w="2600" w:type="dxa"/>
            <w:vAlign w:val="top"/>
          </w:tcPr>
          <w:p>
            <w:r>
              <w:t xml:space="preserve">terminal/print_terminal_mockup.html</w:t>
            </w:r>
          </w:p>
        </w:tc>
      </w:tr>
      <w:tr>
        <w:tc>
          <w:tcPr>
            <w:tcW w:w="900" w:type="dxa"/>
            <w:vAlign w:val="top"/>
          </w:tcPr>
          <w:p>
            <w:r>
              <w:t xml:space="preserve">中</w:t>
            </w:r>
          </w:p>
        </w:tc>
        <w:tc>
          <w:tcPr>
            <w:tcW w:w="2200" w:type="dxa"/>
            <w:vAlign w:val="top"/>
          </w:tcPr>
          <w:p>
            <w:r>
              <w:t xml:space="preserve">树莓派/终端程序选型</w:t>
            </w:r>
          </w:p>
        </w:tc>
        <w:tc>
          <w:tcPr>
            <w:tcW w:w="2600" w:type="dxa"/>
            <w:vAlign w:val="top"/>
          </w:tcPr>
          <w:p>
            <w:r>
              <w:t xml:space="preserve">终端硬件确定</w:t>
            </w:r>
          </w:p>
        </w:tc>
        <w:tc>
          <w:tcPr>
            <w:tcW w:w="4200" w:type="dxa"/>
            <w:vAlign w:val="top"/>
          </w:tcPr>
          <w:p>
            <w:r>
              <w:t xml:space="preserve">确定 Web/Qt/Python 等技术路线。</w:t>
            </w:r>
          </w:p>
        </w:tc>
        <w:tc>
          <w:tcPr>
            <w:tcW w:w="2600" w:type="dxa"/>
            <w:vAlign w:val="top"/>
          </w:tcPr>
          <w:p>
            <w:r>
              <w:t xml:space="preserve">终端应用目录后续新增</w:t>
            </w:r>
          </w:p>
        </w:tc>
      </w:tr>
      <w:tr>
        <w:tc>
          <w:tcPr>
            <w:tcW w:w="900" w:type="dxa"/>
            <w:vAlign w:val="top"/>
          </w:tcPr>
          <w:p>
            <w:r>
              <w:t xml:space="preserve">中</w:t>
            </w:r>
          </w:p>
        </w:tc>
        <w:tc>
          <w:tcPr>
            <w:tcW w:w="2200" w:type="dxa"/>
            <w:vAlign w:val="top"/>
          </w:tcPr>
          <w:p>
            <w:r>
              <w:t xml:space="preserve">硬件原理图/PCB</w:t>
            </w:r>
          </w:p>
        </w:tc>
        <w:tc>
          <w:tcPr>
            <w:tcW w:w="2600" w:type="dxa"/>
            <w:vAlign w:val="top"/>
          </w:tcPr>
          <w:p>
            <w:r>
              <w:t xml:space="preserve">旧 DB50 或 DB78 方案优先级</w:t>
            </w:r>
          </w:p>
        </w:tc>
        <w:tc>
          <w:tcPr>
            <w:tcW w:w="4200" w:type="dxa"/>
            <w:vAlign w:val="top"/>
          </w:tcPr>
          <w:p>
            <w:r>
              <w:t xml:space="preserve">完成原理图、BOM、PCB 初版。</w:t>
            </w:r>
          </w:p>
        </w:tc>
        <w:tc>
          <w:tcPr>
            <w:tcW w:w="2600" w:type="dxa"/>
            <w:vAlign w:val="top"/>
          </w:tcPr>
          <w:p>
            <w:r>
              <w:t xml:space="preserve">IO_BOARD/hardware/</w:t>
            </w:r>
          </w:p>
        </w:tc>
      </w:tr>
      <w:tr>
        <w:tc>
          <w:tcPr>
            <w:tcW w:w="900" w:type="dxa"/>
            <w:vAlign w:val="top"/>
          </w:tcPr>
          <w:p>
            <w:r>
              <w:t xml:space="preserve">低</w:t>
            </w:r>
          </w:p>
        </w:tc>
        <w:tc>
          <w:tcPr>
            <w:tcW w:w="2200" w:type="dxa"/>
            <w:vAlign w:val="top"/>
          </w:tcPr>
          <w:p>
            <w:r>
              <w:t xml:space="preserve">文档持续维护</w:t>
            </w:r>
          </w:p>
        </w:tc>
        <w:tc>
          <w:tcPr>
            <w:tcW w:w="2600" w:type="dxa"/>
            <w:vAlign w:val="top"/>
          </w:tcPr>
          <w:p>
            <w:r>
              <w:t xml:space="preserve">每次阶段变更</w:t>
            </w:r>
          </w:p>
        </w:tc>
        <w:tc>
          <w:tcPr>
            <w:tcW w:w="4200" w:type="dxa"/>
            <w:vAlign w:val="top"/>
          </w:tcPr>
          <w:p>
            <w:r>
              <w:t xml:space="preserve">本 Word 表格版本保持更新。</w:t>
            </w:r>
          </w:p>
        </w:tc>
        <w:tc>
          <w:tcPr>
            <w:tcW w:w="2600" w:type="dxa"/>
            <w:vAlign w:val="top"/>
          </w:tcPr>
          <w:p>
            <w:r>
              <w:t xml:space="preserve">project_tracking_report_*.docx</w:t>
            </w:r>
          </w:p>
        </w:tc>
      </w:tr>
    </w:tbl>
    <w:sectPr>
      <w:pgSz w:w="16838" w:h="11906" w:orient="landscape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eastAsia="Microsoft YaHei"/>
      <w:sz w:val="20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26"/>
    </w:rPr>
  </w:style>
  <w:style w:type="table" w:styleId="TableGrid">
    <w:name w:val="Table Grid"/>
    <w:tblPr>
      <w:tblBorders>
        <w:top w:val="single" w:sz="8"/>
        <w:left w:val="single" w:sz="8"/>
        <w:bottom w:val="single" w:sz="8"/>
        <w:right w:val="single" w:sz="8"/>
        <w:insideH w:val="single" w:sz="8"/>
        <w:insideV w:val="single" w:sz="8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