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49A48" w14:textId="1B7DF387" w:rsidR="006E4D69" w:rsidRDefault="00000000">
      <w:pPr>
        <w:spacing w:after="40"/>
        <w:jc w:val="center"/>
      </w:pPr>
      <w:r>
        <w:rPr>
          <w:b/>
          <w:bCs/>
          <w:sz w:val="32"/>
          <w:szCs w:val="32"/>
        </w:rPr>
        <w:t>LING 150C Midterm Review Sheet</w:t>
      </w:r>
    </w:p>
    <w:p w14:paraId="469F93E6" w14:textId="77777777" w:rsidR="006E4D69" w:rsidRDefault="00000000">
      <w:pPr>
        <w:spacing w:after="160"/>
        <w:jc w:val="center"/>
      </w:pPr>
      <w:r>
        <w:t xml:space="preserve">Exam: Tuesday, October 27, in class  |  Covers Weeks 1-8  |  Review session: Thursday, October 22</w:t>
      </w:r>
    </w:p>
    <w:p w14:paraId="72F9ACED" w14:textId="77777777" w:rsidR="006E4D69" w:rsidRDefault="00000000">
      <w:pPr>
        <w:pStyle w:val="Heading1"/>
        <w:spacing w:before="240" w:after="120"/>
      </w:pPr>
      <w:r>
        <w:rPr>
          <w:b/>
          <w:bCs/>
          <w:color w:val="1F4E3D"/>
          <w:sz w:val="30"/>
          <w:szCs w:val="30"/>
        </w:rPr>
        <w:t>Format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700"/>
        <w:gridCol w:w="1200"/>
      </w:tblGrid>
      <w:tr w:rsidR="006E4D69" w14:paraId="26AD0E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9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C0026" w14:textId="77777777" w:rsidR="006E4D69" w:rsidRDefault="00000000">
            <w:r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9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9BFB" w14:textId="77777777" w:rsidR="006E4D69" w:rsidRDefault="00000000">
            <w:r>
              <w:rPr>
                <w:b/>
                <w:bCs/>
                <w:sz w:val="20"/>
                <w:szCs w:val="20"/>
              </w:rPr>
              <w:t>What it looks like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9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2AE7E" w14:textId="77777777" w:rsidR="006E4D69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</w:tr>
      <w:tr w:rsidR="006E4D69" w14:paraId="7ABF9F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93EA" w14:textId="77777777" w:rsidR="006E4D69" w:rsidRDefault="00000000">
            <w:r>
              <w:rPr>
                <w:sz w:val="20"/>
                <w:szCs w:val="20"/>
              </w:rPr>
              <w:t>A. Quick questions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6A0D" w14:textId="77777777" w:rsidR="006E4D69" w:rsidRDefault="00000000">
            <w:r>
              <w:rPr>
                <w:sz w:val="20"/>
                <w:szCs w:val="20"/>
              </w:rPr>
              <w:t xml:space="preserve">12 multiple choice, true/false, and fill-in-the-blank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C39BC" w14:textId="77777777" w:rsidR="006E4D69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6E4D69" w14:paraId="413C32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8E56" w14:textId="77777777" w:rsidR="006E4D69" w:rsidRDefault="00000000">
            <w:r>
              <w:rPr>
                <w:sz w:val="20"/>
                <w:szCs w:val="20"/>
              </w:rPr>
              <w:t>B. Short answer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2C1F" w14:textId="77777777" w:rsidR="006E4D69" w:rsidRDefault="00000000">
            <w:r>
              <w:rPr>
                <w:sz w:val="20"/>
                <w:szCs w:val="20"/>
              </w:rPr>
              <w:t>11 questions, 2-4 sentences each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618D" w14:textId="77777777" w:rsidR="006E4D69" w:rsidRDefault="00000000">
            <w:r>
              <w:rPr>
                <w:sz w:val="20"/>
                <w:szCs w:val="20"/>
              </w:rPr>
              <w:t>44</w:t>
            </w:r>
          </w:p>
        </w:tc>
      </w:tr>
      <w:tr w:rsidR="006E4D69" w14:paraId="220AE4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5992" w14:textId="77777777" w:rsidR="006E4D69" w:rsidRDefault="00000000">
            <w:r>
              <w:rPr>
                <w:sz w:val="20"/>
                <w:szCs w:val="20"/>
              </w:rPr>
              <w:t>C. Working with data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C1DF8" w14:textId="77777777" w:rsidR="006E4D69" w:rsidRDefault="00000000">
            <w:r>
              <w:rPr>
                <w:sz w:val="20"/>
                <w:szCs w:val="20"/>
              </w:rPr>
              <w:t>3 problems using language data (a Polynesian word list, glossed Bislama examples, and a family-tree problem with invented languages)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6419" w14:textId="77777777" w:rsidR="006E4D69" w:rsidRDefault="00000000">
            <w:r>
              <w:rPr>
                <w:sz w:val="20"/>
                <w:szCs w:val="20"/>
              </w:rPr>
              <w:t>24</w:t>
            </w:r>
          </w:p>
        </w:tc>
      </w:tr>
      <w:tr w:rsidR="006E4D69" w14:paraId="45798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F391E" w14:textId="77777777" w:rsidR="006E4D69" w:rsidRDefault="00000000">
            <w:r>
              <w:rPr>
                <w:sz w:val="20"/>
                <w:szCs w:val="20"/>
              </w:rPr>
              <w:t>D. Essay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F5C2" w14:textId="77777777" w:rsidR="006E4D69" w:rsidRDefault="00000000">
            <w:r>
              <w:rPr>
                <w:sz w:val="20"/>
                <w:szCs w:val="20"/>
              </w:rPr>
              <w:t>Choose 1 of 3, two to three paragraphs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706B8" w14:textId="77777777" w:rsidR="006E4D69" w:rsidRDefault="00000000">
            <w:r>
              <w:rPr>
                <w:sz w:val="20"/>
                <w:szCs w:val="20"/>
              </w:rPr>
              <w:t>20</w:t>
            </w:r>
          </w:p>
        </w:tc>
      </w:tr>
    </w:tbl>
    <w:p w14:paraId="6186E768" w14:textId="77777777" w:rsidR="006E4D69" w:rsidRDefault="006E4D69">
      <w:pPr>
        <w:spacing w:after="80"/>
      </w:pPr>
    </w:p>
    <w:p w14:paraId="0F6871ED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notes: </w:t>
      </w:r>
      <w:r>
        <w:t>handwritten or printed notes only. No laptops, phones, textbook, or internet.</w:t>
      </w:r>
    </w:p>
    <w:p w14:paraId="34E74F37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helps most: </w:t>
      </w:r>
      <w:r>
        <w:t>notes organized by topic, with key terms, one example for each concept, and the "so what" of each reading.</w:t>
      </w:r>
    </w:p>
    <w:p w14:paraId="28D6BAB6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on the exam: </w:t>
      </w:r>
      <w:r>
        <w:t>Ch. 15 (borrowing), which we cover on Oct 20.</w:t>
      </w:r>
    </w:p>
    <w:p w14:paraId="50C5A7C4" w14:textId="77777777" w:rsidR="006E4D69" w:rsidRDefault="00000000">
      <w:pPr>
        <w:pStyle w:val="Heading1"/>
        <w:spacing w:before="240" w:after="120"/>
      </w:pPr>
      <w:r>
        <w:rPr>
          <w:b/>
          <w:bCs/>
          <w:color w:val="1F4E3D"/>
          <w:sz w:val="30"/>
          <w:szCs w:val="30"/>
        </w:rPr>
        <w:t>Topics and Key Terms</w:t>
      </w:r>
    </w:p>
    <w:p w14:paraId="49C1E744" w14:textId="77777777" w:rsidR="006E4D69" w:rsidRDefault="00000000">
      <w:pPr>
        <w:pStyle w:val="Heading2"/>
        <w:keepNext/>
        <w:spacing w:before="200" w:after="80"/>
      </w:pPr>
      <w:r>
        <w:rPr>
          <w:b/>
          <w:bCs/>
          <w:color w:val="1F4E3D"/>
          <w:sz w:val="25"/>
          <w:szCs w:val="25"/>
        </w:rPr>
        <w:t>Weeks 1-2: Pacific geography and the Austronesian family (Lynch Ch. 1; Blust Ch. 2)</w:t>
      </w:r>
    </w:p>
    <w:p w14:paraId="2ED1E61C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Pacific linguistic diversity: where languages are concentrated and why it matters</w:t>
      </w:r>
    </w:p>
    <w:p w14:paraId="457581CF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Austronesian: its extent (Madagascar to Rapa Nui) and its origin in Taiwan</w:t>
      </w:r>
    </w:p>
    <w:p w14:paraId="4801C089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Oceanic as a subgroup of Austronesian</w:t>
      </w:r>
    </w:p>
    <w:p w14:paraId="0644158D" w14:textId="77777777" w:rsidR="006E4D69" w:rsidRDefault="00000000">
      <w:pPr>
        <w:pStyle w:val="Heading2"/>
        <w:keepNext/>
        <w:spacing w:before="200" w:after="80"/>
      </w:pPr>
      <w:r>
        <w:rPr>
          <w:b/>
          <w:bCs/>
          <w:color w:val="1F4E3D"/>
          <w:sz w:val="25"/>
          <w:szCs w:val="25"/>
        </w:rPr>
        <w:t xml:space="preserve">Week 3: Historical linguistics (Kikusawa Ch. 3)</w:t>
      </w:r>
    </w:p>
    <w:p w14:paraId="7CFB6429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Language family, proto-language, subgrouping</w:t>
      </w:r>
    </w:p>
    <w:p w14:paraId="533E83F6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Shared innovation vs. shared retention</w:t>
      </w:r>
    </w:p>
    <w:p w14:paraId="20595301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Family tree model</w:t>
      </w:r>
    </w:p>
    <w:p w14:paraId="1DD210A7" w14:textId="77777777" w:rsidR="006E4D69" w:rsidRDefault="00000000">
      <w:pPr>
        <w:pStyle w:val="Heading2"/>
        <w:keepNext/>
        <w:spacing w:before="200" w:after="80"/>
      </w:pPr>
      <w:r>
        <w:rPr>
          <w:b/>
          <w:bCs/>
          <w:color w:val="1F4E3D"/>
          <w:sz w:val="25"/>
          <w:szCs w:val="25"/>
        </w:rPr>
        <w:t xml:space="preserve">Week 4: Sound systems and grammar (Harrison Ch. 4; Lichtenberk Ch. 5)</w:t>
      </w:r>
    </w:p>
    <w:p w14:paraId="1ED58E7E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Phonemes and sound inventories of Pacific languages</w:t>
      </w:r>
    </w:p>
    <w:p w14:paraId="01C8379E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Typological features of Oceanic languages, including inclusive vs. exclusive "we"</w:t>
      </w:r>
    </w:p>
    <w:p w14:paraId="790A5294" w14:textId="77777777" w:rsidR="006E4D69" w:rsidRDefault="00000000">
      <w:pPr>
        <w:pStyle w:val="Heading2"/>
        <w:keepNext/>
        <w:spacing w:before="200" w:after="80"/>
      </w:pPr>
      <w:r>
        <w:rPr>
          <w:b/>
          <w:bCs/>
          <w:color w:val="1F4E3D"/>
          <w:sz w:val="25"/>
          <w:szCs w:val="25"/>
        </w:rPr>
        <w:t>Week 5: Comparative linguistics and cognates (Cook Ch. 6)</w:t>
      </w:r>
    </w:p>
    <w:p w14:paraId="1C0F0217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Cognate vs. borrowing</w:t>
      </w:r>
    </w:p>
    <w:p w14:paraId="06CFDC3D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Regular sound correspondences (e.g., Samoan f / Hawaiian h; Hawaiian k / Samoan t)</w:t>
      </w:r>
    </w:p>
    <w:p w14:paraId="6F40C641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"Papuan" as a negative label, not a family</w:t>
      </w:r>
    </w:p>
    <w:p w14:paraId="2302B15D" w14:textId="77777777" w:rsidR="006E4D69" w:rsidRDefault="00000000">
      <w:pPr>
        <w:pStyle w:val="Heading2"/>
        <w:keepNext/>
        <w:spacing w:before="200" w:after="80"/>
      </w:pPr>
      <w:r>
        <w:rPr>
          <w:b/>
          <w:bCs/>
          <w:color w:val="1F4E3D"/>
          <w:sz w:val="25"/>
          <w:szCs w:val="25"/>
        </w:rPr>
        <w:t>Week 6: Multilingualism and language diversity (Lynch Ch. 7; Oct 1 lecture)</w:t>
      </w:r>
    </w:p>
    <w:p w14:paraId="395AF91A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Lynch's four categories: indigenous, metropolitan, pidgin/creole, immigrant</w:t>
      </w:r>
    </w:p>
    <w:p w14:paraId="72133CC0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Three factors for diversity: time, separation (social and geographic), social structure</w:t>
      </w:r>
    </w:p>
    <w:p w14:paraId="670E7793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Vanuatu vs. Samoa; Fiji as the in-between case; Fiji Hindi</w:t>
      </w:r>
    </w:p>
    <w:p w14:paraId="310E3CE9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Reciprocal multilingualism (François)</w:t>
      </w:r>
    </w:p>
    <w:p w14:paraId="0A438FD0" w14:textId="77777777" w:rsidR="006E4D69" w:rsidRDefault="00000000">
      <w:pPr>
        <w:pStyle w:val="Heading2"/>
        <w:keepNext/>
        <w:spacing w:before="200" w:after="80"/>
      </w:pPr>
      <w:r>
        <w:rPr>
          <w:b/>
          <w:bCs/>
          <w:color w:val="1F4E3D"/>
          <w:sz w:val="25"/>
          <w:szCs w:val="25"/>
        </w:rPr>
        <w:lastRenderedPageBreak/>
        <w:t>Week 7: Micronesia and Polynesia (Bender Ch. 9; Schütz Ch. 10)</w:t>
      </w:r>
    </w:p>
    <w:p w14:paraId="5CF0D7E2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Culture area vs. language family</w:t>
      </w:r>
    </w:p>
    <w:p w14:paraId="1E96D138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Micronesian languages and which are Oceanic; the Japanese layer in Palauan</w:t>
      </w:r>
    </w:p>
    <w:p w14:paraId="1AE51C33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Polynesian family tree (Tongic, Nuclear Polynesian, Samoic-Outlier, East Polynesian)</w:t>
      </w:r>
    </w:p>
    <w:p w14:paraId="6277959C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Mutual intelligibility vs. shared cognates; Pawley (1966)</w:t>
      </w:r>
    </w:p>
    <w:p w14:paraId="20B36DA5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Polynesian Outliers; where and when Hawaiʻi was settled</w:t>
      </w:r>
    </w:p>
    <w:p w14:paraId="1E8222F8" w14:textId="77777777" w:rsidR="006E4D69" w:rsidRDefault="00000000">
      <w:pPr>
        <w:pStyle w:val="Heading2"/>
        <w:keepNext/>
        <w:spacing w:before="200" w:after="80"/>
      </w:pPr>
      <w:r>
        <w:rPr>
          <w:b/>
          <w:bCs/>
          <w:color w:val="1F4E3D"/>
          <w:sz w:val="25"/>
          <w:szCs w:val="25"/>
        </w:rPr>
        <w:t xml:space="preserve">Week 8: Pidgins and creoles; Hawaiian Pidgin (Meyerhoff Ch. 13; Sakoda &amp; Siegel Ch. 14; Jourdan &amp; Angeli 2014; Tarihehe &amp; Willans 2025)</w:t>
      </w:r>
    </w:p>
    <w:p w14:paraId="01843746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Pidgin vs. creole; lexifier; substrate; simplification and accommodation</w:t>
      </w:r>
    </w:p>
    <w:p w14:paraId="48492E3A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"Simple" is not "broken": parataxis, function words, ambiguity</w:t>
      </w:r>
    </w:p>
    <w:p w14:paraId="3A7F50F2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Trading pidgins without Europeans (Hiri Motu); why some plantation pidgins survived</w:t>
      </w:r>
    </w:p>
    <w:p w14:paraId="41512C1B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 xml:space="preserve">Bislama, Tok Pisin, Pijin: sister languages; what children added</w:t>
      </w:r>
    </w:p>
    <w:p w14:paraId="6215D9A1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The colonial hierarchy of languages</w:t>
      </w:r>
    </w:p>
    <w:p w14:paraId="7B4ADCD0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Hawaiʻi: Pidgin Hawaiian, Pidgin English, the creole (about 1905-1920); Hawaiian, Cantonese, Portuguese, and Japanese influence</w:t>
      </w:r>
    </w:p>
    <w:p w14:paraId="020603EA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Attitudes: 1987 Board of Education, basilect/mesolect/acrolect, Da Pidgin Coup</w:t>
      </w:r>
    </w:p>
    <w:p w14:paraId="3BD0CE26" w14:textId="77777777" w:rsidR="006E4D69" w:rsidRDefault="00000000">
      <w:pPr>
        <w:pStyle w:val="Heading1"/>
        <w:spacing w:before="240" w:after="120"/>
      </w:pPr>
      <w:r>
        <w:rPr>
          <w:b/>
          <w:bCs/>
          <w:color w:val="1F4E3D"/>
          <w:sz w:val="30"/>
          <w:szCs w:val="30"/>
        </w:rPr>
        <w:t>Practice Questions</w:t>
      </w:r>
    </w:p>
    <w:p w14:paraId="54814CBD" w14:textId="77777777" w:rsidR="006E4D69" w:rsidRDefault="00000000">
      <w:pPr>
        <w:spacing w:after="100"/>
      </w:pPr>
      <w:r>
        <w:rPr>
          <w:i/>
          <w:iCs/>
        </w:rPr>
        <w:t>Try these with your notes closed first, then check against your notes. These are similar in style to the exam but are not exam questions.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000"/>
      </w:tblGrid>
      <w:tr w:rsidR="006E4D69" w14:paraId="6E419F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9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E3B2" w14:textId="77777777" w:rsidR="006E4D6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9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193B" w14:textId="77777777" w:rsidR="006E4D69" w:rsidRDefault="00000000">
            <w:r>
              <w:rPr>
                <w:b/>
                <w:bCs/>
                <w:sz w:val="20"/>
                <w:szCs w:val="20"/>
              </w:rPr>
              <w:t>Question</w:t>
            </w:r>
          </w:p>
        </w:tc>
      </w:tr>
      <w:tr w:rsidR="006E4D69" w14:paraId="74D5C2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ABF93" w14:textId="77777777" w:rsidR="006E4D69" w:rsidRDefault="00000000">
            <w:r>
              <w:rPr>
                <w:sz w:val="20"/>
                <w:szCs w:val="20"/>
              </w:rPr>
              <w:t>Quick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44C08" w14:textId="77777777" w:rsidR="006E4D69" w:rsidRDefault="00000000">
            <w:r>
              <w:rPr>
                <w:sz w:val="20"/>
                <w:szCs w:val="20"/>
              </w:rPr>
              <w:t xml:space="preserve">Why is a shared innovation better evidence of a subgroup than a shared old feature?</w:t>
            </w:r>
          </w:p>
        </w:tc>
      </w:tr>
      <w:tr w:rsidR="006E4D69" w14:paraId="0C0F559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CEC2F" w14:textId="77777777" w:rsidR="006E4D69" w:rsidRDefault="00000000">
            <w:r>
              <w:rPr>
                <w:sz w:val="20"/>
                <w:szCs w:val="20"/>
              </w:rPr>
              <w:t>Quick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95F9" w14:textId="77777777" w:rsidR="006E4D69" w:rsidRDefault="00000000">
            <w:r>
              <w:rPr>
                <w:sz w:val="20"/>
                <w:szCs w:val="20"/>
              </w:rPr>
              <w:t>Match each language to Lynch's category: Hawaiian, Tok Pisin, English in Fiji, Fiji Hindi.</w:t>
            </w:r>
          </w:p>
        </w:tc>
      </w:tr>
      <w:tr w:rsidR="006E4D69" w14:paraId="68C7FF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24290" w14:textId="77777777" w:rsidR="006E4D69" w:rsidRDefault="00000000">
            <w:r>
              <w:rPr>
                <w:sz w:val="20"/>
                <w:szCs w:val="20"/>
              </w:rPr>
              <w:t>Short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7291" w14:textId="77777777" w:rsidR="006E4D69" w:rsidRDefault="00000000">
            <w:r>
              <w:rPr>
                <w:sz w:val="20"/>
                <w:szCs w:val="20"/>
              </w:rPr>
              <w:t>Samoan "ahi" is "afi" while Hawaiian is "ahi." Explain what a regular sound correspondence is, using one example from class.</w:t>
            </w:r>
          </w:p>
        </w:tc>
      </w:tr>
      <w:tr w:rsidR="006E4D69" w14:paraId="5315F7D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9D4C" w14:textId="77777777" w:rsidR="006E4D69" w:rsidRDefault="00000000">
            <w:r>
              <w:rPr>
                <w:sz w:val="20"/>
                <w:szCs w:val="20"/>
              </w:rPr>
              <w:t>Short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488B" w14:textId="77777777" w:rsidR="006E4D69" w:rsidRDefault="00000000">
            <w:r>
              <w:rPr>
                <w:sz w:val="20"/>
                <w:szCs w:val="20"/>
              </w:rPr>
              <w:t xml:space="preserve">What is a Polynesian Outlier, and why does it matter for understanding how Polynesia was settled?</w:t>
            </w:r>
          </w:p>
        </w:tc>
      </w:tr>
      <w:tr w:rsidR="006E4D69" w14:paraId="782FA5E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591C" w14:textId="77777777" w:rsidR="006E4D69" w:rsidRDefault="00000000">
            <w:r>
              <w:rPr>
                <w:sz w:val="20"/>
                <w:szCs w:val="20"/>
              </w:rPr>
              <w:t>Short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3986" w14:textId="77777777" w:rsidR="006E4D69" w:rsidRDefault="00000000">
            <w:r>
              <w:rPr>
                <w:sz w:val="20"/>
                <w:szCs w:val="20"/>
              </w:rPr>
              <w:t>Choose two of the three factors for language diversity (time, separation, social structure) and explain each using Vanuatu or Samoa.</w:t>
            </w:r>
          </w:p>
        </w:tc>
      </w:tr>
      <w:tr w:rsidR="006E4D69" w14:paraId="53045B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F2D9" w14:textId="77777777" w:rsidR="006E4D69" w:rsidRDefault="00000000">
            <w:r>
              <w:rPr>
                <w:sz w:val="20"/>
                <w:szCs w:val="20"/>
              </w:rPr>
              <w:t>Short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D5DCD" w14:textId="77777777" w:rsidR="006E4D69" w:rsidRDefault="00000000">
            <w:r>
              <w:rPr>
                <w:sz w:val="20"/>
                <w:szCs w:val="20"/>
              </w:rPr>
              <w:t>What are two differences between a pidgin and a creole? Give an example of each from the Pacific.</w:t>
            </w:r>
          </w:p>
        </w:tc>
      </w:tr>
      <w:tr w:rsidR="006E4D69" w14:paraId="700715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3D16" w14:textId="77777777" w:rsidR="006E4D69" w:rsidRDefault="00000000">
            <w:r>
              <w:rPr>
                <w:sz w:val="20"/>
                <w:szCs w:val="20"/>
              </w:rPr>
              <w:t>Short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6025" w14:textId="77777777" w:rsidR="006E4D69" w:rsidRDefault="00000000">
            <w:r>
              <w:rPr>
                <w:sz w:val="20"/>
                <w:szCs w:val="20"/>
              </w:rPr>
              <w:t>What does it mean to say Bislama's "substrate" shaped its grammar? Give an example.</w:t>
            </w:r>
          </w:p>
        </w:tc>
      </w:tr>
      <w:tr w:rsidR="006E4D69" w14:paraId="6968B3D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3FDB" w14:textId="77777777" w:rsidR="006E4D69" w:rsidRDefault="00000000">
            <w:r>
              <w:rPr>
                <w:sz w:val="20"/>
                <w:szCs w:val="20"/>
              </w:rPr>
              <w:t>Short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28C9A" w14:textId="77777777" w:rsidR="006E4D69" w:rsidRDefault="00000000">
            <w:r>
              <w:rPr>
                <w:sz w:val="20"/>
                <w:szCs w:val="20"/>
              </w:rPr>
              <w:t>Why did Portuguese shape Hawaiʻi's Pidgin grammar more than the much larger Japanese group?</w:t>
            </w:r>
          </w:p>
        </w:tc>
      </w:tr>
      <w:tr w:rsidR="006E4D69" w14:paraId="393169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7BB95" w14:textId="77777777" w:rsidR="006E4D69" w:rsidRDefault="00000000">
            <w:r>
              <w:rPr>
                <w:sz w:val="20"/>
                <w:szCs w:val="20"/>
              </w:rPr>
              <w:t>Short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2EBA" w14:textId="77777777" w:rsidR="006E4D69" w:rsidRDefault="00000000">
            <w:r>
              <w:rPr>
                <w:sz w:val="20"/>
                <w:szCs w:val="20"/>
              </w:rPr>
              <w:t>Describe two contrasting attitudes toward Pidgin in Hawaiʻi and give one reason for each.</w:t>
            </w:r>
          </w:p>
        </w:tc>
      </w:tr>
      <w:tr w:rsidR="006E4D69" w14:paraId="3DAF1F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6BAE" w14:textId="77777777" w:rsidR="006E4D69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CC80" w14:textId="77777777" w:rsidR="006E4D69" w:rsidRDefault="00000000">
            <w:r>
              <w:rPr>
                <w:sz w:val="20"/>
                <w:szCs w:val="20"/>
              </w:rPr>
              <w:t>Given glossed Bislama examples, describe a pattern (such as a verb ending or repeated word) and say whether English does it and where Bislama might have gotten it.</w:t>
            </w:r>
          </w:p>
        </w:tc>
      </w:tr>
      <w:tr w:rsidR="006E4D69" w14:paraId="16EA2C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D76E" w14:textId="77777777" w:rsidR="006E4D69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4112" w14:textId="77777777" w:rsidR="006E4D69" w:rsidRDefault="00000000">
            <w:r>
              <w:rPr>
                <w:sz w:val="20"/>
                <w:szCs w:val="20"/>
              </w:rPr>
              <w:t>Given a four-language word list (e.g., "eye," "house," "sacred"), state two sound correspondences and predict an unseen word.</w:t>
            </w:r>
          </w:p>
        </w:tc>
      </w:tr>
      <w:tr w:rsidR="006E4D69" w14:paraId="28FCF7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117C" w14:textId="77777777" w:rsidR="006E4D69" w:rsidRDefault="00000000">
            <w:r>
              <w:rPr>
                <w:sz w:val="20"/>
                <w:szCs w:val="20"/>
              </w:rPr>
              <w:t>Essay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A7EBE" w14:textId="77777777" w:rsidR="006E4D69" w:rsidRDefault="00000000">
            <w:r>
              <w:rPr>
                <w:sz w:val="20"/>
                <w:szCs w:val="20"/>
              </w:rPr>
              <w:t>Why are Melanesian languages more diverse than Polynesian ones? Use the three factors and two examples.</w:t>
            </w:r>
          </w:p>
        </w:tc>
      </w:tr>
      <w:tr w:rsidR="006E4D69" w14:paraId="79BEA5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A1A4" w14:textId="77777777" w:rsidR="006E4D69" w:rsidRDefault="00000000">
            <w:r>
              <w:rPr>
                <w:sz w:val="20"/>
                <w:szCs w:val="20"/>
              </w:rPr>
              <w:lastRenderedPageBreak/>
              <w:t>Essay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EC029" w14:textId="77777777" w:rsidR="006E4D69" w:rsidRDefault="00000000">
            <w:r>
              <w:rPr>
                <w:sz w:val="20"/>
                <w:szCs w:val="20"/>
              </w:rPr>
              <w:t>"Pidgin is just broken English." Respond with evidence from at least two sources.</w:t>
            </w:r>
          </w:p>
        </w:tc>
      </w:tr>
      <w:tr w:rsidR="006E4D69" w14:paraId="696B20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4F8E" w14:textId="77777777" w:rsidR="006E4D69" w:rsidRDefault="00000000">
            <w:r>
              <w:rPr>
                <w:sz w:val="20"/>
                <w:szCs w:val="20"/>
              </w:rPr>
              <w:t>Essay</w:t>
            </w:r>
          </w:p>
        </w:tc>
        <w:tc>
          <w:tcPr>
            <w:tcW w:w="8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BB568" w14:textId="77777777" w:rsidR="006E4D69" w:rsidRDefault="00000000">
            <w:r>
              <w:rPr>
                <w:sz w:val="20"/>
                <w:szCs w:val="20"/>
              </w:rPr>
              <w:t>Compare how Bislama and Hawaiian Pidgin developed from pidgin to creole.</w:t>
            </w:r>
          </w:p>
        </w:tc>
      </w:tr>
    </w:tbl>
    <w:p w14:paraId="4DD690B9" w14:textId="77777777" w:rsidR="006E4D69" w:rsidRDefault="00000000">
      <w:pPr>
        <w:pStyle w:val="Heading1"/>
        <w:spacing w:before="240" w:after="120"/>
      </w:pPr>
      <w:r>
        <w:rPr>
          <w:b/>
          <w:bCs/>
          <w:color w:val="1F4E3D"/>
          <w:sz w:val="30"/>
          <w:szCs w:val="30"/>
        </w:rPr>
        <w:t>Study Tips</w:t>
      </w:r>
    </w:p>
    <w:p w14:paraId="3B7AD5C9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Build a one-page timeline for Hawaiian Pidgin and a one-page comparison chart of Vanuatu and Samoa. Having these in your notes saves time.</w:t>
      </w:r>
    </w:p>
    <w:p w14:paraId="72684BEB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For each reading, write the author's main claim in one sentence and note one example.</w:t>
      </w:r>
    </w:p>
    <w:p w14:paraId="263576A6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Practice a data problem with a partner: explain your reasoning aloud, not just the answer.</w:t>
      </w:r>
    </w:p>
    <w:p w14:paraId="6C1596F1" w14:textId="77777777" w:rsidR="006E4D69" w:rsidRDefault="00000000">
      <w:pPr>
        <w:pStyle w:val="ListParagraph"/>
        <w:numPr>
          <w:ilvl w:val="0"/>
          <w:numId w:val="2"/>
        </w:numPr>
        <w:spacing w:after="60"/>
      </w:pPr>
      <w:r>
        <w:t>Come to office hours (W/F 1:30-2:30pm, Moore 574) or the review session on Oct 22.</w:t>
      </w:r>
    </w:p>
    <w:sectPr w:rsidR="006E4D69"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E440F"/>
    <w:multiLevelType w:val="hybridMultilevel"/>
    <w:tmpl w:val="7A3CDFEC"/>
    <w:lvl w:ilvl="0" w:tplc="F1B43CF6">
      <w:start w:val="1"/>
      <w:numFmt w:val="bullet"/>
      <w:lvlText w:val="•"/>
      <w:lvlJc w:val="left"/>
      <w:pPr>
        <w:ind w:left="540" w:hanging="270"/>
      </w:pPr>
    </w:lvl>
    <w:lvl w:ilvl="1" w:tplc="2FBCC538">
      <w:start w:val="1"/>
      <w:numFmt w:val="bullet"/>
      <w:lvlText w:val="–"/>
      <w:lvlJc w:val="left"/>
      <w:pPr>
        <w:ind w:left="1080" w:hanging="270"/>
      </w:pPr>
    </w:lvl>
    <w:lvl w:ilvl="2" w:tplc="73A87FFE">
      <w:numFmt w:val="decimal"/>
      <w:lvlText w:val=""/>
      <w:lvlJc w:val="left"/>
    </w:lvl>
    <w:lvl w:ilvl="3" w:tplc="BA6EB548">
      <w:numFmt w:val="decimal"/>
      <w:lvlText w:val=""/>
      <w:lvlJc w:val="left"/>
    </w:lvl>
    <w:lvl w:ilvl="4" w:tplc="29F02626">
      <w:numFmt w:val="decimal"/>
      <w:lvlText w:val=""/>
      <w:lvlJc w:val="left"/>
    </w:lvl>
    <w:lvl w:ilvl="5" w:tplc="F3A48CE0">
      <w:numFmt w:val="decimal"/>
      <w:lvlText w:val=""/>
      <w:lvlJc w:val="left"/>
    </w:lvl>
    <w:lvl w:ilvl="6" w:tplc="F07EB008">
      <w:numFmt w:val="decimal"/>
      <w:lvlText w:val=""/>
      <w:lvlJc w:val="left"/>
    </w:lvl>
    <w:lvl w:ilvl="7" w:tplc="B1D6E316">
      <w:numFmt w:val="decimal"/>
      <w:lvlText w:val=""/>
      <w:lvlJc w:val="left"/>
    </w:lvl>
    <w:lvl w:ilvl="8" w:tplc="821A93E4">
      <w:numFmt w:val="decimal"/>
      <w:lvlText w:val=""/>
      <w:lvlJc w:val="left"/>
    </w:lvl>
  </w:abstractNum>
  <w:abstractNum w:abstractNumId="1" w15:restartNumberingAfterBreak="0">
    <w:nsid w:val="768A6AA8"/>
    <w:multiLevelType w:val="hybridMultilevel"/>
    <w:tmpl w:val="ED42AF16"/>
    <w:lvl w:ilvl="0" w:tplc="54349F6A">
      <w:start w:val="1"/>
      <w:numFmt w:val="bullet"/>
      <w:lvlText w:val="●"/>
      <w:lvlJc w:val="left"/>
      <w:pPr>
        <w:ind w:left="720" w:hanging="360"/>
      </w:pPr>
    </w:lvl>
    <w:lvl w:ilvl="1" w:tplc="492EC2DA">
      <w:start w:val="1"/>
      <w:numFmt w:val="bullet"/>
      <w:lvlText w:val="○"/>
      <w:lvlJc w:val="left"/>
      <w:pPr>
        <w:ind w:left="1440" w:hanging="360"/>
      </w:pPr>
    </w:lvl>
    <w:lvl w:ilvl="2" w:tplc="CD9EC24E">
      <w:start w:val="1"/>
      <w:numFmt w:val="bullet"/>
      <w:lvlText w:val="■"/>
      <w:lvlJc w:val="left"/>
      <w:pPr>
        <w:ind w:left="2160" w:hanging="360"/>
      </w:pPr>
    </w:lvl>
    <w:lvl w:ilvl="3" w:tplc="C6B6B654">
      <w:start w:val="1"/>
      <w:numFmt w:val="bullet"/>
      <w:lvlText w:val="●"/>
      <w:lvlJc w:val="left"/>
      <w:pPr>
        <w:ind w:left="2880" w:hanging="360"/>
      </w:pPr>
    </w:lvl>
    <w:lvl w:ilvl="4" w:tplc="4288D3C4">
      <w:start w:val="1"/>
      <w:numFmt w:val="bullet"/>
      <w:lvlText w:val="○"/>
      <w:lvlJc w:val="left"/>
      <w:pPr>
        <w:ind w:left="3600" w:hanging="360"/>
      </w:pPr>
    </w:lvl>
    <w:lvl w:ilvl="5" w:tplc="AF24A058">
      <w:start w:val="1"/>
      <w:numFmt w:val="bullet"/>
      <w:lvlText w:val="■"/>
      <w:lvlJc w:val="left"/>
      <w:pPr>
        <w:ind w:left="4320" w:hanging="360"/>
      </w:pPr>
    </w:lvl>
    <w:lvl w:ilvl="6" w:tplc="F0A80F74">
      <w:start w:val="1"/>
      <w:numFmt w:val="bullet"/>
      <w:lvlText w:val="●"/>
      <w:lvlJc w:val="left"/>
      <w:pPr>
        <w:ind w:left="5040" w:hanging="360"/>
      </w:pPr>
    </w:lvl>
    <w:lvl w:ilvl="7" w:tplc="365CEA92">
      <w:start w:val="1"/>
      <w:numFmt w:val="bullet"/>
      <w:lvlText w:val="●"/>
      <w:lvlJc w:val="left"/>
      <w:pPr>
        <w:ind w:left="5760" w:hanging="360"/>
      </w:pPr>
    </w:lvl>
    <w:lvl w:ilvl="8" w:tplc="8194AA2A">
      <w:start w:val="1"/>
      <w:numFmt w:val="bullet"/>
      <w:lvlText w:val="●"/>
      <w:lvlJc w:val="left"/>
      <w:pPr>
        <w:ind w:left="6480" w:hanging="360"/>
      </w:pPr>
    </w:lvl>
  </w:abstractNum>
  <w:num w:numId="1" w16cid:durableId="2072775390">
    <w:abstractNumId w:val="1"/>
    <w:lvlOverride w:ilvl="0">
      <w:startOverride w:val="1"/>
    </w:lvlOverride>
  </w:num>
  <w:num w:numId="2" w16cid:durableId="1413241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69"/>
    <w:rsid w:val="00050BD2"/>
    <w:rsid w:val="003C61B0"/>
    <w:rsid w:val="006E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9F164"/>
  <w15:docId w15:val="{CB89B6E9-8352-374D-ABF6-81AF2BE1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775</Words>
  <Characters>4298</Characters>
  <Application>Microsoft Office Word</Application>
  <DocSecurity>0</DocSecurity>
  <Lines>107</Lines>
  <Paragraphs>107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Kline</cp:lastModifiedBy>
  <cp:revision>3</cp:revision>
  <cp:lastPrinted>2026-10-15T19:10:00Z</cp:lastPrinted>
  <dcterms:created xsi:type="dcterms:W3CDTF">2026-10-15T19:10:00Z</dcterms:created>
  <dcterms:modified xsi:type="dcterms:W3CDTF">2026-10-15T19:10:00Z</dcterms:modified>
</cp:coreProperties>
</file>