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70280AA" w14:textId="77777777" w:rsidR="00056159" w:rsidRDefault="00000000">
      <w:pPr>
        <w:spacing w:after="40"/>
        <w:jc w:val="center"/>
      </w:pPr>
      <w:r>
        <w:rPr>
          <w:b/>
          <w:bCs/>
          <w:sz w:val="30"/>
          <w:szCs w:val="30"/>
        </w:rPr>
        <w:t>LING 150C: Language in Hawaiʻi and the Pacific</w:t>
      </w:r>
    </w:p>
    <w:p w14:paraId="760EC8CE" w14:textId="77777777" w:rsidR="00056159" w:rsidRDefault="00000000">
      <w:pPr>
        <w:spacing w:after="200"/>
        <w:jc w:val="center"/>
      </w:pPr>
      <w:r>
        <w:rPr>
          <w:sz w:val="24"/>
          <w:szCs w:val="24"/>
        </w:rPr>
        <w:t>Midterm Exam  |  Tuesday, October 27, 2026  |  100 points</w:t>
      </w:r>
    </w:p>
    <w:p w14:paraId="303A78E1" w14:textId="77777777" w:rsidR="00056159" w:rsidRDefault="00000000">
      <w:pPr>
        <w:spacing w:after="100"/>
      </w:pPr>
      <w:r>
        <w:t>Name: ______________________________________    ID: ______________________</w:t>
      </w:r>
    </w:p>
    <w:p w14:paraId="4E3C14BF" w14:textId="77777777" w:rsidR="00056159" w:rsidRDefault="00000000">
      <w:pPr>
        <w:spacing w:before="120" w:after="100"/>
      </w:pPr>
      <w:r>
        <w:rPr>
          <w:b/>
          <w:bCs/>
        </w:rPr>
        <w:t xml:space="preserve">Instructions. </w:t>
      </w:r>
      <w:r>
        <w:t>Open notes (handwritten or printed). No laptops, phones, textbook, or internet. Write in complete sentences for short-answer and essay questions. Short answers should take 2-4 sentences. Budget your time: Part A about 10 minutes, Part B about 25, Part C about 20, Part D about 20.</w:t>
      </w:r>
    </w:p>
    <w:p w14:paraId="71F4C863" w14:textId="77777777" w:rsidR="00056159" w:rsidRDefault="00000000">
      <w:pPr>
        <w:pStyle w:val="Heading1"/>
        <w:spacing w:before="240" w:after="120"/>
      </w:pPr>
      <w:r>
        <w:rPr>
          <w:b/>
          <w:bCs/>
          <w:color w:val="1F4E3D"/>
          <w:sz w:val="30"/>
          <w:szCs w:val="30"/>
        </w:rPr>
        <w:t>Part A. Quick Questions (12 points, 1 point each)</w:t>
      </w:r>
    </w:p>
    <w:p w14:paraId="56B87879" w14:textId="77777777" w:rsidR="00056159" w:rsidRDefault="00000000">
      <w:pPr>
        <w:spacing w:after="100"/>
      </w:pPr>
      <w:r>
        <w:rPr>
          <w:i/>
          <w:iCs/>
        </w:rPr>
        <w:t>Circle the best answer or fill in the blank.</w:t>
      </w:r>
    </w:p>
    <w:p w14:paraId="7DF29331" w14:textId="77777777" w:rsidR="00056159" w:rsidRDefault="00000000">
      <w:pPr>
        <w:keepNext/>
        <w:spacing w:after="80"/>
      </w:pPr>
      <w:r>
        <w:rPr>
          <w:b/>
          <w:bCs/>
        </w:rPr>
        <w:t xml:space="preserve">1. </w:t>
      </w:r>
      <w:r>
        <w:t>True or False: The Austronesian language family stretches from Madagascar to Rapa Nui, and linguists trace it back to Taiwan.</w:t>
      </w:r>
    </w:p>
    <w:p w14:paraId="5E05CBD0" w14:textId="77777777" w:rsidR="00056159" w:rsidRDefault="00056159">
      <w:pPr>
        <w:spacing w:after="60"/>
      </w:pPr>
    </w:p>
    <w:p w14:paraId="1F68E4EC" w14:textId="77777777" w:rsidR="00056159" w:rsidRDefault="00000000">
      <w:pPr>
        <w:keepNext/>
        <w:spacing w:after="80"/>
      </w:pPr>
      <w:r>
        <w:rPr>
          <w:b/>
          <w:bCs/>
        </w:rPr>
        <w:t xml:space="preserve">2. </w:t>
      </w:r>
      <w:r>
        <w:t>Which is the strongest evidence that two languages are related rather than that one borrowed from the other?</w:t>
      </w:r>
    </w:p>
    <w:p w14:paraId="1622FCF7" w14:textId="77777777" w:rsidR="00056159" w:rsidRDefault="00000000">
      <w:pPr>
        <w:spacing w:after="40"/>
        <w:ind w:left="540"/>
      </w:pPr>
      <w:r>
        <w:t>A.  A few words that sound alike</w:t>
      </w:r>
    </w:p>
    <w:p w14:paraId="574F514B" w14:textId="77777777" w:rsidR="00056159" w:rsidRDefault="00000000">
      <w:pPr>
        <w:spacing w:after="40"/>
        <w:ind w:left="540"/>
      </w:pPr>
      <w:r>
        <w:t>B.  Regular sound correspondences across many basic words</w:t>
      </w:r>
    </w:p>
    <w:p w14:paraId="18EE819D" w14:textId="77777777" w:rsidR="00056159" w:rsidRDefault="00000000">
      <w:pPr>
        <w:spacing w:after="40"/>
        <w:ind w:left="540"/>
      </w:pPr>
      <w:r>
        <w:t>C.  Both languages are spoken on neighboring islands</w:t>
      </w:r>
    </w:p>
    <w:p w14:paraId="10EF35EF" w14:textId="77777777" w:rsidR="00056159" w:rsidRDefault="00000000">
      <w:pPr>
        <w:spacing w:after="40"/>
        <w:ind w:left="540"/>
      </w:pPr>
      <w:r>
        <w:t>D.  Speakers can guess a few words of the other language</w:t>
      </w:r>
    </w:p>
    <w:p w14:paraId="43F4D9C1" w14:textId="77777777" w:rsidR="00056159" w:rsidRDefault="00056159">
      <w:pPr>
        <w:spacing w:after="60"/>
      </w:pPr>
    </w:p>
    <w:p w14:paraId="2352A957" w14:textId="77777777" w:rsidR="00056159" w:rsidRDefault="00000000">
      <w:pPr>
        <w:keepNext/>
        <w:spacing w:after="80"/>
      </w:pPr>
      <w:r>
        <w:rPr>
          <w:b/>
          <w:bCs/>
        </w:rPr>
        <w:t xml:space="preserve">3. </w:t>
      </w:r>
      <w:r>
        <w:t>Languages that share an _____________ (a change not found in other related languages) are grouped together in a subgroup.</w:t>
      </w:r>
    </w:p>
    <w:p w14:paraId="35373B7C" w14:textId="77777777" w:rsidR="00056159" w:rsidRDefault="00056159">
      <w:pPr>
        <w:spacing w:after="60"/>
      </w:pPr>
    </w:p>
    <w:p w14:paraId="22F1C576" w14:textId="77777777" w:rsidR="00056159" w:rsidRDefault="00000000">
      <w:pPr>
        <w:keepNext/>
        <w:spacing w:after="80"/>
      </w:pPr>
      <w:r>
        <w:rPr>
          <w:b/>
          <w:bCs/>
        </w:rPr>
        <w:t xml:space="preserve">4. </w:t>
      </w:r>
      <w:r>
        <w:t>Many Oceanic languages have two words for "we." The inclusive "we" means:</w:t>
      </w:r>
    </w:p>
    <w:p w14:paraId="3031094C" w14:textId="77777777" w:rsidR="00056159" w:rsidRDefault="00000000">
      <w:pPr>
        <w:spacing w:after="40"/>
        <w:ind w:left="540"/>
      </w:pPr>
      <w:r>
        <w:t>A.  We, including the person being spoken to</w:t>
      </w:r>
    </w:p>
    <w:p w14:paraId="643E82BF" w14:textId="77777777" w:rsidR="00056159" w:rsidRDefault="00000000">
      <w:pPr>
        <w:spacing w:after="40"/>
        <w:ind w:left="540"/>
      </w:pPr>
      <w:r>
        <w:t>B.  We, not including the person being spoken to</w:t>
      </w:r>
    </w:p>
    <w:p w14:paraId="4D2AC6EE" w14:textId="77777777" w:rsidR="00056159" w:rsidRDefault="00000000">
      <w:pPr>
        <w:spacing w:after="40"/>
        <w:ind w:left="540"/>
      </w:pPr>
      <w:r>
        <w:t>C.  We, meaning exactly two people</w:t>
      </w:r>
    </w:p>
    <w:p w14:paraId="7D1E87BA" w14:textId="77777777" w:rsidR="00056159" w:rsidRDefault="00000000">
      <w:pPr>
        <w:spacing w:after="40"/>
        <w:ind w:left="540"/>
      </w:pPr>
      <w:r>
        <w:t>D.  We, spoken respectfully</w:t>
      </w:r>
    </w:p>
    <w:p w14:paraId="1749E0A9" w14:textId="77777777" w:rsidR="00056159" w:rsidRDefault="00056159">
      <w:pPr>
        <w:spacing w:after="60"/>
      </w:pPr>
    </w:p>
    <w:p w14:paraId="083C7110" w14:textId="77777777" w:rsidR="00056159" w:rsidRDefault="00000000">
      <w:pPr>
        <w:keepNext/>
        <w:spacing w:after="80"/>
      </w:pPr>
      <w:r>
        <w:rPr>
          <w:b/>
          <w:bCs/>
        </w:rPr>
        <w:t xml:space="preserve">5. </w:t>
      </w:r>
      <w:r>
        <w:t>True or False: "Papuan" names a single language family of related languages in New Guinea.</w:t>
      </w:r>
    </w:p>
    <w:p w14:paraId="11CA3919" w14:textId="77777777" w:rsidR="00056159" w:rsidRDefault="00056159">
      <w:pPr>
        <w:spacing w:after="60"/>
      </w:pPr>
    </w:p>
    <w:p w14:paraId="15FD3619" w14:textId="77777777" w:rsidR="00056159" w:rsidRDefault="00000000">
      <w:pPr>
        <w:keepNext/>
        <w:spacing w:after="80"/>
      </w:pPr>
      <w:r>
        <w:rPr>
          <w:b/>
          <w:bCs/>
        </w:rPr>
        <w:t xml:space="preserve">6. </w:t>
      </w:r>
      <w:r>
        <w:t>In Lynch's four-way classification of Pacific languages, Bislama belongs to which category?</w:t>
      </w:r>
    </w:p>
    <w:p w14:paraId="2E111189" w14:textId="77777777" w:rsidR="00056159" w:rsidRDefault="00000000">
      <w:pPr>
        <w:spacing w:after="40"/>
        <w:ind w:left="540"/>
      </w:pPr>
      <w:r>
        <w:t>A.  Indigenous</w:t>
      </w:r>
    </w:p>
    <w:p w14:paraId="5FDA6DF0" w14:textId="77777777" w:rsidR="00056159" w:rsidRDefault="00000000">
      <w:pPr>
        <w:spacing w:after="40"/>
        <w:ind w:left="540"/>
      </w:pPr>
      <w:r>
        <w:t>B.  Metropolitan</w:t>
      </w:r>
    </w:p>
    <w:p w14:paraId="59B880BB" w14:textId="77777777" w:rsidR="00056159" w:rsidRDefault="00000000">
      <w:pPr>
        <w:spacing w:after="40"/>
        <w:ind w:left="540"/>
      </w:pPr>
      <w:r>
        <w:t>C.  Pidgin/Creole</w:t>
      </w:r>
    </w:p>
    <w:p w14:paraId="162F5908" w14:textId="77777777" w:rsidR="00056159" w:rsidRDefault="00000000">
      <w:pPr>
        <w:spacing w:after="40"/>
        <w:ind w:left="540"/>
      </w:pPr>
      <w:r>
        <w:t>D.  Immigrant</w:t>
      </w:r>
    </w:p>
    <w:p w14:paraId="31774C3E" w14:textId="77777777" w:rsidR="00056159" w:rsidRDefault="00056159">
      <w:pPr>
        <w:spacing w:after="60"/>
      </w:pPr>
    </w:p>
    <w:p w14:paraId="48B4B32D" w14:textId="77777777" w:rsidR="00056159" w:rsidRDefault="00000000">
      <w:pPr>
        <w:keepNext/>
        <w:spacing w:after="80"/>
      </w:pPr>
      <w:r>
        <w:rPr>
          <w:b/>
          <w:bCs/>
        </w:rPr>
        <w:t xml:space="preserve">7. </w:t>
      </w:r>
      <w:r>
        <w:t>True or False: Hawaiian k regularly corresponds to t in Samoan, Tongan, and Māori (for example Hawaiian kapu / Samoan tapu).</w:t>
      </w:r>
    </w:p>
    <w:p w14:paraId="574A9838" w14:textId="77777777" w:rsidR="00056159" w:rsidRDefault="00056159">
      <w:pPr>
        <w:spacing w:after="60"/>
      </w:pPr>
    </w:p>
    <w:p w14:paraId="63BE7223" w14:textId="77777777" w:rsidR="00056159" w:rsidRDefault="00000000">
      <w:pPr>
        <w:keepNext/>
        <w:spacing w:after="80"/>
      </w:pPr>
      <w:r>
        <w:rPr>
          <w:b/>
          <w:bCs/>
        </w:rPr>
        <w:t xml:space="preserve">8. </w:t>
      </w:r>
      <w:r>
        <w:t>Which pair of Micronesian languages is NOT Oceanic?</w:t>
      </w:r>
    </w:p>
    <w:p w14:paraId="1C2D81BB" w14:textId="77777777" w:rsidR="00056159" w:rsidRDefault="00000000">
      <w:pPr>
        <w:spacing w:after="40"/>
        <w:ind w:left="540"/>
      </w:pPr>
      <w:r>
        <w:t>A.  Marshallese and Kiribati</w:t>
      </w:r>
    </w:p>
    <w:p w14:paraId="18D6B4AF" w14:textId="77777777" w:rsidR="00056159" w:rsidRDefault="00000000">
      <w:pPr>
        <w:spacing w:after="40"/>
        <w:ind w:left="540"/>
      </w:pPr>
      <w:r>
        <w:lastRenderedPageBreak/>
        <w:t>B.  Pohnpeian and Chuukese</w:t>
      </w:r>
    </w:p>
    <w:p w14:paraId="7FDE5791" w14:textId="77777777" w:rsidR="00056159" w:rsidRDefault="00000000">
      <w:pPr>
        <w:spacing w:after="40"/>
        <w:ind w:left="540"/>
      </w:pPr>
      <w:r>
        <w:t>C.  Kosraean and Nauruan</w:t>
      </w:r>
    </w:p>
    <w:p w14:paraId="0FD24625" w14:textId="77777777" w:rsidR="00056159" w:rsidRDefault="00000000">
      <w:pPr>
        <w:spacing w:after="40"/>
        <w:ind w:left="540"/>
      </w:pPr>
      <w:r>
        <w:t>D.  Chamorro and Palauan</w:t>
      </w:r>
    </w:p>
    <w:p w14:paraId="10D9C5A6" w14:textId="77777777" w:rsidR="00056159" w:rsidRDefault="00056159">
      <w:pPr>
        <w:spacing w:after="60"/>
      </w:pPr>
    </w:p>
    <w:p w14:paraId="0D801A5E" w14:textId="77777777" w:rsidR="00056159" w:rsidRDefault="00000000">
      <w:pPr>
        <w:keepNext/>
        <w:spacing w:after="80"/>
      </w:pPr>
      <w:r>
        <w:rPr>
          <w:b/>
          <w:bCs/>
        </w:rPr>
        <w:t xml:space="preserve">9. </w:t>
      </w:r>
      <w:r>
        <w:t>A pidgin has no _____________ speakers; when children acquire it from birth, it becomes a creole.</w:t>
      </w:r>
    </w:p>
    <w:p w14:paraId="0680504F" w14:textId="77777777" w:rsidR="00056159" w:rsidRDefault="00056159">
      <w:pPr>
        <w:spacing w:after="60"/>
      </w:pPr>
    </w:p>
    <w:p w14:paraId="0395971B" w14:textId="77777777" w:rsidR="00056159" w:rsidRDefault="00000000">
      <w:pPr>
        <w:keepNext/>
        <w:spacing w:after="80"/>
      </w:pPr>
      <w:commentRangeStart w:id="0"/>
      <w:r>
        <w:rPr>
          <w:b/>
          <w:bCs/>
        </w:rPr>
        <w:t xml:space="preserve">10. </w:t>
      </w:r>
      <w:r>
        <w:t>Hiri Motu, a form of Motu used on trading voyages, shows that:</w:t>
      </w:r>
    </w:p>
    <w:p w14:paraId="1CD2A753" w14:textId="77777777" w:rsidR="00056159" w:rsidRDefault="00000000">
      <w:pPr>
        <w:spacing w:after="40"/>
        <w:ind w:left="540"/>
      </w:pPr>
      <w:r>
        <w:t>A.  Pidgins only arise from European colonization</w:t>
      </w:r>
    </w:p>
    <w:p w14:paraId="5869DDB0" w14:textId="77777777" w:rsidR="00056159" w:rsidRDefault="00000000">
      <w:pPr>
        <w:spacing w:after="40"/>
        <w:ind w:left="540"/>
      </w:pPr>
      <w:r>
        <w:t>B.  Trading pidgins can develop with no European input</w:t>
      </w:r>
    </w:p>
    <w:p w14:paraId="706A8E2A" w14:textId="77777777" w:rsidR="00056159" w:rsidRDefault="00000000">
      <w:pPr>
        <w:spacing w:after="40"/>
        <w:ind w:left="540"/>
      </w:pPr>
      <w:r>
        <w:t>C.  Pidgins always become creoles</w:t>
      </w:r>
    </w:p>
    <w:p w14:paraId="42DCCA4F" w14:textId="77777777" w:rsidR="00056159" w:rsidRDefault="00000000">
      <w:pPr>
        <w:spacing w:after="40"/>
        <w:ind w:left="540"/>
      </w:pPr>
      <w:r>
        <w:t>D.  Pidgins are always simpler than creoles in every respect</w:t>
      </w:r>
      <w:commentRangeEnd w:id="0"/>
      <w:r>
        <w:rPr>
          <w:rStyle w:val="CommentReference"/>
          <w:sz w:val="22"/>
          <w:szCs w:val="22"/>
        </w:rPr>
        <w:commentReference w:id="0"/>
      </w:r>
    </w:p>
    <w:p w14:paraId="2B4A0581" w14:textId="77777777" w:rsidR="00056159" w:rsidRDefault="00056159">
      <w:pPr>
        <w:spacing w:after="60"/>
      </w:pPr>
    </w:p>
    <w:p w14:paraId="51C1E04E" w14:textId="77777777" w:rsidR="00056159" w:rsidRDefault="00000000">
      <w:pPr>
        <w:keepNext/>
        <w:spacing w:after="80"/>
      </w:pPr>
      <w:r>
        <w:rPr>
          <w:b/>
          <w:bCs/>
        </w:rPr>
        <w:t xml:space="preserve">11. </w:t>
      </w:r>
      <w:r>
        <w:t>True or False: Linguistically, Pidgin in Hawaiʻi (Hawaiʻi Creole English) is a creole, not a pidgin.</w:t>
      </w:r>
    </w:p>
    <w:p w14:paraId="15C70441" w14:textId="77777777" w:rsidR="00056159" w:rsidRDefault="00056159">
      <w:pPr>
        <w:spacing w:after="60"/>
      </w:pPr>
    </w:p>
    <w:p w14:paraId="0EFAE504" w14:textId="77777777" w:rsidR="00056159" w:rsidRDefault="00000000">
      <w:pPr>
        <w:keepNext/>
        <w:spacing w:after="80"/>
      </w:pPr>
      <w:r>
        <w:rPr>
          <w:b/>
          <w:bCs/>
        </w:rPr>
        <w:t xml:space="preserve">12. </w:t>
      </w:r>
      <w:r>
        <w:t>The first pidgin to develop on Hawaiʻi's plantations was based mostly on which language?</w:t>
      </w:r>
    </w:p>
    <w:p w14:paraId="4A309528" w14:textId="77777777" w:rsidR="00056159" w:rsidRDefault="00000000">
      <w:pPr>
        <w:spacing w:after="40"/>
        <w:ind w:left="540"/>
      </w:pPr>
      <w:r>
        <w:t>A.  English</w:t>
      </w:r>
    </w:p>
    <w:p w14:paraId="44D6FD0B" w14:textId="77777777" w:rsidR="00056159" w:rsidRDefault="00000000">
      <w:pPr>
        <w:spacing w:after="40"/>
        <w:ind w:left="540"/>
      </w:pPr>
      <w:r>
        <w:t>B.  Hawaiian</w:t>
      </w:r>
    </w:p>
    <w:p w14:paraId="06B65CDA" w14:textId="77777777" w:rsidR="00056159" w:rsidRDefault="00000000">
      <w:pPr>
        <w:spacing w:after="40"/>
        <w:ind w:left="540"/>
      </w:pPr>
      <w:r>
        <w:t>C.  Portuguese</w:t>
      </w:r>
    </w:p>
    <w:p w14:paraId="1D14C01C" w14:textId="77777777" w:rsidR="00056159" w:rsidRDefault="00000000">
      <w:pPr>
        <w:spacing w:after="40"/>
        <w:ind w:left="540"/>
      </w:pPr>
      <w:r>
        <w:t>D.  Japanese</w:t>
      </w:r>
    </w:p>
    <w:p w14:paraId="401AAC64" w14:textId="77777777" w:rsidR="00056159" w:rsidRDefault="00056159">
      <w:pPr>
        <w:spacing w:after="60"/>
      </w:pPr>
    </w:p>
    <w:p w14:paraId="5A545756" w14:textId="77777777" w:rsidR="00056159" w:rsidRDefault="00000000">
      <w:pPr>
        <w:pStyle w:val="Heading1"/>
        <w:spacing w:before="240" w:after="120"/>
      </w:pPr>
      <w:r>
        <w:rPr>
          <w:b/>
          <w:bCs/>
          <w:color w:val="1F4E3D"/>
          <w:sz w:val="30"/>
          <w:szCs w:val="30"/>
        </w:rPr>
        <w:t>Part B. Short Answer (44 points, 4 points each)</w:t>
      </w:r>
    </w:p>
    <w:p w14:paraId="70A7645E" w14:textId="77777777" w:rsidR="00056159" w:rsidRDefault="00000000">
      <w:pPr>
        <w:spacing w:after="100"/>
      </w:pPr>
      <w:r>
        <w:rPr>
          <w:i/>
          <w:iCs/>
        </w:rPr>
        <w:t>Answer each question in 2-4 sentences.</w:t>
      </w:r>
    </w:p>
    <w:p w14:paraId="60C25A17" w14:textId="77777777" w:rsidR="00056159" w:rsidRDefault="00000000">
      <w:pPr>
        <w:keepNext/>
        <w:spacing w:after="80"/>
      </w:pPr>
      <w:r>
        <w:rPr>
          <w:b/>
          <w:bCs/>
        </w:rPr>
        <w:t xml:space="preserve">13. </w:t>
      </w:r>
      <w:r>
        <w:t>Explain the difference between a cognate and a borrowing. How can regular sound correspondences help you tell them apart?</w:t>
      </w:r>
      <w:r>
        <w:rPr>
          <w:i/>
          <w:iCs/>
          <w:color w:val="666666"/>
        </w:rPr>
        <w:t xml:space="preserve">  (4 pts)</w:t>
      </w:r>
    </w:p>
    <w:p w14:paraId="1B070C6F" w14:textId="77777777" w:rsidR="00056159" w:rsidRDefault="00056159">
      <w:pPr>
        <w:spacing w:after="120"/>
      </w:pPr>
    </w:p>
    <w:p w14:paraId="7874BD43" w14:textId="77777777" w:rsidR="00056159" w:rsidRDefault="00056159">
      <w:pPr>
        <w:spacing w:after="120"/>
      </w:pPr>
    </w:p>
    <w:p w14:paraId="318DA35C" w14:textId="77777777" w:rsidR="00056159" w:rsidRDefault="00056159">
      <w:pPr>
        <w:spacing w:after="120"/>
      </w:pPr>
    </w:p>
    <w:p w14:paraId="21C0C92E" w14:textId="77777777" w:rsidR="00056159" w:rsidRDefault="00000000">
      <w:pPr>
        <w:keepNext/>
        <w:spacing w:after="80"/>
      </w:pPr>
      <w:r>
        <w:rPr>
          <w:b/>
          <w:bCs/>
        </w:rPr>
        <w:t xml:space="preserve">14. </w:t>
      </w:r>
      <w:r>
        <w:t>What is a shared innovation, and why is it better evidence for a subgroup than a shared retention (an old feature that several languages simply kept)?</w:t>
      </w:r>
      <w:r>
        <w:rPr>
          <w:i/>
          <w:iCs/>
          <w:color w:val="666666"/>
        </w:rPr>
        <w:t xml:space="preserve">  (4 pts)</w:t>
      </w:r>
    </w:p>
    <w:p w14:paraId="7BF2AB7F" w14:textId="77777777" w:rsidR="00056159" w:rsidRDefault="00056159">
      <w:pPr>
        <w:spacing w:after="120"/>
      </w:pPr>
    </w:p>
    <w:p w14:paraId="27AA1369" w14:textId="77777777" w:rsidR="00056159" w:rsidRDefault="00056159">
      <w:pPr>
        <w:spacing w:after="120"/>
      </w:pPr>
    </w:p>
    <w:p w14:paraId="42B768C1" w14:textId="77777777" w:rsidR="00056159" w:rsidRDefault="00056159">
      <w:pPr>
        <w:spacing w:after="120"/>
      </w:pPr>
    </w:p>
    <w:p w14:paraId="113A8424" w14:textId="77777777" w:rsidR="00056159" w:rsidRDefault="00000000">
      <w:pPr>
        <w:keepNext/>
        <w:spacing w:after="80"/>
      </w:pPr>
      <w:r>
        <w:rPr>
          <w:b/>
          <w:bCs/>
        </w:rPr>
        <w:t xml:space="preserve">15. </w:t>
      </w:r>
      <w:r>
        <w:t>Name two of the three factors (time, separation, social structure) that help explain why Vanuatu has so many languages and Samoa so few. Explain how each applies.</w:t>
      </w:r>
      <w:r>
        <w:rPr>
          <w:i/>
          <w:iCs/>
          <w:color w:val="666666"/>
        </w:rPr>
        <w:t xml:space="preserve">  (4 pts)</w:t>
      </w:r>
    </w:p>
    <w:p w14:paraId="0CEC0C42" w14:textId="77777777" w:rsidR="00056159" w:rsidRDefault="00056159">
      <w:pPr>
        <w:spacing w:after="120"/>
      </w:pPr>
    </w:p>
    <w:p w14:paraId="569EF5C6" w14:textId="77777777" w:rsidR="00056159" w:rsidRDefault="00056159">
      <w:pPr>
        <w:spacing w:after="120"/>
      </w:pPr>
    </w:p>
    <w:p w14:paraId="2B4796CE" w14:textId="77777777" w:rsidR="00056159" w:rsidRDefault="00056159">
      <w:pPr>
        <w:spacing w:after="120"/>
      </w:pPr>
    </w:p>
    <w:p w14:paraId="7471298F" w14:textId="77777777" w:rsidR="00056159" w:rsidRDefault="00000000">
      <w:pPr>
        <w:keepNext/>
        <w:spacing w:after="80"/>
      </w:pPr>
      <w:r>
        <w:rPr>
          <w:b/>
          <w:bCs/>
        </w:rPr>
        <w:lastRenderedPageBreak/>
        <w:t xml:space="preserve">16. </w:t>
      </w:r>
      <w:r>
        <w:t>Lynch classifies Pacific languages as indigenous, metropolitan, pidgin/creole, or immigrant. Give one example of each from the Pacific.</w:t>
      </w:r>
      <w:r>
        <w:rPr>
          <w:i/>
          <w:iCs/>
          <w:color w:val="666666"/>
        </w:rPr>
        <w:t xml:space="preserve">  (4 pts)</w:t>
      </w:r>
    </w:p>
    <w:p w14:paraId="34545327" w14:textId="77777777" w:rsidR="00056159" w:rsidRDefault="00056159">
      <w:pPr>
        <w:spacing w:after="120"/>
      </w:pPr>
    </w:p>
    <w:p w14:paraId="2206D0EB" w14:textId="77777777" w:rsidR="00056159" w:rsidRDefault="00056159">
      <w:pPr>
        <w:spacing w:after="120"/>
      </w:pPr>
    </w:p>
    <w:p w14:paraId="7A89815D" w14:textId="77777777" w:rsidR="00056159" w:rsidRDefault="00056159">
      <w:pPr>
        <w:spacing w:after="120"/>
      </w:pPr>
    </w:p>
    <w:p w14:paraId="0834BD42" w14:textId="77777777" w:rsidR="00056159" w:rsidRDefault="00000000">
      <w:pPr>
        <w:keepNext/>
        <w:spacing w:after="80"/>
      </w:pPr>
      <w:r>
        <w:rPr>
          <w:b/>
          <w:bCs/>
        </w:rPr>
        <w:t xml:space="preserve">17. </w:t>
      </w:r>
      <w:r>
        <w:t>Why do "culture areas" (Micronesia, Polynesia, Melanesia) not line up neatly with language families? Give one Micronesian example.</w:t>
      </w:r>
      <w:r>
        <w:rPr>
          <w:i/>
          <w:iCs/>
          <w:color w:val="666666"/>
        </w:rPr>
        <w:t xml:space="preserve">  (4 pts)</w:t>
      </w:r>
    </w:p>
    <w:p w14:paraId="6A4D32D0" w14:textId="77777777" w:rsidR="00056159" w:rsidRDefault="00056159">
      <w:pPr>
        <w:spacing w:after="120"/>
      </w:pPr>
    </w:p>
    <w:p w14:paraId="2EA34B5A" w14:textId="77777777" w:rsidR="00056159" w:rsidRDefault="00056159">
      <w:pPr>
        <w:spacing w:after="120"/>
      </w:pPr>
    </w:p>
    <w:p w14:paraId="498E83DA" w14:textId="77777777" w:rsidR="00056159" w:rsidRDefault="00056159">
      <w:pPr>
        <w:spacing w:after="120"/>
      </w:pPr>
    </w:p>
    <w:p w14:paraId="7B6518F5" w14:textId="77777777" w:rsidR="00056159" w:rsidRDefault="00000000">
      <w:pPr>
        <w:keepNext/>
        <w:spacing w:after="80"/>
      </w:pPr>
      <w:r>
        <w:rPr>
          <w:b/>
          <w:bCs/>
        </w:rPr>
        <w:t xml:space="preserve">18. </w:t>
      </w:r>
      <w:r>
        <w:t>Before Pawley (1966), scholars grouped Polynesian languages into western vs. eastern. What did Pawley's grammatical evidence show, and what does this teach us about using geography?</w:t>
      </w:r>
      <w:r>
        <w:rPr>
          <w:i/>
          <w:iCs/>
          <w:color w:val="666666"/>
        </w:rPr>
        <w:t xml:space="preserve">  (4 pts)</w:t>
      </w:r>
    </w:p>
    <w:p w14:paraId="707B7C3E" w14:textId="77777777" w:rsidR="00056159" w:rsidRDefault="00056159">
      <w:pPr>
        <w:spacing w:after="120"/>
      </w:pPr>
    </w:p>
    <w:p w14:paraId="4C5A3F7F" w14:textId="77777777" w:rsidR="00056159" w:rsidRDefault="00056159">
      <w:pPr>
        <w:spacing w:after="120"/>
      </w:pPr>
    </w:p>
    <w:p w14:paraId="3D42D769" w14:textId="77777777" w:rsidR="00056159" w:rsidRDefault="00056159">
      <w:pPr>
        <w:spacing w:after="120"/>
      </w:pPr>
    </w:p>
    <w:p w14:paraId="484E9CAE" w14:textId="77777777" w:rsidR="00056159" w:rsidRDefault="00000000">
      <w:pPr>
        <w:keepNext/>
        <w:spacing w:after="80"/>
      </w:pPr>
      <w:r>
        <w:rPr>
          <w:b/>
          <w:bCs/>
        </w:rPr>
        <w:t xml:space="preserve">19. </w:t>
      </w:r>
      <w:r>
        <w:t>Define pidgin and creole, and name two differences between them.</w:t>
      </w:r>
      <w:r>
        <w:rPr>
          <w:i/>
          <w:iCs/>
          <w:color w:val="666666"/>
        </w:rPr>
        <w:t xml:space="preserve">  (4 pts)</w:t>
      </w:r>
    </w:p>
    <w:p w14:paraId="0ADD8845" w14:textId="77777777" w:rsidR="00056159" w:rsidRDefault="00056159">
      <w:pPr>
        <w:spacing w:after="120"/>
      </w:pPr>
    </w:p>
    <w:p w14:paraId="6FC1765C" w14:textId="77777777" w:rsidR="00056159" w:rsidRDefault="00056159">
      <w:pPr>
        <w:spacing w:after="120"/>
      </w:pPr>
    </w:p>
    <w:p w14:paraId="6BE6A992" w14:textId="77777777" w:rsidR="00056159" w:rsidRDefault="00056159">
      <w:pPr>
        <w:spacing w:after="120"/>
      </w:pPr>
    </w:p>
    <w:p w14:paraId="0B043383" w14:textId="77777777" w:rsidR="00056159" w:rsidRDefault="00000000">
      <w:pPr>
        <w:keepNext/>
        <w:spacing w:after="80"/>
      </w:pPr>
      <w:r>
        <w:rPr>
          <w:b/>
          <w:bCs/>
        </w:rPr>
        <w:t xml:space="preserve">20. </w:t>
      </w:r>
      <w:r>
        <w:t>Meyerhoff says pidgins are "simple" only in some respects. Give one way a pidgin is simple and one way simplification creates a new problem. Is "simple" the same as "broken"?</w:t>
      </w:r>
      <w:r>
        <w:rPr>
          <w:i/>
          <w:iCs/>
          <w:color w:val="666666"/>
        </w:rPr>
        <w:t xml:space="preserve">  (4 pts)</w:t>
      </w:r>
    </w:p>
    <w:p w14:paraId="3B38EA9A" w14:textId="77777777" w:rsidR="00056159" w:rsidRDefault="00056159">
      <w:pPr>
        <w:spacing w:after="120"/>
      </w:pPr>
    </w:p>
    <w:p w14:paraId="118CF0C3" w14:textId="77777777" w:rsidR="00056159" w:rsidRDefault="00056159">
      <w:pPr>
        <w:spacing w:after="120"/>
      </w:pPr>
    </w:p>
    <w:p w14:paraId="66FD2202" w14:textId="77777777" w:rsidR="00056159" w:rsidRDefault="00056159">
      <w:pPr>
        <w:spacing w:after="120"/>
      </w:pPr>
    </w:p>
    <w:p w14:paraId="180E9746" w14:textId="77777777" w:rsidR="00056159" w:rsidRDefault="00000000">
      <w:pPr>
        <w:keepNext/>
        <w:spacing w:after="80"/>
      </w:pPr>
      <w:r>
        <w:rPr>
          <w:b/>
          <w:bCs/>
        </w:rPr>
        <w:t xml:space="preserve">21. </w:t>
      </w:r>
      <w:r>
        <w:t>Bislama distinguishes yumi (inclusive "we") and mifala (exclusive "we"), although English does not. Where does Bislama probably get this distinction, and what does that show about how pidgins and creoles are built?</w:t>
      </w:r>
      <w:r>
        <w:rPr>
          <w:i/>
          <w:iCs/>
          <w:color w:val="666666"/>
        </w:rPr>
        <w:t xml:space="preserve">  (4 pts)</w:t>
      </w:r>
    </w:p>
    <w:p w14:paraId="02CE052A" w14:textId="77777777" w:rsidR="00056159" w:rsidRDefault="00056159">
      <w:pPr>
        <w:spacing w:after="120"/>
      </w:pPr>
    </w:p>
    <w:p w14:paraId="34A8E098" w14:textId="77777777" w:rsidR="00056159" w:rsidRDefault="00056159">
      <w:pPr>
        <w:spacing w:after="120"/>
      </w:pPr>
    </w:p>
    <w:p w14:paraId="4DBCF3DF" w14:textId="77777777" w:rsidR="00056159" w:rsidRDefault="00056159">
      <w:pPr>
        <w:spacing w:after="120"/>
      </w:pPr>
    </w:p>
    <w:p w14:paraId="64E49BE2" w14:textId="77777777" w:rsidR="00056159" w:rsidRDefault="00000000">
      <w:pPr>
        <w:keepNext/>
        <w:spacing w:after="80"/>
      </w:pPr>
      <w:r>
        <w:rPr>
          <w:b/>
          <w:bCs/>
        </w:rPr>
        <w:t xml:space="preserve">22. </w:t>
      </w:r>
      <w:r>
        <w:t>Japanese was the largest group of immigrant laborers in Hawaiʻi, yet Portuguese influenced Pidgin's grammar more. Give two reasons.</w:t>
      </w:r>
      <w:r>
        <w:rPr>
          <w:i/>
          <w:iCs/>
          <w:color w:val="666666"/>
        </w:rPr>
        <w:t xml:space="preserve">  (4 pts)</w:t>
      </w:r>
    </w:p>
    <w:p w14:paraId="313D2031" w14:textId="77777777" w:rsidR="00056159" w:rsidRDefault="00056159">
      <w:pPr>
        <w:spacing w:after="120"/>
      </w:pPr>
    </w:p>
    <w:p w14:paraId="1108D1A5" w14:textId="77777777" w:rsidR="00056159" w:rsidRDefault="00056159">
      <w:pPr>
        <w:spacing w:after="120"/>
      </w:pPr>
    </w:p>
    <w:p w14:paraId="1A5F5241" w14:textId="77777777" w:rsidR="00056159" w:rsidRDefault="00056159">
      <w:pPr>
        <w:spacing w:after="120"/>
      </w:pPr>
    </w:p>
    <w:p w14:paraId="55E33AA3" w14:textId="77777777" w:rsidR="00056159" w:rsidRDefault="00000000">
      <w:pPr>
        <w:keepNext/>
        <w:spacing w:after="80"/>
      </w:pPr>
      <w:r>
        <w:rPr>
          <w:b/>
          <w:bCs/>
        </w:rPr>
        <w:t xml:space="preserve">23. </w:t>
      </w:r>
      <w:r>
        <w:t>Jourdan &amp; Angeli describe four language ideologies in Honiara. Name two and explain how they conflict in how Solomon Islanders view Pijin or local languages.</w:t>
      </w:r>
      <w:r>
        <w:rPr>
          <w:i/>
          <w:iCs/>
          <w:color w:val="666666"/>
        </w:rPr>
        <w:t xml:space="preserve">  (4 pts)</w:t>
      </w:r>
    </w:p>
    <w:p w14:paraId="094D73CF" w14:textId="77777777" w:rsidR="00056159" w:rsidRDefault="00056159">
      <w:pPr>
        <w:spacing w:after="120"/>
      </w:pPr>
    </w:p>
    <w:p w14:paraId="7B607196" w14:textId="77777777" w:rsidR="00056159" w:rsidRDefault="00056159">
      <w:pPr>
        <w:spacing w:after="120"/>
      </w:pPr>
    </w:p>
    <w:p w14:paraId="3DF279D5" w14:textId="77777777" w:rsidR="00056159" w:rsidRDefault="00056159">
      <w:pPr>
        <w:spacing w:after="120"/>
      </w:pPr>
    </w:p>
    <w:p w14:paraId="1A38C144" w14:textId="77777777" w:rsidR="00056159" w:rsidRDefault="00000000">
      <w:pPr>
        <w:pStyle w:val="Heading1"/>
        <w:spacing w:before="240" w:after="120"/>
      </w:pPr>
      <w:r>
        <w:rPr>
          <w:b/>
          <w:bCs/>
          <w:color w:val="1F4E3D"/>
          <w:sz w:val="30"/>
          <w:szCs w:val="30"/>
        </w:rPr>
        <w:t>Part C. Working with Data (24 points, 8 points each)</w:t>
      </w:r>
    </w:p>
    <w:p w14:paraId="0E5AFBDD" w14:textId="77777777" w:rsidR="00056159" w:rsidRDefault="00000000">
      <w:pPr>
        <w:spacing w:after="100"/>
      </w:pPr>
      <w:r>
        <w:rPr>
          <w:i/>
          <w:iCs/>
        </w:rPr>
        <w:t>Each problem presents language data. Answer all parts.</w:t>
      </w:r>
    </w:p>
    <w:p w14:paraId="537CFC90" w14:textId="77777777" w:rsidR="00056159" w:rsidRDefault="00000000">
      <w:pPr>
        <w:keepNext/>
        <w:spacing w:before="140" w:after="100"/>
      </w:pPr>
      <w:r>
        <w:rPr>
          <w:b/>
          <w:bCs/>
        </w:rPr>
        <w:t>24. Sound correspondences</w:t>
      </w:r>
      <w:r>
        <w:rPr>
          <w:i/>
          <w:iCs/>
          <w:color w:val="666666"/>
        </w:rPr>
        <w:t xml:space="preserve">  (8 points)</w:t>
      </w:r>
    </w:p>
    <w:p w14:paraId="7CF211C0" w14:textId="77777777" w:rsidR="00056159" w:rsidRDefault="00000000">
      <w:pPr>
        <w:keepNext/>
        <w:spacing w:after="100"/>
      </w:pPr>
      <w:r>
        <w:t>Here are four Polynesian words (adapted from the Oct 8 lecture):</w:t>
      </w: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700"/>
        <w:gridCol w:w="1700"/>
        <w:gridCol w:w="1700"/>
        <w:gridCol w:w="1700"/>
      </w:tblGrid>
      <w:tr w:rsidR="00056159" w14:paraId="016CBE49" w14:textId="77777777">
        <w:tblPrEx>
          <w:tblCellMar>
            <w:top w:w="0" w:type="dxa"/>
            <w:bottom w:w="0" w:type="dxa"/>
          </w:tblCellMar>
        </w:tblPrEx>
        <w:trPr>
          <w:tblHeader/>
        </w:trPr>
        <w:tc>
          <w:tcPr>
            <w:tcW w:w="1400" w:type="dxa"/>
            <w:tcBorders>
              <w:top w:val="single" w:sz="4" w:space="0" w:color="999999"/>
              <w:left w:val="single" w:sz="4" w:space="0" w:color="999999"/>
              <w:bottom w:val="single" w:sz="4" w:space="0" w:color="999999"/>
              <w:right w:val="single" w:sz="4" w:space="0" w:color="999999"/>
            </w:tcBorders>
            <w:shd w:val="clear" w:color="auto" w:fill="DCE9E2"/>
            <w:tcMar>
              <w:top w:w="60" w:type="dxa"/>
              <w:left w:w="100" w:type="dxa"/>
              <w:bottom w:w="60" w:type="dxa"/>
              <w:right w:w="100" w:type="dxa"/>
            </w:tcMar>
          </w:tcPr>
          <w:p w14:paraId="6D9FF31A" w14:textId="77777777" w:rsidR="00056159" w:rsidRDefault="00000000">
            <w:r>
              <w:rPr>
                <w:b/>
                <w:bCs/>
                <w:sz w:val="20"/>
                <w:szCs w:val="20"/>
              </w:rPr>
              <w:t>Gloss</w:t>
            </w:r>
          </w:p>
        </w:tc>
        <w:tc>
          <w:tcPr>
            <w:tcW w:w="1700" w:type="dxa"/>
            <w:tcBorders>
              <w:top w:val="single" w:sz="4" w:space="0" w:color="999999"/>
              <w:left w:val="single" w:sz="4" w:space="0" w:color="999999"/>
              <w:bottom w:val="single" w:sz="4" w:space="0" w:color="999999"/>
              <w:right w:val="single" w:sz="4" w:space="0" w:color="999999"/>
            </w:tcBorders>
            <w:shd w:val="clear" w:color="auto" w:fill="DCE9E2"/>
            <w:tcMar>
              <w:top w:w="60" w:type="dxa"/>
              <w:left w:w="100" w:type="dxa"/>
              <w:bottom w:w="60" w:type="dxa"/>
              <w:right w:w="100" w:type="dxa"/>
            </w:tcMar>
          </w:tcPr>
          <w:p w14:paraId="2C3E0C21" w14:textId="77777777" w:rsidR="00056159" w:rsidRDefault="00000000">
            <w:r>
              <w:rPr>
                <w:b/>
                <w:bCs/>
                <w:sz w:val="20"/>
                <w:szCs w:val="20"/>
              </w:rPr>
              <w:t>Hawaiian</w:t>
            </w:r>
          </w:p>
        </w:tc>
        <w:tc>
          <w:tcPr>
            <w:tcW w:w="1700" w:type="dxa"/>
            <w:tcBorders>
              <w:top w:val="single" w:sz="4" w:space="0" w:color="999999"/>
              <w:left w:val="single" w:sz="4" w:space="0" w:color="999999"/>
              <w:bottom w:val="single" w:sz="4" w:space="0" w:color="999999"/>
              <w:right w:val="single" w:sz="4" w:space="0" w:color="999999"/>
            </w:tcBorders>
            <w:shd w:val="clear" w:color="auto" w:fill="DCE9E2"/>
            <w:tcMar>
              <w:top w:w="60" w:type="dxa"/>
              <w:left w:w="100" w:type="dxa"/>
              <w:bottom w:w="60" w:type="dxa"/>
              <w:right w:w="100" w:type="dxa"/>
            </w:tcMar>
          </w:tcPr>
          <w:p w14:paraId="6364262D" w14:textId="77777777" w:rsidR="00056159" w:rsidRDefault="00000000">
            <w:r>
              <w:rPr>
                <w:b/>
                <w:bCs/>
                <w:sz w:val="20"/>
                <w:szCs w:val="20"/>
              </w:rPr>
              <w:t>Māori</w:t>
            </w:r>
          </w:p>
        </w:tc>
        <w:tc>
          <w:tcPr>
            <w:tcW w:w="1700" w:type="dxa"/>
            <w:tcBorders>
              <w:top w:val="single" w:sz="4" w:space="0" w:color="999999"/>
              <w:left w:val="single" w:sz="4" w:space="0" w:color="999999"/>
              <w:bottom w:val="single" w:sz="4" w:space="0" w:color="999999"/>
              <w:right w:val="single" w:sz="4" w:space="0" w:color="999999"/>
            </w:tcBorders>
            <w:shd w:val="clear" w:color="auto" w:fill="DCE9E2"/>
            <w:tcMar>
              <w:top w:w="60" w:type="dxa"/>
              <w:left w:w="100" w:type="dxa"/>
              <w:bottom w:w="60" w:type="dxa"/>
              <w:right w:w="100" w:type="dxa"/>
            </w:tcMar>
          </w:tcPr>
          <w:p w14:paraId="14198489" w14:textId="77777777" w:rsidR="00056159" w:rsidRDefault="00000000">
            <w:r>
              <w:rPr>
                <w:b/>
                <w:bCs/>
                <w:sz w:val="20"/>
                <w:szCs w:val="20"/>
              </w:rPr>
              <w:t>Samoan</w:t>
            </w:r>
          </w:p>
        </w:tc>
        <w:tc>
          <w:tcPr>
            <w:tcW w:w="1700" w:type="dxa"/>
            <w:tcBorders>
              <w:top w:val="single" w:sz="4" w:space="0" w:color="999999"/>
              <w:left w:val="single" w:sz="4" w:space="0" w:color="999999"/>
              <w:bottom w:val="single" w:sz="4" w:space="0" w:color="999999"/>
              <w:right w:val="single" w:sz="4" w:space="0" w:color="999999"/>
            </w:tcBorders>
            <w:shd w:val="clear" w:color="auto" w:fill="DCE9E2"/>
            <w:tcMar>
              <w:top w:w="60" w:type="dxa"/>
              <w:left w:w="100" w:type="dxa"/>
              <w:bottom w:w="60" w:type="dxa"/>
              <w:right w:w="100" w:type="dxa"/>
            </w:tcMar>
          </w:tcPr>
          <w:p w14:paraId="31FE3CBC" w14:textId="77777777" w:rsidR="00056159" w:rsidRDefault="00000000">
            <w:r>
              <w:rPr>
                <w:b/>
                <w:bCs/>
                <w:sz w:val="20"/>
                <w:szCs w:val="20"/>
              </w:rPr>
              <w:t>Tongan</w:t>
            </w:r>
          </w:p>
        </w:tc>
      </w:tr>
      <w:tr w:rsidR="00056159" w14:paraId="5A8003C1" w14:textId="77777777">
        <w:tblPrEx>
          <w:tblCellMar>
            <w:top w:w="0" w:type="dxa"/>
            <w:bottom w:w="0" w:type="dxa"/>
          </w:tblCellMar>
        </w:tblPrEx>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3CC9CA8" w14:textId="77777777" w:rsidR="00056159" w:rsidRDefault="00000000">
            <w:r>
              <w:rPr>
                <w:sz w:val="20"/>
                <w:szCs w:val="20"/>
              </w:rPr>
              <w:t>eye</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BA2C455" w14:textId="77777777" w:rsidR="00056159" w:rsidRDefault="00000000">
            <w:r>
              <w:rPr>
                <w:sz w:val="20"/>
                <w:szCs w:val="20"/>
              </w:rPr>
              <w:t>maka</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E52B404" w14:textId="77777777" w:rsidR="00056159" w:rsidRDefault="00000000">
            <w:r>
              <w:rPr>
                <w:sz w:val="20"/>
                <w:szCs w:val="20"/>
              </w:rPr>
              <w:t>mata</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5D0CDB3" w14:textId="77777777" w:rsidR="00056159" w:rsidRDefault="00000000">
            <w:r>
              <w:rPr>
                <w:sz w:val="20"/>
                <w:szCs w:val="20"/>
              </w:rPr>
              <w:t>mata</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703A79" w14:textId="77777777" w:rsidR="00056159" w:rsidRDefault="00000000">
            <w:r>
              <w:rPr>
                <w:sz w:val="20"/>
                <w:szCs w:val="20"/>
              </w:rPr>
              <w:t>mata</w:t>
            </w:r>
          </w:p>
        </w:tc>
      </w:tr>
      <w:tr w:rsidR="00056159" w14:paraId="4D3C4690" w14:textId="77777777">
        <w:tblPrEx>
          <w:tblCellMar>
            <w:top w:w="0" w:type="dxa"/>
            <w:bottom w:w="0" w:type="dxa"/>
          </w:tblCellMar>
        </w:tblPrEx>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1CEE1C" w14:textId="77777777" w:rsidR="00056159" w:rsidRDefault="00000000">
            <w:r>
              <w:rPr>
                <w:sz w:val="20"/>
                <w:szCs w:val="20"/>
              </w:rPr>
              <w:t>house</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E790B2" w14:textId="77777777" w:rsidR="00056159" w:rsidRDefault="00000000">
            <w:r>
              <w:rPr>
                <w:sz w:val="20"/>
                <w:szCs w:val="20"/>
              </w:rPr>
              <w:t>hale</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A6E57D" w14:textId="77777777" w:rsidR="00056159" w:rsidRDefault="00000000">
            <w:r>
              <w:rPr>
                <w:sz w:val="20"/>
                <w:szCs w:val="20"/>
              </w:rPr>
              <w:t>whare</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FBECABF" w14:textId="77777777" w:rsidR="00056159" w:rsidRDefault="00000000">
            <w:r>
              <w:rPr>
                <w:sz w:val="20"/>
                <w:szCs w:val="20"/>
              </w:rPr>
              <w:t>fale</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574CF29" w14:textId="77777777" w:rsidR="00056159" w:rsidRDefault="00000000">
            <w:r>
              <w:rPr>
                <w:sz w:val="20"/>
                <w:szCs w:val="20"/>
              </w:rPr>
              <w:t>fale</w:t>
            </w:r>
          </w:p>
        </w:tc>
      </w:tr>
      <w:tr w:rsidR="00056159" w14:paraId="6E514E8B" w14:textId="77777777">
        <w:tblPrEx>
          <w:tblCellMar>
            <w:top w:w="0" w:type="dxa"/>
            <w:bottom w:w="0" w:type="dxa"/>
          </w:tblCellMar>
        </w:tblPrEx>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C6BE705" w14:textId="77777777" w:rsidR="00056159" w:rsidRDefault="00000000">
            <w:r>
              <w:rPr>
                <w:sz w:val="20"/>
                <w:szCs w:val="20"/>
              </w:rPr>
              <w:t>sacred</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28A6316" w14:textId="77777777" w:rsidR="00056159" w:rsidRDefault="00000000">
            <w:r>
              <w:rPr>
                <w:sz w:val="20"/>
                <w:szCs w:val="20"/>
              </w:rPr>
              <w:t>kapu</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2082CA4" w14:textId="77777777" w:rsidR="00056159" w:rsidRDefault="00000000">
            <w:r>
              <w:rPr>
                <w:sz w:val="20"/>
                <w:szCs w:val="20"/>
              </w:rPr>
              <w:t>tapu</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EA56DC3" w14:textId="77777777" w:rsidR="00056159" w:rsidRDefault="00000000">
            <w:r>
              <w:rPr>
                <w:sz w:val="20"/>
                <w:szCs w:val="20"/>
              </w:rPr>
              <w:t>tapu</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B70B80B" w14:textId="77777777" w:rsidR="00056159" w:rsidRDefault="00000000">
            <w:r>
              <w:rPr>
                <w:sz w:val="20"/>
                <w:szCs w:val="20"/>
              </w:rPr>
              <w:t>tapu</w:t>
            </w:r>
          </w:p>
        </w:tc>
      </w:tr>
    </w:tbl>
    <w:p w14:paraId="403F0E73" w14:textId="77777777" w:rsidR="00056159" w:rsidRDefault="00056159">
      <w:pPr>
        <w:spacing w:after="80"/>
      </w:pPr>
    </w:p>
    <w:p w14:paraId="4E1A3774" w14:textId="77777777" w:rsidR="00056159" w:rsidRDefault="00000000">
      <w:pPr>
        <w:keepNext/>
        <w:spacing w:before="80" w:after="100"/>
      </w:pPr>
      <w:r>
        <w:t>(a) State one regular correspondence you can see between Hawaiian and Samoan.  [2]</w:t>
      </w:r>
    </w:p>
    <w:p w14:paraId="5ECE49A3" w14:textId="77777777" w:rsidR="00056159" w:rsidRDefault="00056159">
      <w:pPr>
        <w:spacing w:after="120"/>
      </w:pPr>
    </w:p>
    <w:p w14:paraId="2AEBCCA8" w14:textId="77777777" w:rsidR="00056159" w:rsidRDefault="00056159">
      <w:pPr>
        <w:spacing w:after="120"/>
      </w:pPr>
    </w:p>
    <w:p w14:paraId="331705B9" w14:textId="77777777" w:rsidR="00056159" w:rsidRDefault="00000000">
      <w:pPr>
        <w:keepNext/>
        <w:spacing w:before="80" w:after="100"/>
      </w:pPr>
      <w:r>
        <w:t>(b) Are these words more likely cognates or borrowings? Give one reason.  [2]</w:t>
      </w:r>
    </w:p>
    <w:p w14:paraId="154368FF" w14:textId="77777777" w:rsidR="00056159" w:rsidRDefault="00056159">
      <w:pPr>
        <w:spacing w:after="120"/>
      </w:pPr>
    </w:p>
    <w:p w14:paraId="561FA97F" w14:textId="77777777" w:rsidR="00056159" w:rsidRDefault="00056159">
      <w:pPr>
        <w:spacing w:after="120"/>
      </w:pPr>
    </w:p>
    <w:p w14:paraId="17B64315" w14:textId="77777777" w:rsidR="00056159" w:rsidRDefault="00000000">
      <w:pPr>
        <w:keepNext/>
        <w:spacing w:before="80" w:after="100"/>
      </w:pPr>
      <w:r>
        <w:t>(c) Hawaiian kāne means "man." Predict the Samoan form. Explain your reasoning.  [2]</w:t>
      </w:r>
    </w:p>
    <w:p w14:paraId="46383D38" w14:textId="77777777" w:rsidR="00056159" w:rsidRDefault="00056159">
      <w:pPr>
        <w:spacing w:after="120"/>
      </w:pPr>
    </w:p>
    <w:p w14:paraId="769156D8" w14:textId="77777777" w:rsidR="00056159" w:rsidRDefault="00056159">
      <w:pPr>
        <w:spacing w:after="120"/>
      </w:pPr>
    </w:p>
    <w:p w14:paraId="40BDA3F0" w14:textId="77777777" w:rsidR="00056159" w:rsidRDefault="00000000">
      <w:pPr>
        <w:keepNext/>
        <w:spacing w:before="80" w:after="100"/>
      </w:pPr>
      <w:r>
        <w:t>(d) What kind of evidence would make you suspect borrowing instead?  [2]</w:t>
      </w:r>
    </w:p>
    <w:p w14:paraId="4647179D" w14:textId="77777777" w:rsidR="00056159" w:rsidRDefault="00056159">
      <w:pPr>
        <w:spacing w:after="120"/>
      </w:pPr>
    </w:p>
    <w:p w14:paraId="3061AB51" w14:textId="77777777" w:rsidR="00056159" w:rsidRDefault="00056159">
      <w:pPr>
        <w:spacing w:after="120"/>
      </w:pPr>
    </w:p>
    <w:p w14:paraId="2DF60EA1" w14:textId="77777777" w:rsidR="00056159" w:rsidRDefault="00000000">
      <w:pPr>
        <w:keepNext/>
        <w:spacing w:before="140" w:after="100"/>
      </w:pPr>
      <w:r>
        <w:rPr>
          <w:b/>
          <w:bCs/>
        </w:rPr>
        <w:t>25. Reading Bislama</w:t>
      </w:r>
      <w:r>
        <w:rPr>
          <w:i/>
          <w:iCs/>
          <w:color w:val="666666"/>
        </w:rPr>
        <w:t xml:space="preserve">  (8 points)</w:t>
      </w:r>
    </w:p>
    <w:p w14:paraId="539C05E9" w14:textId="77777777" w:rsidR="00056159" w:rsidRDefault="00000000">
      <w:pPr>
        <w:keepNext/>
        <w:spacing w:after="100"/>
      </w:pPr>
      <w:r>
        <w:t>This sentence comes from the Bislama summary of a 2025 article on Vanuatu school policy:</w:t>
      </w:r>
    </w:p>
    <w:p w14:paraId="239BAA2A" w14:textId="77777777" w:rsidR="00056159" w:rsidRDefault="00000000">
      <w:pPr>
        <w:keepNext/>
        <w:spacing w:after="60"/>
        <w:ind w:left="540"/>
      </w:pPr>
      <w:r>
        <w:rPr>
          <w:i/>
          <w:iCs/>
        </w:rPr>
        <w:t>Atikol ya hem i ripot blong wan stadi we i lukluk hao nao oli putum tugeta venakula edukesen polisi blong Vanuatu long ol selected skul long West blong Ambae.</w:t>
      </w:r>
    </w:p>
    <w:p w14:paraId="25DBE407" w14:textId="77777777" w:rsidR="00056159" w:rsidRDefault="00000000">
      <w:pPr>
        <w:keepNext/>
        <w:spacing w:before="80" w:after="100"/>
      </w:pPr>
      <w:r>
        <w:t>(a) Identify three words clearly derived from English.  [2]</w:t>
      </w:r>
    </w:p>
    <w:p w14:paraId="7FC7A10D" w14:textId="77777777" w:rsidR="00056159" w:rsidRDefault="00056159">
      <w:pPr>
        <w:spacing w:after="120"/>
      </w:pPr>
    </w:p>
    <w:p w14:paraId="287A7EFD" w14:textId="77777777" w:rsidR="00056159" w:rsidRDefault="00056159">
      <w:pPr>
        <w:spacing w:after="120"/>
      </w:pPr>
    </w:p>
    <w:p w14:paraId="7E666EC6" w14:textId="77777777" w:rsidR="00056159" w:rsidRDefault="00000000">
      <w:pPr>
        <w:keepNext/>
        <w:spacing w:before="80" w:after="100"/>
      </w:pPr>
      <w:r>
        <w:t>(b) Identify two features of Bislama grammar or word-building that are NOT like English, and explain each briefly.  [3]</w:t>
      </w:r>
    </w:p>
    <w:p w14:paraId="3AB48AFB" w14:textId="77777777" w:rsidR="00056159" w:rsidRDefault="00056159">
      <w:pPr>
        <w:spacing w:after="120"/>
      </w:pPr>
    </w:p>
    <w:p w14:paraId="3B448BFC" w14:textId="77777777" w:rsidR="00056159" w:rsidRDefault="00056159">
      <w:pPr>
        <w:spacing w:after="120"/>
      </w:pPr>
    </w:p>
    <w:p w14:paraId="4FBB235B" w14:textId="77777777" w:rsidR="00056159" w:rsidRDefault="00000000">
      <w:pPr>
        <w:keepNext/>
        <w:spacing w:before="80" w:after="100"/>
      </w:pPr>
      <w:r>
        <w:lastRenderedPageBreak/>
        <w:t>(c) Someone says "Bislama is just broken English." Respond in two sentences.  [3]</w:t>
      </w:r>
    </w:p>
    <w:p w14:paraId="5948279C" w14:textId="77777777" w:rsidR="00056159" w:rsidRDefault="00056159">
      <w:pPr>
        <w:spacing w:after="120"/>
      </w:pPr>
    </w:p>
    <w:p w14:paraId="40246570" w14:textId="77777777" w:rsidR="00056159" w:rsidRDefault="00056159">
      <w:pPr>
        <w:spacing w:after="120"/>
      </w:pPr>
    </w:p>
    <w:p>
      <w:pPr>
        <w:keepNext/>
        <w:spacing w:before="140" w:after="100"/>
      </w:pPr>
      <w:r>
        <w:rPr>
          <w:b/>
          <w:bCs/>
        </w:rPr>
        <w:t>26. From pidgin to creole in Hawaiʻi</w:t>
      </w:r>
      <w:r>
        <w:rPr>
          <w:i/>
          <w:iCs/>
          <w:color w:val="666666"/>
        </w:rPr>
        <w:t xml:space="preserve">  (8 points)</w:t>
      </w:r>
    </w:p>
    <w:p>
      <w:pPr>
        <w:keepNext/>
        <w:spacing w:after="100"/>
      </w:pPr>
      <w:r>
        <w:t xml:space="preserve">Use this timeline (adapted from Sakoda &amp; Siegel and the Oct 15 lecture):</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100" w:type="dxa"/>
          <w:right w:w="100" w:type="dxa"/>
        </w:tblCellMar>
      </w:tblPr>
      <w:tblGrid>
        <w:gridCol w:w="1500"/>
        <w:gridCol w:w="7860"/>
      </w:tblGrid>
      <w:tr>
        <w:tc>
          <w:tcPr>
            <w:tcW w:w="1500" w:type="dxa"/>
            <w:shd w:val="clear" w:color="auto" w:fill="E8EFEA"/>
          </w:tcPr>
          <w:p>
            <w:pPr>
              <w:spacing w:after="40"/>
            </w:pPr>
            <w:r>
              <w:rPr>
                <w:b/>
                <w:bCs/>
              </w:rPr>
              <w:t xml:space="preserve">Date</w:t>
            </w:r>
          </w:p>
        </w:tc>
        <w:tc>
          <w:tcPr>
            <w:tcW w:w="7860" w:type="dxa"/>
            <w:shd w:val="clear" w:color="auto" w:fill="E8EFEA"/>
          </w:tcPr>
          <w:p>
            <w:pPr>
              <w:spacing w:after="40"/>
            </w:pPr>
            <w:r>
              <w:rPr>
                <w:b/>
                <w:bCs/>
              </w:rPr>
              <w:t xml:space="preserve">Event</w:t>
            </w:r>
          </w:p>
        </w:tc>
      </w:tr>
      <w:tr>
        <w:tc>
          <w:tcPr>
            <w:tcW w:w="1500" w:type="dxa"/>
          </w:tcPr>
          <w:p>
            <w:pPr>
              <w:spacing w:after="40"/>
            </w:pPr>
            <w:r>
              <w:t xml:space="preserve">1835</w:t>
            </w:r>
          </w:p>
        </w:tc>
        <w:tc>
          <w:tcPr>
            <w:tcW w:w="7860" w:type="dxa"/>
          </w:tcPr>
          <w:p>
            <w:pPr>
              <w:spacing w:after="40"/>
            </w:pPr>
            <w:r>
              <w:t xml:space="preserve">First sugar plantation opens. Hawaiians still rule the islands; Hawaiian is the language of government and of schooling for non-European children.</w:t>
            </w:r>
          </w:p>
        </w:tc>
      </w:tr>
      <w:tr>
        <w:tc>
          <w:tcPr>
            <w:tcW w:w="1500" w:type="dxa"/>
          </w:tcPr>
          <w:p>
            <w:pPr>
              <w:spacing w:after="40"/>
            </w:pPr>
            <w:r>
              <w:t xml:space="preserve">1852-76</w:t>
            </w:r>
          </w:p>
        </w:tc>
        <w:tc>
          <w:tcPr>
            <w:tcW w:w="7860" w:type="dxa"/>
          </w:tcPr>
          <w:p>
            <w:pPr>
              <w:spacing w:after="40"/>
            </w:pPr>
            <w:r>
              <w:t xml:space="preserve">About 2,000 laborers from China arrive (mostly Cantonese speakers).</w:t>
            </w:r>
          </w:p>
        </w:tc>
      </w:tr>
      <w:tr>
        <w:tc>
          <w:tcPr>
            <w:tcW w:w="1500" w:type="dxa"/>
          </w:tcPr>
          <w:p>
            <w:pPr>
              <w:spacing w:after="40"/>
            </w:pPr>
            <w:r>
              <w:t xml:space="preserve">1878-87</w:t>
            </w:r>
          </w:p>
        </w:tc>
        <w:tc>
          <w:tcPr>
            <w:tcW w:w="7860" w:type="dxa"/>
          </w:tcPr>
          <w:p>
            <w:pPr>
              <w:spacing w:after="40"/>
            </w:pPr>
            <w:r>
              <w:t xml:space="preserve">More than 10,000 laborers from Portugal arrive.</w:t>
            </w:r>
          </w:p>
        </w:tc>
      </w:tr>
      <w:tr>
        <w:tc>
          <w:tcPr>
            <w:tcW w:w="1500" w:type="dxa"/>
          </w:tcPr>
          <w:p>
            <w:pPr>
              <w:spacing w:after="40"/>
            </w:pPr>
            <w:r>
              <w:t xml:space="preserve">1884-1924</w:t>
            </w:r>
          </w:p>
        </w:tc>
        <w:tc>
          <w:tcPr>
            <w:tcW w:w="7860" w:type="dxa"/>
          </w:tcPr>
          <w:p>
            <w:pPr>
              <w:spacing w:after="40"/>
            </w:pPr>
            <w:r>
              <w:t xml:space="preserve">Over 200,000 laborers from Japan arrive.</w:t>
            </w:r>
          </w:p>
        </w:tc>
      </w:tr>
      <w:tr>
        <w:tc>
          <w:tcPr>
            <w:tcW w:w="1500" w:type="dxa"/>
          </w:tcPr>
          <w:p>
            <w:pPr>
              <w:spacing w:after="40"/>
            </w:pPr>
            <w:r>
              <w:t xml:space="preserve">About 1900</w:t>
            </w:r>
          </w:p>
        </w:tc>
        <w:tc>
          <w:tcPr>
            <w:tcW w:w="7860" w:type="dxa"/>
          </w:tcPr>
          <w:p>
            <w:pPr>
              <w:spacing w:after="40"/>
            </w:pPr>
            <w:r>
              <w:t xml:space="preserve">The first locally born Chinese and Portuguese children appear. Many are spoken to in Pidgin English as newborns.</w:t>
            </w:r>
          </w:p>
        </w:tc>
      </w:tr>
      <w:tr>
        <w:tc>
          <w:tcPr>
            <w:tcW w:w="1500" w:type="dxa"/>
          </w:tcPr>
          <w:p>
            <w:pPr>
              <w:spacing w:after="40"/>
            </w:pPr>
            <w:r>
              <w:t xml:space="preserve">1920-30</w:t>
            </w:r>
          </w:p>
        </w:tc>
        <w:tc>
          <w:tcPr>
            <w:tcW w:w="7860" w:type="dxa"/>
          </w:tcPr>
          <w:p>
            <w:pPr>
              <w:spacing w:after="40"/>
            </w:pPr>
            <w:r>
              <w:t xml:space="preserve">Locally born children of immigrants equal, then outnumber, the foreign born.</w:t>
            </w:r>
          </w:p>
        </w:tc>
      </w:tr>
    </w:tbl>
    <w:p>
      <w:pPr>
        <w:keepNext/>
        <w:spacing w:after="60"/>
      </w:pPr>
      <w:r>
        <w:t xml:space="preserve"/>
      </w:r>
    </w:p>
    <w:p>
      <w:pPr>
        <w:keepNext/>
        <w:spacing w:before="80" w:after="100"/>
      </w:pPr>
      <w:r>
        <w:t xml:space="preserve">(a) The first plantation pidgin in Hawaiʻi was based mostly on which language? What does the timeline show that explains why?  [2]</w:t>
      </w:r>
    </w:p>
    <w:p>
      <w:pPr>
        <w:spacing w:after="120"/>
      </w:pPr>
    </w:p>
    <w:p>
      <w:pPr>
        <w:spacing w:after="120"/>
      </w:pPr>
    </w:p>
    <w:p>
      <w:pPr>
        <w:keepNext/>
        <w:spacing w:before="80" w:after="100"/>
      </w:pPr>
      <w:r>
        <w:t xml:space="preserve">(b) Give one piece of evidence from the timeline that a creole had developed by about 1920. What makes it a creole and not a pidgin?  [3]</w:t>
      </w:r>
    </w:p>
    <w:p>
      <w:pPr>
        <w:spacing w:after="120"/>
      </w:pPr>
    </w:p>
    <w:p>
      <w:pPr>
        <w:spacing w:after="120"/>
      </w:pPr>
    </w:p>
    <w:p>
      <w:pPr>
        <w:keepNext/>
        <w:spacing w:before="80" w:after="100"/>
      </w:pPr>
      <w:r>
        <w:t xml:space="preserve">(c) A friend says, "Pidgin never changed. It's just plantation English." Use the timeline to respond in two sentences.  [3]</w:t>
      </w:r>
    </w:p>
    <w:p>
      <w:pPr>
        <w:spacing w:after="120"/>
      </w:pPr>
    </w:p>
    <w:p>
      <w:pPr>
        <w:spacing w:after="120"/>
      </w:pPr>
    </w:p>
    <w:p w14:paraId="24A14429" w14:textId="77777777" w:rsidR="00056159" w:rsidRDefault="00000000">
      <w:pPr>
        <w:pStyle w:val="Heading1"/>
        <w:spacing w:before="240" w:after="120"/>
      </w:pPr>
      <w:r>
        <w:rPr>
          <w:b/>
          <w:bCs/>
          <w:color w:val="1F4E3D"/>
          <w:sz w:val="30"/>
          <w:szCs w:val="30"/>
        </w:rPr>
        <w:t>Part D. Essay (20 points)</w:t>
      </w:r>
    </w:p>
    <w:p w14:paraId="59C0AD30" w14:textId="77777777" w:rsidR="00056159" w:rsidRDefault="00000000">
      <w:pPr>
        <w:spacing w:after="100"/>
      </w:pPr>
      <w:r>
        <w:rPr>
          <w:b/>
          <w:bCs/>
        </w:rPr>
        <w:t xml:space="preserve">Choose ONE of the following (27). </w:t>
      </w:r>
      <w:r>
        <w:t>Write a focused essay of about two to three paragraphs. Use specific evidence and examples from readings and lectures. Indicate your choice at the top.</w:t>
      </w:r>
    </w:p>
    <w:p w14:paraId="4FC0F18A" w14:textId="77777777" w:rsidR="00056159" w:rsidRDefault="00000000">
      <w:pPr>
        <w:spacing w:after="140"/>
        <w:ind w:left="360"/>
      </w:pPr>
      <w:r>
        <w:rPr>
          <w:b/>
          <w:bCs/>
        </w:rPr>
        <w:t xml:space="preserve">Option 1. </w:t>
      </w:r>
      <w:r>
        <w:t>Why are Melanesian languages so diverse while Polynesian languages are so similar? Use the three factors (time, separation, social structure) and at least two specific examples from the course (e.g., Vanuatu, Samoa, Fiji, Polynesian family tree, Vanuatu's northern and southern language split).</w:t>
      </w:r>
    </w:p>
    <w:p w14:paraId="37FF1293" w14:textId="39AD9EB2" w:rsidR="00056159" w:rsidRDefault="00000000">
      <w:pPr>
        <w:spacing w:after="140"/>
        <w:ind w:left="360"/>
      </w:pPr>
      <w:r>
        <w:rPr>
          <w:b/>
          <w:bCs/>
        </w:rPr>
        <w:t xml:space="preserve">Option 2. </w:t>
      </w:r>
      <w:r>
        <w:t xml:space="preserve">"Pidgin is just broken English." Respond to this claim using evidence from: Meyerhoff (Ch. 13) and Sakoda &amp; Siegel (Hawaiʻi). Explain what the claim gets wrong, why people believe it, and what is at stake for speakers.</w:t>
      </w:r>
    </w:p>
    <w:p w14:paraId="4F786A44" w14:textId="77777777" w:rsidR="00056159" w:rsidRDefault="00000000">
      <w:pPr>
        <w:spacing w:after="140"/>
        <w:ind w:left="360"/>
      </w:pPr>
      <w:r>
        <w:rPr>
          <w:b/>
          <w:bCs/>
        </w:rPr>
        <w:t xml:space="preserve">Option 3. </w:t>
      </w:r>
      <w:r>
        <w:t>Compare how a pidgin became a creole in Vanuatu (Bislama) and in Hawaiʻi. Discuss who the speakers were, which languages were involved (lexifier and substrate), when children began acquiring it, and what the creole added.</w:t>
      </w:r>
    </w:p>
    <w:p w14:paraId="59919CE0" w14:textId="77777777" w:rsidR="00056159" w:rsidRDefault="00056159">
      <w:pPr>
        <w:spacing w:after="120"/>
      </w:pPr>
    </w:p>
    <w:p w14:paraId="423C25FA" w14:textId="77777777" w:rsidR="00056159" w:rsidRDefault="00056159">
      <w:pPr>
        <w:spacing w:after="120"/>
      </w:pPr>
    </w:p>
    <w:p w14:paraId="1889B12E" w14:textId="77777777" w:rsidR="00056159" w:rsidRDefault="00056159">
      <w:pPr>
        <w:spacing w:after="120"/>
      </w:pPr>
    </w:p>
    <w:p w14:paraId="755EDE84" w14:textId="77777777" w:rsidR="00056159" w:rsidRDefault="00056159">
      <w:pPr>
        <w:spacing w:after="120"/>
      </w:pPr>
    </w:p>
    <w:p w14:paraId="538B5F9E" w14:textId="77777777" w:rsidR="00056159" w:rsidRDefault="00056159">
      <w:pPr>
        <w:spacing w:after="120"/>
      </w:pPr>
    </w:p>
    <w:p w14:paraId="24E01F5F" w14:textId="77777777" w:rsidR="00056159" w:rsidRDefault="00056159">
      <w:pPr>
        <w:spacing w:after="120"/>
      </w:pPr>
    </w:p>
    <w:p w14:paraId="4520335D" w14:textId="77777777" w:rsidR="00056159" w:rsidRDefault="00056159">
      <w:pPr>
        <w:spacing w:after="120"/>
      </w:pPr>
    </w:p>
    <w:p w14:paraId="7F5F44EF" w14:textId="77777777" w:rsidR="00056159" w:rsidRDefault="00056159">
      <w:pPr>
        <w:spacing w:after="120"/>
      </w:pPr>
    </w:p>
    <w:p w14:paraId="04E46FFA" w14:textId="77777777" w:rsidR="00056159" w:rsidRDefault="00056159">
      <w:pPr>
        <w:spacing w:after="120"/>
      </w:pPr>
    </w:p>
    <w:p w14:paraId="4AA8738E" w14:textId="77777777" w:rsidR="00056159" w:rsidRDefault="00056159">
      <w:pPr>
        <w:spacing w:after="120"/>
      </w:pPr>
    </w:p>
    <w:p w14:paraId="3B65EF18" w14:textId="77777777" w:rsidR="00056159" w:rsidRDefault="00056159">
      <w:pPr>
        <w:spacing w:after="120"/>
      </w:pPr>
    </w:p>
    <w:p w14:paraId="509243C2" w14:textId="77777777" w:rsidR="00056159" w:rsidRDefault="00056159">
      <w:pPr>
        <w:spacing w:after="120"/>
      </w:pPr>
    </w:p>
    <w:p w14:paraId="163E53BA" w14:textId="77777777" w:rsidR="00056159" w:rsidRDefault="00000000">
      <w:pPr>
        <w:spacing w:after="100"/>
        <w:jc w:val="center"/>
      </w:pPr>
      <w:r>
        <w:rPr>
          <w:i/>
          <w:iCs/>
        </w:rPr>
        <w:t>End of exam. Please check your name is on the first page.</w:t>
      </w:r>
    </w:p>
    <w:sectPr w:rsidR="00056159">
      <w:pgSz w:w="12240" w:h="15840"/>
      <w:pgMar w:top="1200" w:right="1300" w:bottom="1200" w:left="130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Andrew Kline" w:date="2026-10-22T09:50:00Z" w:initials="AK">
    <w:p w14:paraId="53D8E783" w14:textId="77777777" w:rsidR="00381F98" w:rsidRDefault="00381F98" w:rsidP="00381F98">
      <w:r>
        <w:rPr>
          <w:rStyle w:val="CommentReference"/>
        </w:rPr>
        <w:annotationRef/>
      </w:r>
      <w:r>
        <w:rPr>
          <w:sz w:val="20"/>
          <w:szCs w:val="20"/>
        </w:rPr>
        <w:t>replace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53D8E78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524AB0B8" w16cex:dateUtc="2026-10-22T19: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53D8E783" w16cid:durableId="524AB0B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F1346DA"/>
    <w:multiLevelType w:val="hybridMultilevel"/>
    <w:tmpl w:val="D88C11A0"/>
    <w:lvl w:ilvl="0" w:tplc="91969920">
      <w:start w:val="1"/>
      <w:numFmt w:val="bullet"/>
      <w:lvlText w:val="•"/>
      <w:lvlJc w:val="left"/>
      <w:pPr>
        <w:ind w:left="540" w:hanging="270"/>
      </w:pPr>
    </w:lvl>
    <w:lvl w:ilvl="1" w:tplc="C8D2A524">
      <w:start w:val="1"/>
      <w:numFmt w:val="bullet"/>
      <w:lvlText w:val="–"/>
      <w:lvlJc w:val="left"/>
      <w:pPr>
        <w:ind w:left="1080" w:hanging="270"/>
      </w:pPr>
    </w:lvl>
    <w:lvl w:ilvl="2" w:tplc="FFF61E12">
      <w:numFmt w:val="decimal"/>
      <w:lvlText w:val=""/>
      <w:lvlJc w:val="left"/>
    </w:lvl>
    <w:lvl w:ilvl="3" w:tplc="F76C8B78">
      <w:numFmt w:val="decimal"/>
      <w:lvlText w:val=""/>
      <w:lvlJc w:val="left"/>
    </w:lvl>
    <w:lvl w:ilvl="4" w:tplc="EAC8AC10">
      <w:numFmt w:val="decimal"/>
      <w:lvlText w:val=""/>
      <w:lvlJc w:val="left"/>
    </w:lvl>
    <w:lvl w:ilvl="5" w:tplc="6986BDDE">
      <w:numFmt w:val="decimal"/>
      <w:lvlText w:val=""/>
      <w:lvlJc w:val="left"/>
    </w:lvl>
    <w:lvl w:ilvl="6" w:tplc="65A86ED0">
      <w:numFmt w:val="decimal"/>
      <w:lvlText w:val=""/>
      <w:lvlJc w:val="left"/>
    </w:lvl>
    <w:lvl w:ilvl="7" w:tplc="83E200C6">
      <w:numFmt w:val="decimal"/>
      <w:lvlText w:val=""/>
      <w:lvlJc w:val="left"/>
    </w:lvl>
    <w:lvl w:ilvl="8" w:tplc="1FBE0710">
      <w:numFmt w:val="decimal"/>
      <w:lvlText w:val=""/>
      <w:lvlJc w:val="left"/>
    </w:lvl>
  </w:abstractNum>
  <w:abstractNum w:abstractNumId="1" w15:restartNumberingAfterBreak="0">
    <w:nsid w:val="649F7382"/>
    <w:multiLevelType w:val="hybridMultilevel"/>
    <w:tmpl w:val="2782F1BE"/>
    <w:lvl w:ilvl="0" w:tplc="CDEEC366">
      <w:start w:val="1"/>
      <w:numFmt w:val="bullet"/>
      <w:lvlText w:val="●"/>
      <w:lvlJc w:val="left"/>
      <w:pPr>
        <w:ind w:left="720" w:hanging="360"/>
      </w:pPr>
    </w:lvl>
    <w:lvl w:ilvl="1" w:tplc="D162483E">
      <w:start w:val="1"/>
      <w:numFmt w:val="bullet"/>
      <w:lvlText w:val="○"/>
      <w:lvlJc w:val="left"/>
      <w:pPr>
        <w:ind w:left="1440" w:hanging="360"/>
      </w:pPr>
    </w:lvl>
    <w:lvl w:ilvl="2" w:tplc="0630B4E0">
      <w:start w:val="1"/>
      <w:numFmt w:val="bullet"/>
      <w:lvlText w:val="■"/>
      <w:lvlJc w:val="left"/>
      <w:pPr>
        <w:ind w:left="2160" w:hanging="360"/>
      </w:pPr>
    </w:lvl>
    <w:lvl w:ilvl="3" w:tplc="9F8A09CA">
      <w:start w:val="1"/>
      <w:numFmt w:val="bullet"/>
      <w:lvlText w:val="●"/>
      <w:lvlJc w:val="left"/>
      <w:pPr>
        <w:ind w:left="2880" w:hanging="360"/>
      </w:pPr>
    </w:lvl>
    <w:lvl w:ilvl="4" w:tplc="0B3AEFCC">
      <w:start w:val="1"/>
      <w:numFmt w:val="bullet"/>
      <w:lvlText w:val="○"/>
      <w:lvlJc w:val="left"/>
      <w:pPr>
        <w:ind w:left="3600" w:hanging="360"/>
      </w:pPr>
    </w:lvl>
    <w:lvl w:ilvl="5" w:tplc="120CD09A">
      <w:start w:val="1"/>
      <w:numFmt w:val="bullet"/>
      <w:lvlText w:val="■"/>
      <w:lvlJc w:val="left"/>
      <w:pPr>
        <w:ind w:left="4320" w:hanging="360"/>
      </w:pPr>
    </w:lvl>
    <w:lvl w:ilvl="6" w:tplc="4A785CC8">
      <w:start w:val="1"/>
      <w:numFmt w:val="bullet"/>
      <w:lvlText w:val="●"/>
      <w:lvlJc w:val="left"/>
      <w:pPr>
        <w:ind w:left="5040" w:hanging="360"/>
      </w:pPr>
    </w:lvl>
    <w:lvl w:ilvl="7" w:tplc="C2BC1808">
      <w:start w:val="1"/>
      <w:numFmt w:val="bullet"/>
      <w:lvlText w:val="●"/>
      <w:lvlJc w:val="left"/>
      <w:pPr>
        <w:ind w:left="5760" w:hanging="360"/>
      </w:pPr>
    </w:lvl>
    <w:lvl w:ilvl="8" w:tplc="58E025CC">
      <w:start w:val="1"/>
      <w:numFmt w:val="bullet"/>
      <w:lvlText w:val="●"/>
      <w:lvlJc w:val="left"/>
      <w:pPr>
        <w:ind w:left="6480" w:hanging="360"/>
      </w:pPr>
    </w:lvl>
  </w:abstractNum>
  <w:num w:numId="1" w16cid:durableId="1953319837">
    <w:abstractNumId w:val="1"/>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Andrew Kline">
    <w15:presenceInfo w15:providerId="Windows Live" w15:userId="fe80bcab0e82d3e1"/>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3"/>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6159"/>
    <w:rsid w:val="00056159"/>
    <w:rsid w:val="00381F98"/>
    <w:rsid w:val="00410CD3"/>
    <w:rsid w:val="00CC40F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3E6ECCFB"/>
  <w15:docId w15:val="{6FFBD316-EE2C-7E49-AA60-B371BADD7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381F98"/>
    <w:rPr>
      <w:sz w:val="16"/>
      <w:szCs w:val="16"/>
    </w:rPr>
  </w:style>
  <w:style w:type="paragraph" w:styleId="CommentText">
    <w:name w:val="annotation text"/>
    <w:basedOn w:val="Normal"/>
    <w:link w:val="CommentTextChar"/>
    <w:uiPriority w:val="99"/>
    <w:semiHidden/>
    <w:unhideWhenUsed/>
    <w:rsid w:val="00381F98"/>
    <w:rPr>
      <w:sz w:val="20"/>
      <w:szCs w:val="20"/>
    </w:rPr>
  </w:style>
  <w:style w:type="character" w:customStyle="1" w:styleId="CommentTextChar">
    <w:name w:val="Comment Text Char"/>
    <w:basedOn w:val="DefaultParagraphFont"/>
    <w:link w:val="CommentText"/>
    <w:uiPriority w:val="99"/>
    <w:semiHidden/>
    <w:rsid w:val="00381F98"/>
    <w:rPr>
      <w:sz w:val="20"/>
      <w:szCs w:val="20"/>
    </w:rPr>
  </w:style>
  <w:style w:type="paragraph" w:styleId="CommentSubject">
    <w:name w:val="annotation subject"/>
    <w:basedOn w:val="CommentText"/>
    <w:next w:val="CommentText"/>
    <w:link w:val="CommentSubjectChar"/>
    <w:uiPriority w:val="99"/>
    <w:semiHidden/>
    <w:unhideWhenUsed/>
    <w:rsid w:val="00381F98"/>
    <w:rPr>
      <w:b/>
      <w:bCs/>
    </w:rPr>
  </w:style>
  <w:style w:type="character" w:customStyle="1" w:styleId="CommentSubjectChar">
    <w:name w:val="Comment Subject Char"/>
    <w:basedOn w:val="CommentTextChar"/>
    <w:link w:val="CommentSubject"/>
    <w:uiPriority w:val="99"/>
    <w:semiHidden/>
    <w:rsid w:val="00381F9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1070</Words>
  <Characters>6103</Characters>
  <Application>Microsoft Office Word</Application>
  <DocSecurity>0</DocSecurity>
  <Lines>50</Lines>
  <Paragraphs>14</Paragraphs>
  <ScaleCrop>false</ScaleCrop>
  <Company/>
  <LinksUpToDate>false</LinksUpToDate>
  <CharactersWithSpaces>7159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Andrew Kline</cp:lastModifiedBy>
  <cp:revision>3</cp:revision>
  <dcterms:created xsi:type="dcterms:W3CDTF">2026-10-15T18:54:00Z</dcterms:created>
  <dcterms:modified xsi:type="dcterms:W3CDTF">2026-10-22T19:50:00Z</dcterms:modified>
</cp:coreProperties>
</file>